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2D685" w14:textId="4619AD7B" w:rsidR="00CF3AB1" w:rsidRDefault="00CF3AB1" w:rsidP="00CF3AB1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R2-220912</w:t>
      </w:r>
      <w:r>
        <w:rPr>
          <w:b/>
          <w:noProof/>
          <w:sz w:val="24"/>
          <w:szCs w:val="24"/>
        </w:rPr>
        <w:t>5</w:t>
      </w:r>
    </w:p>
    <w:p w14:paraId="7A6C706C" w14:textId="77777777" w:rsidR="00CF3AB1" w:rsidRDefault="00CF3AB1" w:rsidP="00CF3A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D21E3B6" w14:textId="77777777" w:rsidR="00CF3AB1" w:rsidRDefault="00CF3AB1" w:rsidP="00CF3A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82975FE" w14:textId="77777777" w:rsidR="00CF3AB1" w:rsidRDefault="00CF3AB1" w:rsidP="00CF3AB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783853" w14:textId="77777777" w:rsidR="0050038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>-RAN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 xml:space="preserve">WG1 </w:t>
      </w:r>
      <w:r>
        <w:rPr>
          <w:b/>
          <w:sz w:val="24"/>
          <w:lang w:eastAsia="zh-CN"/>
        </w:rPr>
        <w:t>#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4"/>
          <w:lang w:eastAsia="zh-CN"/>
        </w:rPr>
        <w:t>R1-</w:t>
      </w:r>
      <w:r>
        <w:rPr>
          <w:b/>
          <w:sz w:val="24"/>
          <w:szCs w:val="24"/>
          <w:lang w:eastAsia="zh-CN"/>
        </w:rPr>
        <w:t>22</w:t>
      </w:r>
      <w:r>
        <w:rPr>
          <w:rFonts w:hint="eastAsia"/>
          <w:b/>
          <w:sz w:val="24"/>
          <w:szCs w:val="24"/>
          <w:lang w:val="en-US" w:eastAsia="zh-CN"/>
        </w:rPr>
        <w:t>08107</w:t>
      </w:r>
    </w:p>
    <w:p w14:paraId="2F15AA03" w14:textId="77777777" w:rsidR="00500387" w:rsidRDefault="0000000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bCs/>
          <w:sz w:val="24"/>
          <w:szCs w:val="24"/>
          <w:lang w:val="en-US" w:eastAsia="zh-CN"/>
        </w:rPr>
        <w:t>Toulouse, France, August 22</w:t>
      </w:r>
      <w:r>
        <w:rPr>
          <w:b/>
          <w:bCs/>
          <w:sz w:val="24"/>
          <w:szCs w:val="24"/>
          <w:vertAlign w:val="superscript"/>
          <w:lang w:val="en-US" w:eastAsia="zh-CN"/>
        </w:rPr>
        <w:t>nd</w:t>
      </w:r>
      <w:r>
        <w:rPr>
          <w:b/>
          <w:bCs/>
          <w:sz w:val="24"/>
          <w:szCs w:val="24"/>
          <w:lang w:val="en-US" w:eastAsia="zh-CN"/>
        </w:rPr>
        <w:t xml:space="preserve"> - 26</w:t>
      </w:r>
      <w:r>
        <w:rPr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>, 2022</w:t>
      </w:r>
    </w:p>
    <w:p w14:paraId="6D27F11B" w14:textId="77777777" w:rsidR="00500387" w:rsidRDefault="00500387">
      <w:pPr>
        <w:rPr>
          <w:rFonts w:ascii="Arial" w:hAnsi="Arial" w:cs="Arial"/>
          <w:color w:val="000000"/>
        </w:rPr>
      </w:pPr>
    </w:p>
    <w:p w14:paraId="3059859B" w14:textId="77777777" w:rsidR="00500387" w:rsidRDefault="00000000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</w:t>
      </w:r>
      <w:r>
        <w:rPr>
          <w:rFonts w:ascii="Arial" w:hAnsi="Arial" w:cs="Arial" w:hint="eastAsia"/>
          <w:b/>
          <w:color w:val="000000"/>
          <w:lang w:val="en-US" w:eastAsia="zh-CN"/>
        </w:rPr>
        <w:t>common search space for</w:t>
      </w:r>
      <w:r>
        <w:rPr>
          <w:rFonts w:ascii="Arial" w:hAnsi="Arial" w:cs="Arial"/>
          <w:b/>
        </w:rPr>
        <w:t xml:space="preserve"> small data transmission</w:t>
      </w:r>
    </w:p>
    <w:p w14:paraId="75675B41" w14:textId="77777777" w:rsidR="00500387" w:rsidRDefault="0000000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hyperlink r:id="rId9" w:history="1">
        <w:r>
          <w:rPr>
            <w:rFonts w:ascii="Arial" w:hAnsi="Arial" w:cs="Arial" w:hint="eastAsia"/>
            <w:bCs/>
            <w:color w:val="000000"/>
            <w:lang w:eastAsia="zh-CN"/>
          </w:rPr>
          <w:t>R1-2205736</w:t>
        </w:r>
      </w:hyperlink>
      <w:r>
        <w:rPr>
          <w:rFonts w:ascii="Arial" w:hAnsi="Arial" w:cs="Arial" w:hint="eastAsia"/>
          <w:bCs/>
          <w:color w:val="000000"/>
          <w:lang w:val="en-US" w:eastAsia="zh-CN"/>
        </w:rPr>
        <w:t>(R2-2206828)</w:t>
      </w:r>
    </w:p>
    <w:p w14:paraId="1924C58D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2BB6C4B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NR_SmallData_INACTIVE</w:t>
      </w:r>
      <w:proofErr w:type="spellEnd"/>
      <w:r>
        <w:rPr>
          <w:rFonts w:ascii="Arial" w:hAnsi="Arial" w:cs="Arial"/>
          <w:bCs/>
        </w:rPr>
        <w:t>-Core</w:t>
      </w:r>
    </w:p>
    <w:p w14:paraId="5B364A51" w14:textId="77777777" w:rsidR="00500387" w:rsidRDefault="0050038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CCDF3CB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RAN1</w:t>
      </w:r>
    </w:p>
    <w:p w14:paraId="140EA1F1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1067634F" w14:textId="77777777" w:rsidR="00500387" w:rsidRDefault="00500387">
      <w:pPr>
        <w:spacing w:after="60"/>
        <w:ind w:left="1985" w:hanging="1985"/>
        <w:rPr>
          <w:rFonts w:ascii="Arial" w:hAnsi="Arial" w:cs="Arial"/>
          <w:bCs/>
        </w:rPr>
      </w:pPr>
    </w:p>
    <w:p w14:paraId="69598F7C" w14:textId="77777777" w:rsidR="00500387" w:rsidRDefault="0000000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E27452" w14:textId="77777777" w:rsidR="0050038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Ziyang Li</w:t>
      </w:r>
    </w:p>
    <w:p w14:paraId="29953353" w14:textId="77777777" w:rsidR="0050038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cs="Arial" w:hint="eastAsia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 w14:paraId="5BDEC035" w14:textId="77777777" w:rsidR="00500387" w:rsidRDefault="00500387">
      <w:pPr>
        <w:spacing w:after="60"/>
        <w:ind w:left="1985" w:hanging="1985"/>
        <w:rPr>
          <w:rFonts w:ascii="Arial" w:hAnsi="Arial" w:cs="Arial"/>
          <w:b/>
        </w:rPr>
      </w:pPr>
    </w:p>
    <w:p w14:paraId="0B808EEB" w14:textId="77777777" w:rsidR="0050038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DF782CB" w14:textId="77777777" w:rsidR="00500387" w:rsidRDefault="00500387">
      <w:pPr>
        <w:pBdr>
          <w:bottom w:val="single" w:sz="4" w:space="1" w:color="auto"/>
        </w:pBdr>
        <w:rPr>
          <w:rFonts w:ascii="Arial" w:hAnsi="Arial" w:cs="Arial"/>
        </w:rPr>
      </w:pPr>
    </w:p>
    <w:p w14:paraId="7B619323" w14:textId="77777777" w:rsidR="00500387" w:rsidRDefault="00500387">
      <w:pPr>
        <w:rPr>
          <w:rFonts w:ascii="Arial" w:hAnsi="Arial" w:cs="Arial"/>
        </w:rPr>
      </w:pPr>
    </w:p>
    <w:p w14:paraId="6956AD68" w14:textId="77777777" w:rsidR="0050038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476D30" w14:textId="77777777" w:rsidR="00500387" w:rsidRDefault="00000000">
      <w:pPr>
        <w:spacing w:after="0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 xml:space="preserve">RAN1 would like to thank RAN2 for the reply LS </w:t>
      </w:r>
      <w:r>
        <w:rPr>
          <w:rFonts w:ascii="Arial" w:hAnsi="Arial" w:cs="Arial" w:hint="eastAsia"/>
          <w:bCs/>
          <w:color w:val="000000"/>
          <w:lang w:val="en-US" w:eastAsia="zh-CN"/>
        </w:rPr>
        <w:t>R2-2206828</w:t>
      </w:r>
      <w:r>
        <w:rPr>
          <w:rFonts w:ascii="Arial" w:hAnsi="Arial" w:cs="Arial" w:hint="eastAsia"/>
          <w:color w:val="000000"/>
          <w:lang w:val="en-US" w:eastAsia="zh-CN"/>
        </w:rPr>
        <w:t>. Regarding RAN2</w:t>
      </w:r>
      <w:r>
        <w:rPr>
          <w:rFonts w:ascii="Arial" w:hAnsi="Arial" w:cs="Arial"/>
          <w:color w:val="000000"/>
          <w:lang w:val="en-US" w:eastAsia="zh-CN"/>
        </w:rPr>
        <w:t>’</w:t>
      </w:r>
      <w:r>
        <w:rPr>
          <w:rFonts w:ascii="Arial" w:hAnsi="Arial" w:cs="Arial" w:hint="eastAsia"/>
          <w:color w:val="000000"/>
          <w:lang w:val="en-US" w:eastAsia="zh-CN"/>
        </w:rPr>
        <w:t>s agreements on RV, USS set for CG-SDT and repetitions, RAN1 will continue to work on the potential spec impact on RAN1.</w:t>
      </w:r>
    </w:p>
    <w:p w14:paraId="78348E52" w14:textId="77777777" w:rsidR="00500387" w:rsidRDefault="00500387">
      <w:pPr>
        <w:spacing w:after="0"/>
        <w:rPr>
          <w:rFonts w:ascii="Arial" w:hAnsi="Arial" w:cs="Arial"/>
          <w:color w:val="000000"/>
          <w:lang w:val="en-US" w:eastAsia="zh-CN"/>
        </w:rPr>
      </w:pPr>
    </w:p>
    <w:p w14:paraId="1344CF5C" w14:textId="77777777" w:rsidR="00500387" w:rsidRDefault="00000000">
      <w:pPr>
        <w:spacing w:after="0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As for RAN2</w:t>
      </w:r>
      <w:r>
        <w:rPr>
          <w:rFonts w:ascii="Arial" w:hAnsi="Arial" w:cs="Arial"/>
          <w:color w:val="000000"/>
          <w:lang w:val="en-US" w:eastAsia="zh-CN"/>
        </w:rPr>
        <w:t>’</w:t>
      </w:r>
      <w:r>
        <w:rPr>
          <w:rFonts w:ascii="Arial" w:hAnsi="Arial" w:cs="Arial" w:hint="eastAsia"/>
          <w:color w:val="000000"/>
          <w:lang w:val="en-US" w:eastAsia="zh-CN"/>
        </w:rPr>
        <w:t xml:space="preserve">s question on </w:t>
      </w:r>
      <w:r>
        <w:rPr>
          <w:rFonts w:ascii="Arial" w:hAnsi="Arial" w:cs="Arial"/>
          <w:color w:val="000000"/>
          <w:lang w:val="en-US" w:eastAsia="zh-CN"/>
        </w:rPr>
        <w:t>“</w:t>
      </w:r>
      <w:r>
        <w:rPr>
          <w:rFonts w:ascii="Arial" w:hAnsi="Arial" w:cs="Arial" w:hint="eastAsia"/>
          <w:color w:val="000000"/>
          <w:lang w:val="en-US" w:eastAsia="zh-CN"/>
        </w:rPr>
        <w:t>whether the configuration of SDT common search space as a choice between an existing search space or a new search space as noted above is aligned with RAN1 understanding</w:t>
      </w:r>
      <w:r>
        <w:rPr>
          <w:rFonts w:ascii="Arial" w:hAnsi="Arial" w:cs="Arial"/>
          <w:color w:val="000000"/>
          <w:lang w:val="en-US" w:eastAsia="zh-CN"/>
        </w:rPr>
        <w:t>”</w:t>
      </w:r>
      <w:r>
        <w:rPr>
          <w:rFonts w:ascii="Arial" w:hAnsi="Arial" w:cs="Arial" w:hint="eastAsia"/>
          <w:color w:val="000000"/>
          <w:lang w:val="en-US" w:eastAsia="zh-CN"/>
        </w:rPr>
        <w:t>, RAN1 has the following response:</w:t>
      </w:r>
    </w:p>
    <w:p w14:paraId="51D3C1BB" w14:textId="77777777" w:rsidR="00500387" w:rsidRDefault="00500387">
      <w:pPr>
        <w:spacing w:after="0"/>
        <w:rPr>
          <w:rFonts w:ascii="Arial" w:hAnsi="Arial" w:cs="Arial"/>
          <w:color w:val="00000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00387" w14:paraId="4334AD4B" w14:textId="77777777">
        <w:tc>
          <w:tcPr>
            <w:tcW w:w="10141" w:type="dxa"/>
          </w:tcPr>
          <w:p w14:paraId="43BBFD72" w14:textId="77777777" w:rsidR="00500387" w:rsidRDefault="0000000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val="en-US" w:eastAsia="zh-CN"/>
              </w:rPr>
              <w:t>There is no consensus on u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sing </w:t>
            </w:r>
            <w:r>
              <w:rPr>
                <w:sz w:val="22"/>
                <w:szCs w:val="22"/>
              </w:rPr>
              <w:t xml:space="preserve">a choice 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structure </w:t>
            </w:r>
            <w:r>
              <w:rPr>
                <w:sz w:val="22"/>
                <w:szCs w:val="22"/>
              </w:rPr>
              <w:t>between an existing search space or a new search space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eastAsia="zh-CN"/>
              </w:rPr>
              <w:t>in RAN1</w:t>
            </w:r>
            <w:r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  <w:p w14:paraId="1DF6E871" w14:textId="77777777" w:rsidR="00500387" w:rsidRDefault="00000000">
            <w:pPr>
              <w:numPr>
                <w:ilvl w:val="0"/>
                <w:numId w:val="6"/>
              </w:num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By using the existing search space, only RA search space can be reused</w:t>
            </w:r>
          </w:p>
          <w:p w14:paraId="243FEB5A" w14:textId="77777777" w:rsidR="00500387" w:rsidRDefault="00500387">
            <w:pPr>
              <w:tabs>
                <w:tab w:val="left" w:pos="1622"/>
              </w:tabs>
              <w:spacing w:before="120" w:after="120"/>
              <w:rPr>
                <w:u w:val="single"/>
                <w:lang w:val="en-US" w:eastAsia="zh-CN"/>
              </w:rPr>
            </w:pPr>
          </w:p>
        </w:tc>
      </w:tr>
    </w:tbl>
    <w:p w14:paraId="752858F8" w14:textId="77777777" w:rsidR="00500387" w:rsidRDefault="00500387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27EA17F5" w14:textId="77777777" w:rsidR="00500387" w:rsidRDefault="00000000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AA5E134" w14:textId="77777777" w:rsidR="00500387" w:rsidRDefault="00000000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28BD6182" w14:textId="77777777" w:rsidR="00500387" w:rsidRDefault="00000000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RAN1 kindly asks RAN2 to take the above information into account.</w:t>
      </w:r>
    </w:p>
    <w:p w14:paraId="045274FF" w14:textId="77777777" w:rsidR="00500387" w:rsidRDefault="00500387">
      <w:pPr>
        <w:spacing w:after="120"/>
        <w:rPr>
          <w:rFonts w:ascii="Arial" w:hAnsi="Arial" w:cs="Arial"/>
          <w:b/>
          <w:highlight w:val="yellow"/>
        </w:rPr>
      </w:pPr>
    </w:p>
    <w:p w14:paraId="6A5F1A06" w14:textId="77777777" w:rsidR="00500387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5D764BA5" w14:textId="77777777" w:rsidR="00500387" w:rsidRDefault="0050038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14:paraId="1E40CF43" w14:textId="4049E923" w:rsidR="00500387" w:rsidRDefault="00000000" w:rsidP="009A2559">
      <w:pPr>
        <w:tabs>
          <w:tab w:val="left" w:pos="4395"/>
          <w:tab w:val="left" w:pos="8364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10b-e</w:t>
      </w:r>
      <w:r w:rsidR="009A2559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10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2022</w:t>
      </w:r>
      <w:r w:rsidR="009A2559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375BFA68" w14:textId="77777777" w:rsidR="00500387" w:rsidRDefault="00500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0038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A25E34"/>
    <w:multiLevelType w:val="multilevel"/>
    <w:tmpl w:val="52A25E34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45528340">
    <w:abstractNumId w:val="5"/>
  </w:num>
  <w:num w:numId="2" w16cid:durableId="1743596678">
    <w:abstractNumId w:val="2"/>
  </w:num>
  <w:num w:numId="3" w16cid:durableId="1184133298">
    <w:abstractNumId w:val="4"/>
  </w:num>
  <w:num w:numId="4" w16cid:durableId="140926588">
    <w:abstractNumId w:val="1"/>
  </w:num>
  <w:num w:numId="5" w16cid:durableId="567960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6765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0387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A2559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3AB1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C417031"/>
    <w:rsid w:val="0CE17B71"/>
    <w:rsid w:val="0E9B6AB2"/>
    <w:rsid w:val="0F051266"/>
    <w:rsid w:val="16266457"/>
    <w:rsid w:val="1A5C2693"/>
    <w:rsid w:val="1C0B7796"/>
    <w:rsid w:val="1D0A6D7B"/>
    <w:rsid w:val="261B2032"/>
    <w:rsid w:val="2E704E49"/>
    <w:rsid w:val="30A5482F"/>
    <w:rsid w:val="32872D29"/>
    <w:rsid w:val="37395C4A"/>
    <w:rsid w:val="41D8794F"/>
    <w:rsid w:val="46986498"/>
    <w:rsid w:val="4BC677A4"/>
    <w:rsid w:val="51240431"/>
    <w:rsid w:val="56664130"/>
    <w:rsid w:val="5B1E7FA1"/>
    <w:rsid w:val="5C21399F"/>
    <w:rsid w:val="5D4B3677"/>
    <w:rsid w:val="5F462C85"/>
    <w:rsid w:val="609166C9"/>
    <w:rsid w:val="64E12E04"/>
    <w:rsid w:val="683C574F"/>
    <w:rsid w:val="712579AC"/>
    <w:rsid w:val="7EFD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F2DFFB"/>
  <w15:docId w15:val="{7923F0EE-4F3D-4BC0-AC1B-63F79FE00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2">
    <w:name w:val="Table Grid2"/>
    <w:basedOn w:val="TableNormal"/>
    <w:qFormat/>
    <w:rPr>
      <w:rFonts w:ascii="Calibri" w:eastAsia="Batang" w:hAnsi="Calibri" w:cs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CF3A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file:///C:\Users\younsun\Documents\3GPP%20documents\RAN1%20tdocs\TSGR1_110\Docs\R1-220573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Skeleton report v3 - MCC</cp:lastModifiedBy>
  <cp:revision>3</cp:revision>
  <dcterms:created xsi:type="dcterms:W3CDTF">2022-08-26T04:23:00Z</dcterms:created>
  <dcterms:modified xsi:type="dcterms:W3CDTF">2022-08-26T04:23:00Z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