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EB7" w:rsidRPr="004F5E91" w:rsidRDefault="00C70EB7" w:rsidP="00C70EB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color w:val="000000"/>
          <w:kern w:val="2"/>
          <w:sz w:val="24"/>
          <w:szCs w:val="20"/>
          <w:lang w:val="en-US" w:eastAsia="zh-CN"/>
        </w:rPr>
      </w:pPr>
      <w:r w:rsidRPr="004F5E91">
        <w:rPr>
          <w:rFonts w:ascii="Arial" w:hAnsi="Arial" w:cs="Arial"/>
          <w:b/>
          <w:noProof/>
          <w:sz w:val="24"/>
          <w:szCs w:val="20"/>
          <w:lang w:val="en-US" w:eastAsia="zh-CN"/>
        </w:rPr>
        <w:t>3GPP TSG-RAN WG2 Meeting #11</w:t>
      </w:r>
      <w:r>
        <w:rPr>
          <w:rFonts w:ascii="Arial" w:hAnsi="Arial" w:cs="Arial"/>
          <w:b/>
          <w:noProof/>
          <w:sz w:val="24"/>
          <w:szCs w:val="20"/>
          <w:lang w:val="en-US" w:eastAsia="zh-CN"/>
        </w:rPr>
        <w:t>9</w:t>
      </w:r>
      <w:r w:rsidRPr="004F5E91">
        <w:rPr>
          <w:rFonts w:ascii="Arial" w:hAnsi="Arial" w:cs="Arial"/>
          <w:b/>
          <w:noProof/>
          <w:sz w:val="24"/>
          <w:szCs w:val="20"/>
          <w:lang w:val="en-US" w:eastAsia="zh-CN"/>
        </w:rPr>
        <w:t>e</w:t>
      </w:r>
      <w:r w:rsidRPr="004F5E91">
        <w:rPr>
          <w:rFonts w:ascii="Arial" w:hAnsi="Arial" w:cs="Arial"/>
          <w:b/>
          <w:color w:val="000000"/>
          <w:kern w:val="2"/>
          <w:sz w:val="24"/>
          <w:szCs w:val="20"/>
          <w:lang w:val="en-US" w:eastAsia="zh-CN"/>
        </w:rPr>
        <w:tab/>
        <w:t xml:space="preserve"> </w:t>
      </w:r>
      <w:r w:rsidR="00F352AE" w:rsidRPr="00F352AE">
        <w:rPr>
          <w:rFonts w:ascii="Arial" w:hAnsi="Arial" w:cs="Arial"/>
          <w:b/>
          <w:color w:val="000000"/>
          <w:kern w:val="2"/>
          <w:sz w:val="24"/>
          <w:szCs w:val="20"/>
          <w:lang w:val="en-US" w:eastAsia="zh-CN"/>
        </w:rPr>
        <w:t>R2-2208162</w:t>
      </w:r>
    </w:p>
    <w:p w:rsidR="00C70EB7" w:rsidRPr="004F5E91" w:rsidRDefault="00C70EB7" w:rsidP="00C70EB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b/>
          <w:sz w:val="24"/>
          <w:szCs w:val="20"/>
          <w:lang w:eastAsia="zh-CN"/>
        </w:rPr>
      </w:pPr>
      <w:r w:rsidRPr="004F5E91">
        <w:rPr>
          <w:rFonts w:ascii="Arial" w:hAnsi="Arial" w:cs="Arial"/>
          <w:b/>
          <w:color w:val="000000"/>
          <w:kern w:val="2"/>
          <w:sz w:val="24"/>
          <w:szCs w:val="20"/>
          <w:lang w:val="en-US" w:eastAsia="zh-CN"/>
        </w:rPr>
        <w:t xml:space="preserve">Electronic </w:t>
      </w:r>
      <w:r>
        <w:rPr>
          <w:rFonts w:ascii="Arial" w:hAnsi="Arial" w:cs="Arial"/>
          <w:b/>
          <w:color w:val="000000"/>
          <w:kern w:val="2"/>
          <w:sz w:val="24"/>
          <w:szCs w:val="20"/>
          <w:lang w:val="en-US" w:eastAsia="zh-CN"/>
        </w:rPr>
        <w:t>17-29 August</w:t>
      </w:r>
      <w:r w:rsidRPr="004F5E91">
        <w:rPr>
          <w:rFonts w:ascii="Arial" w:hAnsi="Arial" w:cs="Arial"/>
          <w:b/>
          <w:color w:val="000000"/>
          <w:kern w:val="2"/>
          <w:sz w:val="24"/>
          <w:szCs w:val="20"/>
          <w:lang w:val="en-US" w:eastAsia="zh-CN"/>
        </w:rPr>
        <w:t xml:space="preserve"> 2022</w:t>
      </w:r>
    </w:p>
    <w:p w:rsidR="00C70EB7" w:rsidRPr="004F5E91" w:rsidRDefault="00C70EB7" w:rsidP="00C70EB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4F5E91">
        <w:rPr>
          <w:rFonts w:ascii="Arial" w:hAnsi="Arial" w:cs="Arial"/>
          <w:b/>
          <w:lang w:eastAsia="zh-CN"/>
        </w:rPr>
        <w:t>Agenda Item:</w:t>
      </w:r>
      <w:r w:rsidRPr="004F5E91">
        <w:rPr>
          <w:rFonts w:ascii="Arial" w:hAnsi="Arial" w:cs="Arial"/>
          <w:b/>
          <w:lang w:eastAsia="zh-CN"/>
        </w:rPr>
        <w:tab/>
        <w:t>8.</w:t>
      </w:r>
      <w:r w:rsidR="00AA7F45">
        <w:rPr>
          <w:rFonts w:ascii="Arial" w:hAnsi="Arial" w:cs="Arial"/>
          <w:b/>
          <w:lang w:eastAsia="zh-CN"/>
        </w:rPr>
        <w:t>8.4</w:t>
      </w:r>
    </w:p>
    <w:p w:rsidR="00C70EB7" w:rsidRPr="004F5E91" w:rsidRDefault="00C70EB7" w:rsidP="00C70EB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4F5E91">
        <w:rPr>
          <w:rFonts w:ascii="Arial" w:hAnsi="Arial" w:cs="Arial"/>
          <w:b/>
          <w:lang w:eastAsia="zh-CN"/>
        </w:rPr>
        <w:t>Source:</w:t>
      </w:r>
      <w:r w:rsidRPr="004F5E91">
        <w:rPr>
          <w:rFonts w:ascii="Arial" w:hAnsi="Arial" w:cs="Arial"/>
          <w:b/>
          <w:lang w:eastAsia="zh-CN"/>
        </w:rPr>
        <w:tab/>
        <w:t>Xiaomi</w:t>
      </w:r>
      <w:r>
        <w:rPr>
          <w:rFonts w:ascii="Arial" w:hAnsi="Arial" w:cs="Arial"/>
          <w:b/>
          <w:lang w:eastAsia="zh-CN"/>
        </w:rPr>
        <w:t xml:space="preserve"> </w:t>
      </w:r>
    </w:p>
    <w:p w:rsidR="00C70EB7" w:rsidRPr="004F5E91" w:rsidRDefault="00C70EB7" w:rsidP="00C70EB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4F5E91">
        <w:rPr>
          <w:rFonts w:ascii="Arial" w:hAnsi="Arial" w:cs="Arial"/>
          <w:b/>
          <w:lang w:eastAsia="zh-CN"/>
        </w:rPr>
        <w:t>Title:</w:t>
      </w:r>
      <w:r w:rsidRPr="004F5E91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 xml:space="preserve">UAV Identity </w:t>
      </w:r>
      <w:r w:rsidR="006A3BFA">
        <w:rPr>
          <w:rFonts w:ascii="Arial" w:hAnsi="Arial" w:cs="Arial"/>
          <w:b/>
          <w:lang w:eastAsia="zh-CN"/>
        </w:rPr>
        <w:t xml:space="preserve">broadcast </w:t>
      </w:r>
      <w:r>
        <w:rPr>
          <w:rFonts w:ascii="Arial" w:hAnsi="Arial" w:cs="Arial"/>
          <w:b/>
          <w:lang w:eastAsia="zh-CN"/>
        </w:rPr>
        <w:t>and Identification</w:t>
      </w:r>
    </w:p>
    <w:p w:rsidR="00C70EB7" w:rsidRPr="004F5E91" w:rsidRDefault="00C70EB7" w:rsidP="00C70EB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4F5E91">
        <w:rPr>
          <w:rFonts w:ascii="Arial" w:hAnsi="Arial" w:cs="Arial"/>
          <w:b/>
          <w:lang w:eastAsia="zh-CN"/>
        </w:rPr>
        <w:t>Document for:</w:t>
      </w:r>
      <w:r w:rsidRPr="004F5E91">
        <w:rPr>
          <w:rFonts w:ascii="Arial" w:hAnsi="Arial" w:cs="Arial"/>
          <w:b/>
          <w:lang w:eastAsia="zh-CN"/>
        </w:rPr>
        <w:tab/>
        <w:t>Discussion</w:t>
      </w:r>
      <w:r>
        <w:rPr>
          <w:rFonts w:ascii="Arial" w:hAnsi="Arial" w:cs="Arial"/>
          <w:b/>
          <w:lang w:eastAsia="zh-CN"/>
        </w:rPr>
        <w:t xml:space="preserve"> &amp; Decision</w:t>
      </w:r>
    </w:p>
    <w:p w:rsidR="00C70EB7" w:rsidRPr="004F5E91" w:rsidRDefault="00C70EB7" w:rsidP="00C70EB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</w:p>
    <w:p w:rsidR="00C70EB7" w:rsidRPr="004F5E91" w:rsidRDefault="00C70EB7" w:rsidP="00C70EB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cs="Arial"/>
          <w:sz w:val="36"/>
          <w:szCs w:val="36"/>
          <w:lang w:eastAsia="zh-CN"/>
        </w:rPr>
      </w:pPr>
      <w:bookmarkStart w:id="0" w:name="_Ref488331639"/>
      <w:r>
        <w:rPr>
          <w:rFonts w:ascii="Arial" w:hAnsi="Arial" w:cs="Arial"/>
          <w:sz w:val="36"/>
          <w:szCs w:val="36"/>
          <w:lang w:eastAsia="zh-CN"/>
        </w:rPr>
        <w:t xml:space="preserve">1. </w:t>
      </w:r>
      <w:r w:rsidRPr="004F5E91">
        <w:rPr>
          <w:rFonts w:ascii="Arial" w:hAnsi="Arial" w:cs="Arial"/>
          <w:sz w:val="36"/>
          <w:szCs w:val="36"/>
          <w:lang w:eastAsia="zh-CN"/>
        </w:rPr>
        <w:t>Introduction</w:t>
      </w:r>
      <w:bookmarkEnd w:id="0"/>
    </w:p>
    <w:p w:rsidR="00A9771B" w:rsidRDefault="00C70EB7" w:rsidP="00C70EB7">
      <w:r>
        <w:t>As a follow on to the support of UAV in LTE in REL15 [1] RAN#</w:t>
      </w:r>
      <w:r w:rsidR="005F0F9E">
        <w:t>9</w:t>
      </w:r>
      <w:r>
        <w:t>4 approved for REL18 a new WID to support the introduction of UAV and UAS in to NR [2]. Two of the captured objectives relate to the UAV Identification and the broadcast of the Identity.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70EB7" w:rsidTr="00C70EB7">
        <w:tc>
          <w:tcPr>
            <w:tcW w:w="9016" w:type="dxa"/>
          </w:tcPr>
          <w:p w:rsidR="00C70EB7" w:rsidRPr="00782F71" w:rsidRDefault="00C70EB7" w:rsidP="00C70EB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2. Specify the signaling to support subscription-based aerial-UE identification [RAN3/SA2 interaction/RAN2]</w:t>
            </w:r>
          </w:p>
          <w:p w:rsidR="00C70EB7" w:rsidRPr="00782F71" w:rsidRDefault="00C70EB7" w:rsidP="00C70EB7">
            <w:pPr>
              <w:rPr>
                <w:iCs/>
                <w:lang w:val="en-US"/>
              </w:rPr>
            </w:pPr>
            <w:r w:rsidRPr="00782F71">
              <w:rPr>
                <w:iCs/>
                <w:lang w:val="en-US"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:rsidR="00C70EB7" w:rsidRPr="00782F71" w:rsidRDefault="00C70EB7" w:rsidP="00C70EB7">
            <w:pPr>
              <w:rPr>
                <w:rStyle w:val="Emphasis"/>
                <w:i w:val="0"/>
                <w:lang w:val="en-US"/>
              </w:rPr>
            </w:pPr>
          </w:p>
          <w:p w:rsidR="00C70EB7" w:rsidRPr="00782F71" w:rsidRDefault="00C70EB7" w:rsidP="00C70EB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3. Study and specify, if needed, enhancements for UAV identification broadcast [RAN2, SA2].</w:t>
            </w:r>
          </w:p>
          <w:p w:rsidR="00C70EB7" w:rsidRPr="00782F71" w:rsidRDefault="00C70EB7" w:rsidP="00C70EB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Applicable to both LTE and NR</w:t>
            </w:r>
          </w:p>
          <w:p w:rsidR="00C70EB7" w:rsidRPr="00782F71" w:rsidRDefault="00C70EB7" w:rsidP="00C70EB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 xml:space="preserve">Note: This study should consider existing techniques based on </w:t>
            </w:r>
            <w:proofErr w:type="spellStart"/>
            <w:r w:rsidRPr="00782F71">
              <w:rPr>
                <w:rStyle w:val="Emphasis"/>
                <w:i w:val="0"/>
                <w:lang w:val="en-US"/>
              </w:rPr>
              <w:t>Uu</w:t>
            </w:r>
            <w:proofErr w:type="spellEnd"/>
            <w:r w:rsidRPr="00782F71">
              <w:rPr>
                <w:rStyle w:val="Emphasis"/>
                <w:i w:val="0"/>
                <w:lang w:val="en-US"/>
              </w:rPr>
              <w:t xml:space="preserve"> or non 3GPP technologies, or unlicensed band as the baseline.</w:t>
            </w:r>
          </w:p>
          <w:p w:rsidR="00C70EB7" w:rsidRPr="00782F71" w:rsidRDefault="00C70EB7" w:rsidP="00C70EB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Note: This description is a placeholder for a more detailed objective to be drafted once SA2 will have concluded their study on the architectural aspects.</w:t>
            </w:r>
          </w:p>
          <w:p w:rsidR="00C70EB7" w:rsidRDefault="00C70EB7" w:rsidP="00C70EB7"/>
        </w:tc>
      </w:tr>
    </w:tbl>
    <w:p w:rsidR="00C70EB7" w:rsidRDefault="00C70EB7" w:rsidP="00C70EB7"/>
    <w:p w:rsidR="005F0F9E" w:rsidRDefault="005F0F9E" w:rsidP="00C70EB7">
      <w:r>
        <w:t>In this paper we will address aspects relating to these objectives and the next actions from RAN2 in order to progress these issues.</w:t>
      </w:r>
    </w:p>
    <w:p w:rsidR="00C70EB7" w:rsidRDefault="00C70EB7" w:rsidP="00C70EB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  <w:lang w:eastAsia="zh-CN"/>
        </w:rPr>
        <w:t>2. Discuss</w:t>
      </w:r>
      <w:r w:rsidRPr="004F5E91">
        <w:rPr>
          <w:rFonts w:ascii="Arial" w:hAnsi="Arial" w:cs="Arial"/>
          <w:sz w:val="36"/>
          <w:szCs w:val="36"/>
          <w:lang w:eastAsia="zh-CN"/>
        </w:rPr>
        <w:t>ion</w:t>
      </w:r>
    </w:p>
    <w:p w:rsidR="00AA7F45" w:rsidRDefault="00AA7F45" w:rsidP="00C70EB7">
      <w:r>
        <w:t xml:space="preserve">In general it is noted </w:t>
      </w:r>
      <w:r w:rsidR="005F0F9E">
        <w:t xml:space="preserve">in the WID [2] </w:t>
      </w:r>
      <w:r>
        <w:t>that</w:t>
      </w:r>
      <w:r w:rsidR="000E7EDD">
        <w:t xml:space="preserve"> the introduction of UAV in</w:t>
      </w:r>
      <w:r>
        <w:t xml:space="preserve"> LTE should be used as a basis for discussion. It should</w:t>
      </w:r>
      <w:r w:rsidR="005F0F9E">
        <w:t xml:space="preserve"> however,</w:t>
      </w:r>
      <w:r>
        <w:t xml:space="preserve"> be borne in mind that since REL15 and the introduction of UAV into LTE additional work on UE identification has been completed firstly in SA1 [3] and then in SA2 in REL17 [4]</w:t>
      </w:r>
      <w:r w:rsidR="005F0F9E">
        <w:t xml:space="preserve"> [5]</w:t>
      </w:r>
      <w:r>
        <w:t xml:space="preserve"> and captured in their respective specifications. Clearly this new work introduces several new aspects which during</w:t>
      </w:r>
      <w:r w:rsidR="00D83B9C">
        <w:t xml:space="preserve"> the</w:t>
      </w:r>
      <w:r>
        <w:t xml:space="preserve"> RAN2 work will need to be considered, and possibly will introduce new functionality beyond that captured in LTE. </w:t>
      </w:r>
    </w:p>
    <w:p w:rsidR="00AA7F45" w:rsidRDefault="00AA7F45" w:rsidP="00C70EB7">
      <w:r>
        <w:t xml:space="preserve">In addition SA2 is currently undertaking further specification </w:t>
      </w:r>
      <w:r w:rsidR="00324666">
        <w:t>of UAS a</w:t>
      </w:r>
      <w:r w:rsidR="00D83B9C">
        <w:t>rchitecture a</w:t>
      </w:r>
      <w:r w:rsidR="00324666">
        <w:t>nd the associated UAV, UAV controller and UTM interaction in [6] a</w:t>
      </w:r>
      <w:r w:rsidR="00D83B9C">
        <w:t>s</w:t>
      </w:r>
      <w:r w:rsidR="00324666">
        <w:t xml:space="preserve"> captured in the running report [7]. </w:t>
      </w:r>
    </w:p>
    <w:p w:rsidR="00AA7F45" w:rsidRPr="008F19DC" w:rsidRDefault="008F19DC" w:rsidP="00C70EB7">
      <w:pPr>
        <w:rPr>
          <w:b/>
        </w:rPr>
      </w:pPr>
      <w:r w:rsidRPr="008F19DC">
        <w:rPr>
          <w:b/>
        </w:rPr>
        <w:t>Proposal</w:t>
      </w:r>
      <w:r w:rsidR="0051594F">
        <w:rPr>
          <w:b/>
        </w:rPr>
        <w:t xml:space="preserve"> 1</w:t>
      </w:r>
      <w:r w:rsidRPr="008F19DC">
        <w:rPr>
          <w:b/>
        </w:rPr>
        <w:t xml:space="preserve">: </w:t>
      </w:r>
      <w:r>
        <w:rPr>
          <w:b/>
        </w:rPr>
        <w:t>T</w:t>
      </w:r>
      <w:r w:rsidRPr="008F19DC">
        <w:rPr>
          <w:b/>
        </w:rPr>
        <w:t xml:space="preserve">he use of </w:t>
      </w:r>
      <w:r>
        <w:rPr>
          <w:b/>
        </w:rPr>
        <w:t xml:space="preserve">functionality introduced for UAV in </w:t>
      </w:r>
      <w:r w:rsidRPr="008F19DC">
        <w:rPr>
          <w:b/>
        </w:rPr>
        <w:t xml:space="preserve">LTE </w:t>
      </w:r>
      <w:r w:rsidR="005F0F9E" w:rsidRPr="008F19DC">
        <w:rPr>
          <w:b/>
        </w:rPr>
        <w:t>shall be considered</w:t>
      </w:r>
      <w:r w:rsidR="005F0F9E" w:rsidRPr="008F19DC">
        <w:rPr>
          <w:b/>
        </w:rPr>
        <w:t xml:space="preserve"> </w:t>
      </w:r>
      <w:r w:rsidRPr="008F19DC">
        <w:rPr>
          <w:b/>
        </w:rPr>
        <w:t xml:space="preserve">as a </w:t>
      </w:r>
      <w:r>
        <w:rPr>
          <w:b/>
        </w:rPr>
        <w:t>starting point</w:t>
      </w:r>
      <w:r w:rsidRPr="008F19DC">
        <w:rPr>
          <w:b/>
        </w:rPr>
        <w:t xml:space="preserve"> for functionality where it is similar for introduction of UAV in NR. Where there are new requirements introduced since the introduction of UAV in LTE </w:t>
      </w:r>
      <w:r>
        <w:rPr>
          <w:b/>
        </w:rPr>
        <w:t xml:space="preserve">then </w:t>
      </w:r>
      <w:r w:rsidRPr="008F19DC">
        <w:rPr>
          <w:b/>
        </w:rPr>
        <w:t>adoption of</w:t>
      </w:r>
      <w:r>
        <w:rPr>
          <w:b/>
        </w:rPr>
        <w:t xml:space="preserve"> the</w:t>
      </w:r>
      <w:r w:rsidRPr="008F19DC">
        <w:rPr>
          <w:b/>
        </w:rPr>
        <w:t xml:space="preserve"> LTE functionality should be balanced against </w:t>
      </w:r>
      <w:r>
        <w:rPr>
          <w:b/>
        </w:rPr>
        <w:t>NR</w:t>
      </w:r>
      <w:r w:rsidRPr="008F19DC">
        <w:rPr>
          <w:b/>
        </w:rPr>
        <w:t xml:space="preserve"> approaches avoiding </w:t>
      </w:r>
      <w:r w:rsidR="0051594F">
        <w:rPr>
          <w:b/>
        </w:rPr>
        <w:t xml:space="preserve">the introduction of </w:t>
      </w:r>
      <w:r w:rsidRPr="008F19DC">
        <w:rPr>
          <w:b/>
        </w:rPr>
        <w:t>unnecessary complexity in NR.</w:t>
      </w:r>
    </w:p>
    <w:p w:rsidR="008F19DC" w:rsidRDefault="008F19DC" w:rsidP="00C70EB7"/>
    <w:p w:rsidR="00205F8F" w:rsidRPr="007F7E6B" w:rsidRDefault="00205F8F" w:rsidP="00C70EB7">
      <w:pPr>
        <w:rPr>
          <w:sz w:val="24"/>
          <w:szCs w:val="24"/>
        </w:rPr>
      </w:pPr>
      <w:r w:rsidRPr="007F7E6B">
        <w:rPr>
          <w:sz w:val="24"/>
          <w:szCs w:val="24"/>
        </w:rPr>
        <w:t xml:space="preserve">2.1 </w:t>
      </w:r>
      <w:proofErr w:type="spellStart"/>
      <w:r w:rsidRPr="007F7E6B">
        <w:rPr>
          <w:sz w:val="24"/>
          <w:szCs w:val="24"/>
        </w:rPr>
        <w:t>Signaling</w:t>
      </w:r>
      <w:proofErr w:type="spellEnd"/>
      <w:r w:rsidRPr="007F7E6B">
        <w:rPr>
          <w:sz w:val="24"/>
          <w:szCs w:val="24"/>
        </w:rPr>
        <w:t xml:space="preserve"> to support subscription-based aerial-UE identification</w:t>
      </w:r>
    </w:p>
    <w:p w:rsidR="00C70EB7" w:rsidRDefault="00AA7F45" w:rsidP="00C70EB7">
      <w:r>
        <w:t xml:space="preserve">Firstly addressing objective 2. [2] </w:t>
      </w:r>
      <w:r w:rsidR="00324666">
        <w:t xml:space="preserve">which indicates </w:t>
      </w:r>
      <w:r>
        <w:t>that the primary responsibilities are RAN3 followed by SA2 and then RAN2.</w:t>
      </w:r>
    </w:p>
    <w:p w:rsidR="00205F8F" w:rsidRDefault="00324666" w:rsidP="00C959A0">
      <w:pPr>
        <w:spacing w:after="0"/>
      </w:pPr>
      <w:r>
        <w:t xml:space="preserve">We can see from </w:t>
      </w:r>
      <w:r w:rsidR="00205F8F">
        <w:t>the introduction of</w:t>
      </w:r>
      <w:r>
        <w:t xml:space="preserve"> UAV in LTE</w:t>
      </w:r>
      <w:r w:rsidR="00205F8F">
        <w:t xml:space="preserve">, </w:t>
      </w:r>
      <w:r w:rsidR="00C959A0">
        <w:t xml:space="preserve">signalling was introduced from the CN to the </w:t>
      </w:r>
      <w:proofErr w:type="spellStart"/>
      <w:r w:rsidR="00C959A0">
        <w:t>eNB</w:t>
      </w:r>
      <w:proofErr w:type="spellEnd"/>
      <w:r w:rsidR="00C959A0">
        <w:t xml:space="preserve"> informing whether the</w:t>
      </w:r>
      <w:r w:rsidR="005F0F9E">
        <w:t xml:space="preserve"> UAV</w:t>
      </w:r>
      <w:r w:rsidR="00C959A0">
        <w:t xml:space="preserve"> subscription supports Aerial UE function and was used by the RAN </w:t>
      </w:r>
      <w:r w:rsidR="00205F8F">
        <w:t xml:space="preserve">for tracking </w:t>
      </w:r>
      <w:r w:rsidR="008669C4">
        <w:t xml:space="preserve">the UE </w:t>
      </w:r>
      <w:r w:rsidR="00C959A0">
        <w:t>with</w:t>
      </w:r>
      <w:r w:rsidR="00205F8F">
        <w:t xml:space="preserve"> </w:t>
      </w:r>
      <w:proofErr w:type="spellStart"/>
      <w:r w:rsidR="00205F8F">
        <w:t>it</w:t>
      </w:r>
      <w:r w:rsidR="00C959A0">
        <w:t>’</w:t>
      </w:r>
      <w:r w:rsidR="00205F8F">
        <w:t>s</w:t>
      </w:r>
      <w:proofErr w:type="spellEnd"/>
      <w:r w:rsidR="00205F8F">
        <w:t xml:space="preserve"> aerial capability </w:t>
      </w:r>
      <w:r w:rsidR="008669C4">
        <w:t>as it migrated across the network</w:t>
      </w:r>
      <w:r w:rsidR="00205F8F">
        <w:t xml:space="preserve">. The </w:t>
      </w:r>
      <w:proofErr w:type="spellStart"/>
      <w:r w:rsidR="00205F8F">
        <w:t>eNB</w:t>
      </w:r>
      <w:proofErr w:type="spellEnd"/>
      <w:r w:rsidR="00205F8F">
        <w:t xml:space="preserve"> behaviour in response to receiving these indications was left to </w:t>
      </w:r>
      <w:proofErr w:type="spellStart"/>
      <w:r w:rsidR="00205F8F">
        <w:t>eNB</w:t>
      </w:r>
      <w:proofErr w:type="spellEnd"/>
      <w:r w:rsidR="00205F8F">
        <w:t xml:space="preserve"> implementation. This w</w:t>
      </w:r>
      <w:r w:rsidR="007C7F3A">
        <w:t xml:space="preserve">ork was </w:t>
      </w:r>
      <w:r w:rsidR="00205F8F">
        <w:t>carried out</w:t>
      </w:r>
      <w:r w:rsidR="007C7F3A">
        <w:t xml:space="preserve"> in RAN3 and captur</w:t>
      </w:r>
      <w:r w:rsidR="008669C4">
        <w:t xml:space="preserve">ed </w:t>
      </w:r>
      <w:r w:rsidR="00205F8F">
        <w:t>in CRs to 36.413 (S1AP) and 36.423 (</w:t>
      </w:r>
      <w:proofErr w:type="spellStart"/>
      <w:r w:rsidR="00205F8F">
        <w:t>XnAP</w:t>
      </w:r>
      <w:proofErr w:type="spellEnd"/>
      <w:r w:rsidR="00205F8F">
        <w:t xml:space="preserve">). </w:t>
      </w:r>
    </w:p>
    <w:p w:rsidR="00C959A0" w:rsidRDefault="00C959A0" w:rsidP="00C959A0">
      <w:pPr>
        <w:spacing w:after="0"/>
      </w:pPr>
    </w:p>
    <w:p w:rsidR="00205F8F" w:rsidRDefault="00205F8F" w:rsidP="007C7F3A">
      <w:r>
        <w:t xml:space="preserve">Due to the ongoing work in REL18 in SA2 and the </w:t>
      </w:r>
      <w:r w:rsidR="00D83B9C">
        <w:t xml:space="preserve">seemingly </w:t>
      </w:r>
      <w:r>
        <w:t xml:space="preserve">low likelihood of RAN2 involvement </w:t>
      </w:r>
      <w:r w:rsidR="005F0F9E">
        <w:t>we can leave it to RAN3 and SA2 to progress</w:t>
      </w:r>
      <w:r w:rsidR="005F0F9E">
        <w:t xml:space="preserve">, </w:t>
      </w:r>
      <w:r w:rsidR="00637224">
        <w:t xml:space="preserve">and </w:t>
      </w:r>
      <w:r w:rsidR="005F0F9E">
        <w:t xml:space="preserve">if RAN2 is needed to contribute on this objective then it should </w:t>
      </w:r>
      <w:r w:rsidR="00637224">
        <w:t xml:space="preserve">not </w:t>
      </w:r>
      <w:r w:rsidR="005F0F9E">
        <w:t xml:space="preserve">be </w:t>
      </w:r>
      <w:r w:rsidR="00637224">
        <w:t>before</w:t>
      </w:r>
      <w:r>
        <w:t xml:space="preserve"> further information is available</w:t>
      </w:r>
      <w:r w:rsidR="00CC0893">
        <w:t xml:space="preserve"> from RAN3 and SA2</w:t>
      </w:r>
      <w:r w:rsidR="00C959A0">
        <w:t>.</w:t>
      </w:r>
    </w:p>
    <w:p w:rsidR="007C7F3A" w:rsidRPr="0051594F" w:rsidRDefault="0051594F" w:rsidP="007C7F3A">
      <w:pPr>
        <w:rPr>
          <w:b/>
        </w:rPr>
      </w:pPr>
      <w:r w:rsidRPr="0051594F">
        <w:rPr>
          <w:b/>
        </w:rPr>
        <w:t xml:space="preserve">Proposal 2: RAN2 can wait for any request from RAN3 or SA2 for specific assistance on </w:t>
      </w:r>
      <w:r w:rsidR="00CC0893">
        <w:rPr>
          <w:b/>
        </w:rPr>
        <w:t xml:space="preserve">WID </w:t>
      </w:r>
      <w:r w:rsidRPr="0051594F">
        <w:rPr>
          <w:b/>
        </w:rPr>
        <w:t>objective</w:t>
      </w:r>
      <w:r w:rsidR="00CC0893">
        <w:rPr>
          <w:b/>
        </w:rPr>
        <w:t xml:space="preserve"> 2 [2]</w:t>
      </w:r>
      <w:r w:rsidRPr="0051594F">
        <w:rPr>
          <w:b/>
        </w:rPr>
        <w:t>, and can be considered by RAN2 to be removed from responsibility in the WID [2] at RAN#97e.</w:t>
      </w:r>
    </w:p>
    <w:p w:rsidR="0051594F" w:rsidRDefault="0051594F" w:rsidP="007C7F3A"/>
    <w:p w:rsidR="00857E6F" w:rsidRPr="00857E6F" w:rsidRDefault="00857E6F" w:rsidP="007C7F3A">
      <w:pPr>
        <w:rPr>
          <w:sz w:val="24"/>
        </w:rPr>
      </w:pPr>
      <w:r w:rsidRPr="00857E6F">
        <w:rPr>
          <w:sz w:val="24"/>
        </w:rPr>
        <w:t>2.2 UAV identification broadcast</w:t>
      </w:r>
    </w:p>
    <w:p w:rsidR="00710B06" w:rsidRDefault="00596C4E" w:rsidP="007C7F3A">
      <w:r>
        <w:t xml:space="preserve">It is noted that the SA2 work identifies </w:t>
      </w:r>
      <w:r w:rsidR="00710B06">
        <w:t xml:space="preserve">use for a </w:t>
      </w:r>
      <w:r w:rsidR="000C4F69">
        <w:t xml:space="preserve">broadcast </w:t>
      </w:r>
      <w:r w:rsidR="00710B06">
        <w:t>remote i</w:t>
      </w:r>
      <w:r w:rsidR="000C4F69">
        <w:t>denti</w:t>
      </w:r>
      <w:r>
        <w:t>fication</w:t>
      </w:r>
      <w:r w:rsidRPr="00596C4E">
        <w:t xml:space="preserve"> </w:t>
      </w:r>
      <w:r>
        <w:t>(BRID)</w:t>
      </w:r>
      <w:r w:rsidR="000C4F69">
        <w:t xml:space="preserve"> </w:t>
      </w:r>
      <w:r w:rsidR="00710B06">
        <w:t xml:space="preserve">transmission of a UAV identity (e.g. </w:t>
      </w:r>
      <w:r w:rsidR="00710B06" w:rsidRPr="000C4F69">
        <w:t>CAA-Level UAV ID</w:t>
      </w:r>
      <w:r w:rsidR="00710B06">
        <w:t xml:space="preserve">) conveying information such as </w:t>
      </w:r>
      <w:r w:rsidR="00710B06" w:rsidRPr="00596C4E">
        <w:t>UAV Hardware ID, UAV Pilot, UAV Operator, etc.</w:t>
      </w:r>
      <w:r w:rsidR="00710B06">
        <w:t xml:space="preserve"> and </w:t>
      </w:r>
      <w:r w:rsidR="00710B06" w:rsidRPr="00710B06">
        <w:t xml:space="preserve">UAV </w:t>
      </w:r>
      <w:r w:rsidR="00710B06">
        <w:t>f</w:t>
      </w:r>
      <w:r w:rsidR="00710B06" w:rsidRPr="00710B06">
        <w:t xml:space="preserve">light </w:t>
      </w:r>
      <w:r w:rsidR="00710B06">
        <w:t>i</w:t>
      </w:r>
      <w:r w:rsidR="00710B06" w:rsidRPr="00710B06">
        <w:t>nformation</w:t>
      </w:r>
      <w:r w:rsidR="00710B06">
        <w:t xml:space="preserve"> conveying</w:t>
      </w:r>
      <w:r w:rsidR="00710B06" w:rsidRPr="00710B06">
        <w:t xml:space="preserve"> dynamic flight information </w:t>
      </w:r>
      <w:r w:rsidR="00710B06">
        <w:t>such as</w:t>
      </w:r>
      <w:r w:rsidR="00710B06" w:rsidRPr="00710B06">
        <w:t xml:space="preserve"> height, direction, speed, etc.</w:t>
      </w:r>
    </w:p>
    <w:p w:rsidR="00710B06" w:rsidRDefault="00710B06" w:rsidP="007C7F3A">
      <w:r>
        <w:t>This information is used by recipient</w:t>
      </w:r>
      <w:r w:rsidR="00637224">
        <w:t>s</w:t>
      </w:r>
      <w:r>
        <w:t xml:space="preserve"> for purposes of </w:t>
      </w:r>
      <w:r w:rsidR="00637224">
        <w:t>identifying a verifiable source</w:t>
      </w:r>
      <w:r>
        <w:t>, in as much the ID can be verified by trusted</w:t>
      </w:r>
      <w:r w:rsidR="00CC0893">
        <w:t xml:space="preserve"> 3</w:t>
      </w:r>
      <w:r w:rsidR="00CC0893" w:rsidRPr="00CC0893">
        <w:rPr>
          <w:vertAlign w:val="superscript"/>
        </w:rPr>
        <w:t>rd</w:t>
      </w:r>
      <w:r w:rsidR="00CC0893">
        <w:t xml:space="preserve"> party</w:t>
      </w:r>
      <w:r>
        <w:t xml:space="preserve"> sources, and for other benefits most notably </w:t>
      </w:r>
      <w:r w:rsidR="00637224">
        <w:t xml:space="preserve">device </w:t>
      </w:r>
      <w:r>
        <w:t>avoidance on UAV to UAV collision.</w:t>
      </w:r>
    </w:p>
    <w:p w:rsidR="00710B06" w:rsidRDefault="00CC0893" w:rsidP="007C7F3A">
      <w:r>
        <w:t>U</w:t>
      </w:r>
      <w:r w:rsidR="00710B06">
        <w:t>sing 3GPP existing mechanisms</w:t>
      </w:r>
      <w:r w:rsidR="00FC104E">
        <w:t xml:space="preserve"> to transmit the identity</w:t>
      </w:r>
      <w:r w:rsidR="00637224">
        <w:t xml:space="preserve"> (BRID)</w:t>
      </w:r>
      <w:r w:rsidR="00FC104E">
        <w:t xml:space="preserve"> via</w:t>
      </w:r>
      <w:r w:rsidR="00710B06">
        <w:t xml:space="preserve"> broadcast </w:t>
      </w:r>
      <w:r>
        <w:t xml:space="preserve">in restricted areas </w:t>
      </w:r>
      <w:r w:rsidR="00637224">
        <w:t>is being</w:t>
      </w:r>
      <w:r w:rsidR="00710B06">
        <w:t xml:space="preserve"> considered </w:t>
      </w:r>
      <w:r w:rsidR="00637224">
        <w:t xml:space="preserve">in SA2 by </w:t>
      </w:r>
      <w:r w:rsidR="00710B06">
        <w:t>using features such as MBS type solution</w:t>
      </w:r>
      <w:r>
        <w:t>s</w:t>
      </w:r>
      <w:r w:rsidR="00710B06">
        <w:t>. A</w:t>
      </w:r>
      <w:r w:rsidR="00FC104E">
        <w:t>n a</w:t>
      </w:r>
      <w:r w:rsidR="00710B06">
        <w:t xml:space="preserve">lternative solution may be to adopt NR </w:t>
      </w:r>
      <w:proofErr w:type="spellStart"/>
      <w:r w:rsidR="00710B06">
        <w:t>sidelink</w:t>
      </w:r>
      <w:proofErr w:type="spellEnd"/>
      <w:r w:rsidR="00710B06">
        <w:t xml:space="preserve"> operation utilising PC5 interface between UAVs in order to benefit from</w:t>
      </w:r>
      <w:r w:rsidR="00A56E4B">
        <w:t xml:space="preserve"> either </w:t>
      </w:r>
      <w:r w:rsidR="00710B06">
        <w:t xml:space="preserve"> </w:t>
      </w:r>
      <w:r w:rsidR="00A56E4B">
        <w:t>PC5 direct communication</w:t>
      </w:r>
      <w:r w:rsidR="00710B06">
        <w:t xml:space="preserve"> functionality or </w:t>
      </w:r>
      <w:r>
        <w:t>alternatively</w:t>
      </w:r>
      <w:r w:rsidR="00710B06">
        <w:t xml:space="preserve"> </w:t>
      </w:r>
      <w:proofErr w:type="spellStart"/>
      <w:r w:rsidR="00A56E4B">
        <w:t>ProSe</w:t>
      </w:r>
      <w:proofErr w:type="spellEnd"/>
      <w:r w:rsidR="00A56E4B">
        <w:t xml:space="preserve"> direct</w:t>
      </w:r>
      <w:r w:rsidR="00710B06">
        <w:t xml:space="preserve"> discovery which is broadcast by devices </w:t>
      </w:r>
      <w:r w:rsidR="00A56E4B">
        <w:t>advertising their presence (discovery Model A) to</w:t>
      </w:r>
      <w:r w:rsidR="00710B06">
        <w:t xml:space="preserve"> other devices in proximity.</w:t>
      </w:r>
    </w:p>
    <w:p w:rsidR="00FC104E" w:rsidRDefault="00710B06" w:rsidP="007C7F3A">
      <w:r>
        <w:t>The use of PC5 seems to be under consideration for a number of solutions</w:t>
      </w:r>
      <w:r w:rsidR="00FC104E">
        <w:t xml:space="preserve"> in SA2 whereas for now the RAN WID is limited to Uu, although </w:t>
      </w:r>
      <w:r w:rsidR="00637224">
        <w:t>it is note</w:t>
      </w:r>
      <w:r w:rsidR="00CC0893">
        <w:t>d</w:t>
      </w:r>
      <w:r w:rsidR="00637224">
        <w:t xml:space="preserve"> that </w:t>
      </w:r>
      <w:r w:rsidR="00FC104E">
        <w:t xml:space="preserve">this is </w:t>
      </w:r>
      <w:r w:rsidR="00637224">
        <w:t>only</w:t>
      </w:r>
      <w:r w:rsidR="00FC104E">
        <w:t xml:space="preserve"> a placeholder </w:t>
      </w:r>
      <w:r w:rsidR="00637224">
        <w:t>until</w:t>
      </w:r>
      <w:r w:rsidR="00FC104E">
        <w:t xml:space="preserve"> SA2 </w:t>
      </w:r>
      <w:r w:rsidR="00637224">
        <w:t xml:space="preserve">make a </w:t>
      </w:r>
      <w:r w:rsidR="00FC104E">
        <w:t xml:space="preserve">conclusion. </w:t>
      </w:r>
      <w:r w:rsidR="00F814E8">
        <w:t xml:space="preserve">It is unclear that a UAV must support NR </w:t>
      </w:r>
      <w:proofErr w:type="spellStart"/>
      <w:r w:rsidR="00F814E8">
        <w:t>sidelink</w:t>
      </w:r>
      <w:proofErr w:type="spellEnd"/>
      <w:r w:rsidR="00F814E8">
        <w:t xml:space="preserve"> interface, and w</w:t>
      </w:r>
      <w:r w:rsidR="00FC104E">
        <w:t xml:space="preserve">aiting for a full conclusion </w:t>
      </w:r>
      <w:r w:rsidR="00F814E8">
        <w:t xml:space="preserve">from SA2 </w:t>
      </w:r>
      <w:r w:rsidR="00FC104E">
        <w:t xml:space="preserve">may pose some concerns </w:t>
      </w:r>
      <w:r w:rsidR="00A56E4B">
        <w:t>in RAN</w:t>
      </w:r>
      <w:r w:rsidR="00CC0893">
        <w:t>,</w:t>
      </w:r>
      <w:r w:rsidR="00A56E4B">
        <w:t xml:space="preserve"> </w:t>
      </w:r>
      <w:r w:rsidR="00FC104E">
        <w:t xml:space="preserve">inasmuch </w:t>
      </w:r>
      <w:r w:rsidR="00CC0893">
        <w:t xml:space="preserve">as it </w:t>
      </w:r>
      <w:r w:rsidR="00FC104E">
        <w:t xml:space="preserve">could take </w:t>
      </w:r>
      <w:r w:rsidR="00F814E8">
        <w:t xml:space="preserve">some </w:t>
      </w:r>
      <w:r w:rsidR="00FC104E">
        <w:t>time</w:t>
      </w:r>
      <w:r w:rsidR="00637224">
        <w:t xml:space="preserve"> and delay RAN2 specifying a solution within the remaining time frame</w:t>
      </w:r>
      <w:r w:rsidR="00F814E8">
        <w:t xml:space="preserve">. Hence </w:t>
      </w:r>
      <w:r w:rsidR="00FC104E">
        <w:t xml:space="preserve">it may be beneficial </w:t>
      </w:r>
      <w:r w:rsidR="00A56E4B">
        <w:t>that</w:t>
      </w:r>
      <w:r w:rsidR="00FC104E">
        <w:t xml:space="preserve"> RAN2 ask SA2 for an early indication/prioritisation on this matter in order that </w:t>
      </w:r>
      <w:r w:rsidR="00CC0893">
        <w:t xml:space="preserve">RAN2 can </w:t>
      </w:r>
      <w:r w:rsidR="00FC104E">
        <w:t xml:space="preserve">progress </w:t>
      </w:r>
      <w:r w:rsidR="00CC0893">
        <w:t>transmission of</w:t>
      </w:r>
      <w:r w:rsidR="00F814E8">
        <w:t xml:space="preserve"> BRID</w:t>
      </w:r>
      <w:r w:rsidR="00FC104E">
        <w:t xml:space="preserve"> in REL18</w:t>
      </w:r>
      <w:r w:rsidR="00CC0893">
        <w:t xml:space="preserve"> and</w:t>
      </w:r>
      <w:r w:rsidR="00FC104E">
        <w:t xml:space="preserve"> is not unduly delayed.</w:t>
      </w:r>
    </w:p>
    <w:p w:rsidR="00710B06" w:rsidRPr="0051594F" w:rsidRDefault="0051594F" w:rsidP="007C7F3A">
      <w:pPr>
        <w:rPr>
          <w:b/>
        </w:rPr>
      </w:pPr>
      <w:r w:rsidRPr="0051594F">
        <w:rPr>
          <w:b/>
        </w:rPr>
        <w:t xml:space="preserve">Observation: SA2 are considering architectural solutions considering </w:t>
      </w:r>
      <w:r w:rsidR="00637224">
        <w:rPr>
          <w:b/>
        </w:rPr>
        <w:t xml:space="preserve">NR </w:t>
      </w:r>
      <w:r w:rsidRPr="0051594F">
        <w:rPr>
          <w:b/>
        </w:rPr>
        <w:t>Uu/MBS functionality as well as</w:t>
      </w:r>
      <w:r w:rsidR="00637224">
        <w:rPr>
          <w:b/>
        </w:rPr>
        <w:t xml:space="preserve"> NR</w:t>
      </w:r>
      <w:r w:rsidRPr="0051594F">
        <w:rPr>
          <w:b/>
        </w:rPr>
        <w:t xml:space="preserve"> PC5 based solutions, </w:t>
      </w:r>
      <w:r w:rsidR="00637224">
        <w:rPr>
          <w:b/>
        </w:rPr>
        <w:t xml:space="preserve">and it is currently </w:t>
      </w:r>
      <w:r w:rsidRPr="0051594F">
        <w:rPr>
          <w:b/>
        </w:rPr>
        <w:t xml:space="preserve">unclear as to whether one or both </w:t>
      </w:r>
      <w:r w:rsidR="00CC0893">
        <w:rPr>
          <w:b/>
        </w:rPr>
        <w:t xml:space="preserve">RAN </w:t>
      </w:r>
      <w:r w:rsidRPr="0051594F">
        <w:rPr>
          <w:b/>
        </w:rPr>
        <w:t xml:space="preserve">interfaces </w:t>
      </w:r>
      <w:r w:rsidR="00CC0893">
        <w:rPr>
          <w:b/>
        </w:rPr>
        <w:t xml:space="preserve">(e.g. Uu and PC5) </w:t>
      </w:r>
      <w:r w:rsidRPr="0051594F">
        <w:rPr>
          <w:b/>
        </w:rPr>
        <w:t xml:space="preserve">will be needed for a holistic solution. </w:t>
      </w:r>
    </w:p>
    <w:p w:rsidR="0051594F" w:rsidRPr="0051594F" w:rsidRDefault="0051594F" w:rsidP="007C7F3A">
      <w:pPr>
        <w:rPr>
          <w:b/>
        </w:rPr>
      </w:pPr>
      <w:r w:rsidRPr="0051594F">
        <w:rPr>
          <w:b/>
        </w:rPr>
        <w:t>Proposal 3: RAN2 consider how to progress work on this topic without waiting for the SA2 study conclusion and a formal revision of the placeholder objective currently captured in [2].</w:t>
      </w:r>
    </w:p>
    <w:p w:rsidR="00C70EB7" w:rsidRDefault="00C70EB7" w:rsidP="00C70EB7"/>
    <w:p w:rsidR="00C70EB7" w:rsidRDefault="00C70EB7" w:rsidP="00C70EB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  <w:lang w:eastAsia="zh-CN"/>
        </w:rPr>
        <w:t>3. Conclusion and Recommendations</w:t>
      </w:r>
    </w:p>
    <w:p w:rsidR="00C70EB7" w:rsidRDefault="00C70EB7" w:rsidP="00C70EB7">
      <w:r>
        <w:t>Considering the discussion presented above we propose the following as a basis for continuation of discussio</w:t>
      </w:r>
      <w:r w:rsidR="0051594F">
        <w:t>n.</w:t>
      </w:r>
    </w:p>
    <w:p w:rsidR="0051594F" w:rsidRPr="0051594F" w:rsidRDefault="0051594F" w:rsidP="00C70EB7">
      <w:pPr>
        <w:rPr>
          <w:sz w:val="24"/>
        </w:rPr>
      </w:pPr>
      <w:r w:rsidRPr="0051594F">
        <w:rPr>
          <w:sz w:val="24"/>
        </w:rPr>
        <w:t>General</w:t>
      </w:r>
    </w:p>
    <w:p w:rsidR="00CC0893" w:rsidRPr="008F19DC" w:rsidRDefault="00CC0893" w:rsidP="00CC0893">
      <w:pPr>
        <w:rPr>
          <w:b/>
        </w:rPr>
      </w:pPr>
      <w:r w:rsidRPr="008F19DC">
        <w:rPr>
          <w:b/>
        </w:rPr>
        <w:t>Proposal</w:t>
      </w:r>
      <w:r>
        <w:rPr>
          <w:b/>
        </w:rPr>
        <w:t xml:space="preserve"> 1</w:t>
      </w:r>
      <w:r w:rsidRPr="008F19DC">
        <w:rPr>
          <w:b/>
        </w:rPr>
        <w:t xml:space="preserve">: </w:t>
      </w:r>
      <w:r>
        <w:rPr>
          <w:b/>
        </w:rPr>
        <w:t>T</w:t>
      </w:r>
      <w:r w:rsidRPr="008F19DC">
        <w:rPr>
          <w:b/>
        </w:rPr>
        <w:t xml:space="preserve">he use of </w:t>
      </w:r>
      <w:r>
        <w:rPr>
          <w:b/>
        </w:rPr>
        <w:t xml:space="preserve">functionality introduced for UAV in </w:t>
      </w:r>
      <w:r w:rsidRPr="008F19DC">
        <w:rPr>
          <w:b/>
        </w:rPr>
        <w:t xml:space="preserve">LTE shall be considered as a </w:t>
      </w:r>
      <w:r>
        <w:rPr>
          <w:b/>
        </w:rPr>
        <w:t>starting point</w:t>
      </w:r>
      <w:r w:rsidRPr="008F19DC">
        <w:rPr>
          <w:b/>
        </w:rPr>
        <w:t xml:space="preserve"> for functionality where it is similar for introduction of UAV in NR. Where there are new requirements introduced since the introduction of UAV in LTE </w:t>
      </w:r>
      <w:r>
        <w:rPr>
          <w:b/>
        </w:rPr>
        <w:t xml:space="preserve">then </w:t>
      </w:r>
      <w:r w:rsidRPr="008F19DC">
        <w:rPr>
          <w:b/>
        </w:rPr>
        <w:t>adoption of</w:t>
      </w:r>
      <w:r>
        <w:rPr>
          <w:b/>
        </w:rPr>
        <w:t xml:space="preserve"> the</w:t>
      </w:r>
      <w:r w:rsidRPr="008F19DC">
        <w:rPr>
          <w:b/>
        </w:rPr>
        <w:t xml:space="preserve"> LTE functionality should be balanced against </w:t>
      </w:r>
      <w:r>
        <w:rPr>
          <w:b/>
        </w:rPr>
        <w:t>NR</w:t>
      </w:r>
      <w:r w:rsidRPr="008F19DC">
        <w:rPr>
          <w:b/>
        </w:rPr>
        <w:t xml:space="preserve"> approaches avoiding </w:t>
      </w:r>
      <w:r>
        <w:rPr>
          <w:b/>
        </w:rPr>
        <w:t xml:space="preserve">the introduction of </w:t>
      </w:r>
      <w:r w:rsidRPr="008F19DC">
        <w:rPr>
          <w:b/>
        </w:rPr>
        <w:t>unnecessary complexity in NR.</w:t>
      </w:r>
    </w:p>
    <w:p w:rsidR="0051594F" w:rsidRPr="0051594F" w:rsidRDefault="0051594F" w:rsidP="00C70EB7">
      <w:pPr>
        <w:rPr>
          <w:b/>
        </w:rPr>
      </w:pPr>
      <w:bookmarkStart w:id="1" w:name="_GoBack"/>
      <w:bookmarkEnd w:id="1"/>
    </w:p>
    <w:p w:rsidR="0051594F" w:rsidRDefault="0051594F" w:rsidP="00C70EB7">
      <w:proofErr w:type="spellStart"/>
      <w:r w:rsidRPr="007F7E6B">
        <w:rPr>
          <w:sz w:val="24"/>
          <w:szCs w:val="24"/>
        </w:rPr>
        <w:t>Signaling</w:t>
      </w:r>
      <w:proofErr w:type="spellEnd"/>
      <w:r w:rsidRPr="007F7E6B">
        <w:rPr>
          <w:sz w:val="24"/>
          <w:szCs w:val="24"/>
        </w:rPr>
        <w:t xml:space="preserve"> to support subscription-based aerial-UE identification</w:t>
      </w:r>
    </w:p>
    <w:p w:rsidR="0051594F" w:rsidRPr="0051594F" w:rsidRDefault="0051594F" w:rsidP="0051594F">
      <w:pPr>
        <w:rPr>
          <w:b/>
        </w:rPr>
      </w:pPr>
      <w:r w:rsidRPr="0051594F">
        <w:rPr>
          <w:b/>
        </w:rPr>
        <w:t>Proposal 2: RAN2 can wait for any request from RAN3 or SA2 for specific assistance on this objective, and can be considered by RAN2 to be removed from responsibility in the WID [2] at RAN#97e.</w:t>
      </w:r>
    </w:p>
    <w:p w:rsidR="00C70EB7" w:rsidRDefault="00C70EB7" w:rsidP="00C70EB7"/>
    <w:p w:rsidR="0051594F" w:rsidRDefault="0051594F" w:rsidP="00C70EB7">
      <w:pPr>
        <w:rPr>
          <w:sz w:val="24"/>
        </w:rPr>
      </w:pPr>
      <w:r w:rsidRPr="00857E6F">
        <w:rPr>
          <w:sz w:val="24"/>
        </w:rPr>
        <w:t>UAV identification broadcast</w:t>
      </w:r>
    </w:p>
    <w:p w:rsidR="00637224" w:rsidRPr="0051594F" w:rsidRDefault="00637224" w:rsidP="00637224">
      <w:pPr>
        <w:rPr>
          <w:b/>
        </w:rPr>
      </w:pPr>
      <w:r w:rsidRPr="0051594F">
        <w:rPr>
          <w:b/>
        </w:rPr>
        <w:t xml:space="preserve">Observation: SA2 are considering architectural solutions considering </w:t>
      </w:r>
      <w:r>
        <w:rPr>
          <w:b/>
        </w:rPr>
        <w:t xml:space="preserve">NR </w:t>
      </w:r>
      <w:r w:rsidRPr="0051594F">
        <w:rPr>
          <w:b/>
        </w:rPr>
        <w:t>Uu/MBS functionality as well as</w:t>
      </w:r>
      <w:r>
        <w:rPr>
          <w:b/>
        </w:rPr>
        <w:t xml:space="preserve"> NR</w:t>
      </w:r>
      <w:r w:rsidRPr="0051594F">
        <w:rPr>
          <w:b/>
        </w:rPr>
        <w:t xml:space="preserve"> PC5 based solutions, </w:t>
      </w:r>
      <w:r>
        <w:rPr>
          <w:b/>
        </w:rPr>
        <w:t xml:space="preserve">and it is currently </w:t>
      </w:r>
      <w:r w:rsidRPr="0051594F">
        <w:rPr>
          <w:b/>
        </w:rPr>
        <w:t xml:space="preserve">unclear as to whether one or both interfaces will be needed for a holistic solution. </w:t>
      </w:r>
    </w:p>
    <w:p w:rsidR="0051594F" w:rsidRPr="0051594F" w:rsidRDefault="0051594F" w:rsidP="0051594F">
      <w:pPr>
        <w:rPr>
          <w:b/>
        </w:rPr>
      </w:pPr>
      <w:r w:rsidRPr="0051594F">
        <w:rPr>
          <w:b/>
        </w:rPr>
        <w:t>Proposal 3: RAN2 consider how to progress work on this topic without waiting for the SA2 study conclusion and a formal revision of the placeholder objective currently captured in [2].</w:t>
      </w:r>
    </w:p>
    <w:p w:rsidR="00C70EB7" w:rsidRDefault="00C70EB7" w:rsidP="00C70EB7"/>
    <w:p w:rsidR="00C70EB7" w:rsidRDefault="00C70EB7" w:rsidP="00C70EB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  <w:lang w:eastAsia="zh-CN"/>
        </w:rPr>
        <w:t>4. References</w:t>
      </w:r>
    </w:p>
    <w:p w:rsidR="00C70EB7" w:rsidRDefault="00C70EB7" w:rsidP="00C70EB7">
      <w:r>
        <w:t>[1]</w:t>
      </w:r>
      <w:r>
        <w:tab/>
      </w:r>
      <w:r w:rsidRPr="00C70EB7">
        <w:t>RP-181310</w:t>
      </w:r>
      <w:r w:rsidR="00457975">
        <w:t xml:space="preserve"> </w:t>
      </w:r>
      <w:r w:rsidRPr="00C70EB7">
        <w:t>Revised WID: Enhanced LTE Support for Aerial Vehicles</w:t>
      </w:r>
    </w:p>
    <w:p w:rsidR="00C70EB7" w:rsidRDefault="00C70EB7" w:rsidP="00C70EB7">
      <w:r>
        <w:t>[2]</w:t>
      </w:r>
      <w:r>
        <w:tab/>
        <w:t>RP-213600 New WID on NR support for UAV (</w:t>
      </w:r>
      <w:proofErr w:type="spellStart"/>
      <w:r>
        <w:t>Uncrewed</w:t>
      </w:r>
      <w:proofErr w:type="spellEnd"/>
      <w:r>
        <w:t xml:space="preserve"> Aerial Vehicles)</w:t>
      </w:r>
    </w:p>
    <w:p w:rsidR="00C70EB7" w:rsidRDefault="00C70EB7" w:rsidP="00C70EB7">
      <w:r>
        <w:t>[3]</w:t>
      </w:r>
      <w:r>
        <w:tab/>
      </w:r>
      <w:r w:rsidR="00457975" w:rsidRPr="00457975">
        <w:t xml:space="preserve">SP-190308 </w:t>
      </w:r>
      <w:r w:rsidR="00E40C74" w:rsidRPr="00E40C74">
        <w:t>5G Enhancement for UAVs</w:t>
      </w:r>
    </w:p>
    <w:p w:rsidR="00AA7F45" w:rsidRDefault="00AA7F45" w:rsidP="00457975">
      <w:pPr>
        <w:ind w:left="709" w:hanging="709"/>
      </w:pPr>
      <w:r>
        <w:t>[4]</w:t>
      </w:r>
      <w:r>
        <w:tab/>
      </w:r>
      <w:r w:rsidR="00457975">
        <w:t xml:space="preserve">SP-181114 </w:t>
      </w:r>
      <w:r w:rsidR="00457975" w:rsidRPr="00457975">
        <w:t>Study on supporting Unmanned Aerial Systems Connectivity, Identification, and Tracking</w:t>
      </w:r>
    </w:p>
    <w:p w:rsidR="00AA7F45" w:rsidRDefault="00AA7F45" w:rsidP="00AA7F45">
      <w:pPr>
        <w:ind w:left="709" w:hanging="709"/>
      </w:pPr>
      <w:r>
        <w:t>[5]</w:t>
      </w:r>
      <w:r>
        <w:tab/>
      </w:r>
      <w:r w:rsidRPr="00AA7F45">
        <w:t>TR 23.754 V17.1.0 (2021-03)</w:t>
      </w:r>
      <w:r>
        <w:t xml:space="preserve"> Study on supporting Unmanned Aerial Systems (UAS) connectivity, Identification and tracking (Release 17)</w:t>
      </w:r>
    </w:p>
    <w:p w:rsidR="00AA7F45" w:rsidRDefault="00AA7F45" w:rsidP="00AA7F45">
      <w:pPr>
        <w:ind w:left="709" w:hanging="709"/>
      </w:pPr>
      <w:r>
        <w:t>[6]</w:t>
      </w:r>
      <w:r>
        <w:tab/>
      </w:r>
      <w:r w:rsidR="00324666" w:rsidRPr="00324666">
        <w:t>SP-211632</w:t>
      </w:r>
      <w:r w:rsidR="00324666">
        <w:t xml:space="preserve"> </w:t>
      </w:r>
      <w:r w:rsidR="00324666" w:rsidRPr="00324666">
        <w:t>Study on Phase 2 of UAS, UAV and UAM</w:t>
      </w:r>
    </w:p>
    <w:p w:rsidR="00324666" w:rsidRDefault="00324666" w:rsidP="00324666">
      <w:pPr>
        <w:ind w:left="709" w:hanging="709"/>
      </w:pPr>
      <w:r>
        <w:t>[7]</w:t>
      </w:r>
      <w:r>
        <w:tab/>
        <w:t xml:space="preserve">TR </w:t>
      </w:r>
      <w:r w:rsidRPr="00324666">
        <w:t>23.700-58 v.0.3.0</w:t>
      </w:r>
      <w:r>
        <w:t xml:space="preserve"> Study of further architecture enhancements for </w:t>
      </w:r>
      <w:proofErr w:type="spellStart"/>
      <w:r>
        <w:t>uncrewed</w:t>
      </w:r>
      <w:proofErr w:type="spellEnd"/>
      <w:r>
        <w:t xml:space="preserve"> aerial systems and urban air mobility (Release 18)</w:t>
      </w:r>
    </w:p>
    <w:sectPr w:rsidR="00324666" w:rsidSect="004534CF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B7"/>
    <w:rsid w:val="000C4F69"/>
    <w:rsid w:val="000E7EDD"/>
    <w:rsid w:val="00205F8F"/>
    <w:rsid w:val="00324666"/>
    <w:rsid w:val="003C4219"/>
    <w:rsid w:val="004534CF"/>
    <w:rsid w:val="00457975"/>
    <w:rsid w:val="0051594F"/>
    <w:rsid w:val="00515A8E"/>
    <w:rsid w:val="00596C4E"/>
    <w:rsid w:val="005F0F9E"/>
    <w:rsid w:val="00637224"/>
    <w:rsid w:val="006A3BFA"/>
    <w:rsid w:val="00710B06"/>
    <w:rsid w:val="007C7F3A"/>
    <w:rsid w:val="007F7E6B"/>
    <w:rsid w:val="00857E6F"/>
    <w:rsid w:val="008669C4"/>
    <w:rsid w:val="00877998"/>
    <w:rsid w:val="008F19DC"/>
    <w:rsid w:val="00A56E4B"/>
    <w:rsid w:val="00A9771B"/>
    <w:rsid w:val="00AA7F45"/>
    <w:rsid w:val="00C70EB7"/>
    <w:rsid w:val="00C959A0"/>
    <w:rsid w:val="00CC0893"/>
    <w:rsid w:val="00D83B9C"/>
    <w:rsid w:val="00E40C74"/>
    <w:rsid w:val="00F352AE"/>
    <w:rsid w:val="00F814E8"/>
    <w:rsid w:val="00FC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9483E"/>
  <w15:chartTrackingRefBased/>
  <w15:docId w15:val="{FF86ADA2-35E1-4285-B51A-749D8896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0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0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70E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6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xm2 - gpy</dc:creator>
  <cp:keywords/>
  <dc:description/>
  <cp:lastModifiedBy>xm2 - gpy</cp:lastModifiedBy>
  <cp:revision>2</cp:revision>
  <dcterms:created xsi:type="dcterms:W3CDTF">2022-08-10T07:35:00Z</dcterms:created>
  <dcterms:modified xsi:type="dcterms:W3CDTF">2022-08-10T07:35:00Z</dcterms:modified>
</cp:coreProperties>
</file>