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78605" w14:textId="6D755045" w:rsidR="003C197A"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TSG-RAN2#119-e</w:t>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7B10F1" w:rsidRPr="007B10F1">
        <w:rPr>
          <w:rFonts w:eastAsia="SimSun" w:cs="Arial"/>
          <w:b/>
          <w:kern w:val="0"/>
          <w:sz w:val="28"/>
          <w:szCs w:val="28"/>
          <w:lang w:val="en-US" w:eastAsia="en-US"/>
        </w:rPr>
        <w:t>R2-2207979</w:t>
      </w:r>
    </w:p>
    <w:p w14:paraId="663D1946" w14:textId="3A16D621" w:rsidR="003C197A"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 xml:space="preserve">Electronic meeting, </w:t>
      </w:r>
      <w:r w:rsidR="00552383">
        <w:rPr>
          <w:rFonts w:eastAsia="SimSun" w:cs="Arial"/>
          <w:b/>
          <w:kern w:val="0"/>
          <w:sz w:val="28"/>
          <w:szCs w:val="28"/>
          <w:lang w:val="en-US" w:eastAsia="en-US"/>
        </w:rPr>
        <w:t>August</w:t>
      </w:r>
      <w:r>
        <w:rPr>
          <w:rFonts w:eastAsia="SimSun" w:cs="Arial"/>
          <w:b/>
          <w:kern w:val="0"/>
          <w:sz w:val="28"/>
          <w:szCs w:val="28"/>
          <w:lang w:val="en-US" w:eastAsia="en-US"/>
        </w:rPr>
        <w:t xml:space="preserve"> 2022</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50FF79C1" w14:textId="77777777" w:rsidR="003C197A"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73EECD75" w14:textId="77777777" w:rsidR="003C197A"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Power Saving enhancements for XR </w:t>
      </w:r>
    </w:p>
    <w:p w14:paraId="2B4CF45F" w14:textId="77777777" w:rsidR="003C197A"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8.5.3</w:t>
      </w:r>
    </w:p>
    <w:p w14:paraId="4247A585" w14:textId="77777777" w:rsidR="003C197A"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51A5C452" w14:textId="77777777" w:rsidR="003C197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5F6951EF" w14:textId="77777777" w:rsidR="003C197A"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In this contribution we discuss power saving enhancements for XR. </w:t>
      </w:r>
    </w:p>
    <w:p w14:paraId="667916FD" w14:textId="61AAAEC5" w:rsidR="003C197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Ref106966395"/>
      <w:r>
        <w:rPr>
          <w:rFonts w:cs="Arial"/>
          <w:b w:val="0"/>
          <w:bCs w:val="0"/>
          <w:kern w:val="0"/>
          <w:sz w:val="32"/>
          <w:szCs w:val="36"/>
        </w:rPr>
        <w:t xml:space="preserve">Power consumption </w:t>
      </w:r>
      <w:r w:rsidR="007B10F1">
        <w:rPr>
          <w:rFonts w:cs="Arial"/>
          <w:b w:val="0"/>
          <w:bCs w:val="0"/>
          <w:kern w:val="0"/>
          <w:sz w:val="32"/>
          <w:szCs w:val="36"/>
        </w:rPr>
        <w:t xml:space="preserve">and </w:t>
      </w:r>
      <w:r>
        <w:rPr>
          <w:rFonts w:cs="Arial"/>
          <w:b w:val="0"/>
          <w:bCs w:val="0"/>
          <w:kern w:val="0"/>
          <w:sz w:val="32"/>
          <w:szCs w:val="36"/>
        </w:rPr>
        <w:t>latency trade-off for XR</w:t>
      </w:r>
      <w:bookmarkEnd w:id="6"/>
    </w:p>
    <w:p w14:paraId="4E73C798" w14:textId="77777777" w:rsidR="003C197A" w:rsidRDefault="00000000">
      <w:r>
        <w:t xml:space="preserve">XR encompasses a variety of traffic profiles and the XR traffic characterised by periodicity with jitter, varying QoS requirements within the traffic and correlated traffic frames with a group of frames being dependent on each other for decoding and rendering purposes. The strict QoS requirements for XR pose a wide variety of challenges for RAN. One of the issues is the UE power consumption. There is always a trade-off between power consumption and latency and given the extreme requirements on QoS for XR, power saving gains will be essential to ensure that the power consumption at the UE is not disproportionately affected by XR traffic. </w:t>
      </w:r>
    </w:p>
    <w:p w14:paraId="4ABCEA56" w14:textId="77777777" w:rsidR="003C197A" w:rsidRDefault="00000000">
      <w:pPr>
        <w:rPr>
          <w:b/>
          <w:bCs/>
        </w:rPr>
      </w:pPr>
      <w:r>
        <w:rPr>
          <w:b/>
          <w:bCs/>
        </w:rPr>
        <w:t xml:space="preserve">Observation 1: Power saving gains are essential to ensure that the power consumption at the UE is not disproportionately affected by the tight QoS requirements of XR traffic </w:t>
      </w:r>
    </w:p>
    <w:p w14:paraId="4C76B018" w14:textId="77777777" w:rsidR="003C197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Enhancements for DL power saving for XR</w:t>
      </w:r>
    </w:p>
    <w:p w14:paraId="004E742C" w14:textId="1DB86568" w:rsidR="003C197A" w:rsidRDefault="00000000">
      <w:r>
        <w:t xml:space="preserve">One of the critical issues with XR traffic is the jitter. Whilst there are strict requirements for </w:t>
      </w:r>
      <w:r w:rsidR="001E4846">
        <w:t>end-to-end</w:t>
      </w:r>
      <w:r>
        <w:t xml:space="preserve"> delay for the XR packets, jitter in DL traffic may happen for various reasons: </w:t>
      </w:r>
    </w:p>
    <w:p w14:paraId="5CCB5B3A" w14:textId="77777777" w:rsidR="003C197A" w:rsidRDefault="00000000">
      <w:pPr>
        <w:pStyle w:val="ListParagraph"/>
        <w:numPr>
          <w:ilvl w:val="0"/>
          <w:numId w:val="6"/>
        </w:numPr>
        <w:ind w:firstLineChars="0"/>
      </w:pPr>
      <w:r>
        <w:t>Jitter in frame generation at the XR application server</w:t>
      </w:r>
    </w:p>
    <w:p w14:paraId="0077B676" w14:textId="77777777" w:rsidR="003C197A" w:rsidRDefault="00000000">
      <w:pPr>
        <w:pStyle w:val="ListParagraph"/>
        <w:numPr>
          <w:ilvl w:val="1"/>
          <w:numId w:val="6"/>
        </w:numPr>
        <w:ind w:firstLineChars="0"/>
      </w:pPr>
      <w:r>
        <w:t xml:space="preserve">As noted in </w:t>
      </w:r>
      <w:r>
        <w:fldChar w:fldCharType="begin"/>
      </w:r>
      <w:r>
        <w:instrText xml:space="preserve"> REF _Ref107572417 \r \h </w:instrText>
      </w:r>
      <w:r>
        <w:fldChar w:fldCharType="separate"/>
      </w:r>
      <w:r>
        <w:t>[3]</w:t>
      </w:r>
      <w:r>
        <w:fldChar w:fldCharType="end"/>
      </w:r>
      <w:r>
        <w:t>, frame rate and frame generation may be triggered by events such as empty uplink buffer at the video codec etc, which can result in jitter in frame generation at the TX side. This jitter will filter down through the transport network and will be visible to the RAN at the DL scheduler.</w:t>
      </w:r>
    </w:p>
    <w:p w14:paraId="0B9F8E6F" w14:textId="77777777" w:rsidR="003C197A" w:rsidRDefault="00000000">
      <w:pPr>
        <w:pStyle w:val="ListParagraph"/>
        <w:numPr>
          <w:ilvl w:val="0"/>
          <w:numId w:val="6"/>
        </w:numPr>
        <w:ind w:firstLineChars="0"/>
      </w:pPr>
      <w:r>
        <w:t>Jitter in the transport network</w:t>
      </w:r>
    </w:p>
    <w:p w14:paraId="0327E955" w14:textId="77777777" w:rsidR="003C197A" w:rsidRDefault="00000000">
      <w:pPr>
        <w:pStyle w:val="ListParagraph"/>
        <w:numPr>
          <w:ilvl w:val="1"/>
          <w:numId w:val="6"/>
        </w:numPr>
        <w:ind w:firstLineChars="0"/>
      </w:pPr>
      <w:r>
        <w:t xml:space="preserve">Even in case of periodic frame generation at the transmit side, jitter can be introduced due to congestion in the transport network. This jitter typically results in late arrival of the frame </w:t>
      </w:r>
      <w:r>
        <w:lastRenderedPageBreak/>
        <w:t xml:space="preserve">at the RAN scheduler in DL. </w:t>
      </w:r>
    </w:p>
    <w:p w14:paraId="2D2F18EA" w14:textId="77777777" w:rsidR="003C197A" w:rsidRDefault="00000000">
      <w:pPr>
        <w:keepNext/>
        <w:jc w:val="center"/>
      </w:pPr>
      <w:r>
        <w:rPr>
          <w:noProof/>
        </w:rPr>
        <w:drawing>
          <wp:inline distT="0" distB="0" distL="0" distR="0" wp14:anchorId="64ADAC0A" wp14:editId="75ADDEC3">
            <wp:extent cx="5344795" cy="13119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380631" cy="1320700"/>
                    </a:xfrm>
                    <a:prstGeom prst="rect">
                      <a:avLst/>
                    </a:prstGeom>
                    <a:noFill/>
                    <a:ln>
                      <a:noFill/>
                    </a:ln>
                  </pic:spPr>
                </pic:pic>
              </a:graphicData>
            </a:graphic>
          </wp:inline>
        </w:drawing>
      </w:r>
    </w:p>
    <w:p w14:paraId="02DB9F98" w14:textId="6797C0AB" w:rsidR="003C197A" w:rsidRDefault="00000000">
      <w:pPr>
        <w:pStyle w:val="Caption"/>
        <w:jc w:val="center"/>
      </w:pPr>
      <w:bookmarkStart w:id="7" w:name="_Ref107581507"/>
      <w:r>
        <w:t xml:space="preserve">Figure </w:t>
      </w:r>
      <w:fldSimple w:instr=" SEQ Figure \* ARABIC ">
        <w:r w:rsidR="00067F0C">
          <w:rPr>
            <w:noProof/>
          </w:rPr>
          <w:t>1</w:t>
        </w:r>
      </w:fldSimple>
      <w:bookmarkEnd w:id="7"/>
      <w:r>
        <w:t>: DL packet arrival outside the DRX ON duration due to jitter</w:t>
      </w:r>
    </w:p>
    <w:p w14:paraId="3E863D22" w14:textId="30820EFF" w:rsidR="003C197A" w:rsidRDefault="00000000">
      <w:r>
        <w:t xml:space="preserve">If DL packets arrive at the </w:t>
      </w:r>
      <w:proofErr w:type="spellStart"/>
      <w:r>
        <w:t>gNB</w:t>
      </w:r>
      <w:proofErr w:type="spellEnd"/>
      <w:r>
        <w:t xml:space="preserve"> scheduler at a predictable time, then a DRX cycle with a very small ON duration would be sufficient to satisfy the QoS requirements of the XR traffic. However, due to jitter, such resource allocation scheme is no longer sufficient and hence power consumption enhancements should </w:t>
      </w:r>
      <w:r w:rsidR="001E4846">
        <w:t>consider</w:t>
      </w:r>
      <w:r>
        <w:t xml:space="preserve"> jitter in DL arrival for XR traffic, this is depicted in </w:t>
      </w:r>
      <w:r>
        <w:fldChar w:fldCharType="begin"/>
      </w:r>
      <w:r>
        <w:instrText xml:space="preserve"> REF _Ref107581507 \h </w:instrText>
      </w:r>
      <w:r>
        <w:fldChar w:fldCharType="separate"/>
      </w:r>
      <w:r>
        <w:t>Figure 1</w:t>
      </w:r>
      <w:r>
        <w:fldChar w:fldCharType="end"/>
      </w:r>
      <w:r>
        <w:t xml:space="preserve"> above. Based on this, the following proposal is made. </w:t>
      </w:r>
    </w:p>
    <w:p w14:paraId="3EE4184F" w14:textId="77777777" w:rsidR="003C197A" w:rsidRDefault="00000000">
      <w:pPr>
        <w:rPr>
          <w:b/>
          <w:bCs/>
        </w:rPr>
      </w:pPr>
      <w:r>
        <w:rPr>
          <w:b/>
          <w:bCs/>
        </w:rPr>
        <w:t xml:space="preserve">Proposal 1: Jitter in arrival of DL packets at the </w:t>
      </w:r>
      <w:proofErr w:type="spellStart"/>
      <w:r>
        <w:rPr>
          <w:b/>
          <w:bCs/>
        </w:rPr>
        <w:t>gNB</w:t>
      </w:r>
      <w:proofErr w:type="spellEnd"/>
      <w:r>
        <w:rPr>
          <w:b/>
          <w:bCs/>
        </w:rPr>
        <w:t xml:space="preserve"> scheduler should be considered in power saving enhancements for XR traffic</w:t>
      </w:r>
    </w:p>
    <w:p w14:paraId="4F85646B" w14:textId="77777777" w:rsidR="003C197A" w:rsidRDefault="00000000">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Power saving in case of jitter in DL arrival times</w:t>
      </w:r>
    </w:p>
    <w:p w14:paraId="4B6A2EEB" w14:textId="77777777" w:rsidR="003C197A" w:rsidRDefault="00000000">
      <w:pPr>
        <w:rPr>
          <w:u w:val="single"/>
        </w:rPr>
      </w:pPr>
      <w:r>
        <w:rPr>
          <w:u w:val="single"/>
        </w:rPr>
        <w:t>Extension of DRX on duration</w:t>
      </w:r>
    </w:p>
    <w:p w14:paraId="4396C33D" w14:textId="4C2AC87A" w:rsidR="003C197A" w:rsidRDefault="00000000">
      <w:r>
        <w:t xml:space="preserve">In case of periodic XR traffic, jitter can cause both early arrival and delayed arrival of DL data. However, early arrival of packets in general </w:t>
      </w:r>
      <w:r w:rsidR="001E4846">
        <w:t>does not</w:t>
      </w:r>
      <w:r>
        <w:t xml:space="preserve"> have an adverse impact on overall latency budget for XR traffic (</w:t>
      </w:r>
      <w:proofErr w:type="spellStart"/>
      <w:r>
        <w:t>i.e</w:t>
      </w:r>
      <w:proofErr w:type="spellEnd"/>
      <w:r>
        <w:t xml:space="preserve"> the network can simply buffer the early packet and send it at the next ON duration without impacting the power consumption at the UE). However, if the DRX on duration cannot capture the packets that are delayed due to jitter, then this will have significant impact on overall latency since the UE may go into DRX mode and the packet can only be received in the next DRX ON cycle. Periodic XR traffic, is generally characterised by having at least one packet during every DRX on duration, one option could be to extend the DRX on duration dynamically if the DL packet is delayed. With this option, if the DL packet arrives during the DRX ON duration time, then the UE Can terminate the DRX cycle and go back to sleep normally and if the packet is delayed then the DRX on duration can be extended by a specific duration. This is depicted in </w:t>
      </w:r>
      <w:r>
        <w:fldChar w:fldCharType="begin"/>
      </w:r>
      <w:r>
        <w:instrText xml:space="preserve"> REF _Ref109991128 \h  \* MERGEFORMAT </w:instrText>
      </w:r>
      <w:r>
        <w:fldChar w:fldCharType="separate"/>
      </w:r>
      <w:r>
        <w:t>Figure 2</w:t>
      </w:r>
      <w:r>
        <w:fldChar w:fldCharType="end"/>
      </w:r>
      <w:r>
        <w:t xml:space="preserve"> below. </w:t>
      </w:r>
    </w:p>
    <w:p w14:paraId="09CCDB26" w14:textId="77777777" w:rsidR="003C197A" w:rsidRDefault="00000000">
      <w:pPr>
        <w:keepNext/>
        <w:jc w:val="center"/>
      </w:pPr>
      <w:r>
        <w:rPr>
          <w:noProof/>
        </w:rPr>
        <w:lastRenderedPageBreak/>
        <w:drawing>
          <wp:inline distT="0" distB="0" distL="0" distR="0" wp14:anchorId="2A47C498" wp14:editId="1E4DC879">
            <wp:extent cx="6235065" cy="21501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267257" cy="2161701"/>
                    </a:xfrm>
                    <a:prstGeom prst="rect">
                      <a:avLst/>
                    </a:prstGeom>
                    <a:noFill/>
                    <a:ln>
                      <a:noFill/>
                    </a:ln>
                  </pic:spPr>
                </pic:pic>
              </a:graphicData>
            </a:graphic>
          </wp:inline>
        </w:drawing>
      </w:r>
    </w:p>
    <w:p w14:paraId="12FFE812" w14:textId="19804446" w:rsidR="003C197A" w:rsidRDefault="00000000">
      <w:pPr>
        <w:pStyle w:val="Caption"/>
        <w:jc w:val="center"/>
        <w:rPr>
          <w:u w:val="single"/>
        </w:rPr>
      </w:pPr>
      <w:bookmarkStart w:id="8" w:name="_Ref109991128"/>
      <w:bookmarkStart w:id="9" w:name="_Ref109991102"/>
      <w:r>
        <w:t xml:space="preserve">Figure </w:t>
      </w:r>
      <w:fldSimple w:instr=" SEQ Figure \* ARABIC ">
        <w:r w:rsidR="00067F0C">
          <w:rPr>
            <w:noProof/>
          </w:rPr>
          <w:t>2</w:t>
        </w:r>
      </w:fldSimple>
      <w:bookmarkEnd w:id="8"/>
      <w:r>
        <w:t>: Dynamic extension of ON Duration to cater for delayed packet arrival due to jitter</w:t>
      </w:r>
      <w:bookmarkEnd w:id="9"/>
    </w:p>
    <w:p w14:paraId="7E76B4E8" w14:textId="77777777" w:rsidR="003C197A" w:rsidRDefault="00000000">
      <w:r>
        <w:t xml:space="preserve">Based on the above, the following proposal is made. </w:t>
      </w:r>
    </w:p>
    <w:p w14:paraId="2B07153B" w14:textId="77777777" w:rsidR="003C197A" w:rsidRDefault="00000000">
      <w:pPr>
        <w:rPr>
          <w:b/>
          <w:bCs/>
        </w:rPr>
      </w:pPr>
      <w:r>
        <w:rPr>
          <w:b/>
          <w:bCs/>
        </w:rPr>
        <w:t>Proposal 2: Dynamic extension of DRX ON duration to cater for the delayed downlink XR packet is considered as solution for DL jitter</w:t>
      </w:r>
    </w:p>
    <w:p w14:paraId="09CE6830" w14:textId="77777777" w:rsidR="003C197A" w:rsidRDefault="00000000">
      <w:pPr>
        <w:rPr>
          <w:u w:val="single"/>
        </w:rPr>
      </w:pPr>
      <w:r>
        <w:rPr>
          <w:u w:val="single"/>
        </w:rPr>
        <w:t>Multiple DRX cycles</w:t>
      </w:r>
    </w:p>
    <w:p w14:paraId="0CA7BC00" w14:textId="605E233B" w:rsidR="007B10F1" w:rsidRDefault="007B10F1" w:rsidP="007B10F1">
      <w:pPr>
        <w:numPr>
          <w:ilvl w:val="255"/>
          <w:numId w:val="0"/>
        </w:numPr>
        <w:rPr>
          <w:rFonts w:eastAsia="DengXian" w:cs="Arial"/>
          <w:lang w:val="en-US" w:eastAsia="zh-CN"/>
        </w:rPr>
      </w:pPr>
      <w:r>
        <w:rPr>
          <w:lang w:val="en-US" w:eastAsia="zh-CN"/>
        </w:rPr>
        <w:t xml:space="preserve">Another alternative is to configure more than one DRX cycles to the same UE. This may be useful particularly in case of non-periodic XR traffic. For instance, </w:t>
      </w:r>
      <w:r>
        <w:rPr>
          <w:rFonts w:hint="eastAsia"/>
          <w:lang w:val="en-US" w:eastAsia="zh-CN"/>
        </w:rPr>
        <w:t xml:space="preserve">three </w:t>
      </w:r>
      <w:r>
        <w:rPr>
          <w:lang w:val="en-US" w:eastAsia="zh-CN"/>
        </w:rPr>
        <w:t>different DRX cycles with different C-DRX configurations</w:t>
      </w:r>
      <w:r>
        <w:rPr>
          <w:lang w:val="en-US" w:eastAsia="zh-CN"/>
        </w:rPr>
        <w:t xml:space="preserve"> </w:t>
      </w:r>
      <w:r>
        <w:rPr>
          <w:rFonts w:hint="eastAsia"/>
          <w:lang w:val="en-US" w:eastAsia="zh-CN"/>
        </w:rPr>
        <w:t>(e.g. start Time)</w:t>
      </w:r>
      <w:r>
        <w:rPr>
          <w:lang w:val="en-US" w:eastAsia="zh-CN"/>
        </w:rPr>
        <w:t xml:space="preserve"> can be configured to the UE. </w:t>
      </w:r>
      <w:r w:rsidRPr="007B10F1">
        <w:rPr>
          <w:lang w:val="en-US" w:eastAsia="zh-CN"/>
        </w:rPr>
        <w:t>e.g. for 60fps</w:t>
      </w:r>
      <w:r w:rsidRPr="007B10F1">
        <w:rPr>
          <w:rFonts w:hint="eastAsia"/>
          <w:lang w:val="en-US" w:eastAsia="zh-CN"/>
        </w:rPr>
        <w:t xml:space="preserve"> service, the periodicity is 16.667ms, which can be transferred to three C-DRX configuration with integer periodicities(50ms) as follows:</w:t>
      </w:r>
    </w:p>
    <w:tbl>
      <w:tblPr>
        <w:tblStyle w:val="TableGrid"/>
        <w:tblW w:w="0" w:type="auto"/>
        <w:jc w:val="center"/>
        <w:tblLook w:val="04A0" w:firstRow="1" w:lastRow="0" w:firstColumn="1" w:lastColumn="0" w:noHBand="0" w:noVBand="1"/>
      </w:tblPr>
      <w:tblGrid>
        <w:gridCol w:w="2423"/>
        <w:gridCol w:w="2590"/>
        <w:gridCol w:w="2394"/>
      </w:tblGrid>
      <w:tr w:rsidR="007B10F1" w14:paraId="6719DB99" w14:textId="77777777" w:rsidTr="00812957">
        <w:trPr>
          <w:trHeight w:val="389"/>
          <w:jc w:val="center"/>
        </w:trPr>
        <w:tc>
          <w:tcPr>
            <w:tcW w:w="2423" w:type="dxa"/>
            <w:tcBorders>
              <w:top w:val="single" w:sz="4" w:space="0" w:color="auto"/>
              <w:left w:val="single" w:sz="4" w:space="0" w:color="auto"/>
              <w:bottom w:val="single" w:sz="4" w:space="0" w:color="auto"/>
              <w:right w:val="single" w:sz="4" w:space="0" w:color="auto"/>
            </w:tcBorders>
          </w:tcPr>
          <w:p w14:paraId="19E3FA88" w14:textId="77777777" w:rsidR="007B10F1" w:rsidRDefault="007B10F1" w:rsidP="00812957">
            <w:pPr>
              <w:pStyle w:val="ListParagraph1"/>
              <w:spacing w:line="276" w:lineRule="auto"/>
              <w:ind w:firstLineChars="0" w:firstLine="0"/>
              <w:rPr>
                <w:rFonts w:eastAsia="KaiTi" w:cs="Arial"/>
              </w:rPr>
            </w:pPr>
          </w:p>
        </w:tc>
        <w:tc>
          <w:tcPr>
            <w:tcW w:w="2590" w:type="dxa"/>
            <w:tcBorders>
              <w:top w:val="single" w:sz="4" w:space="0" w:color="auto"/>
              <w:left w:val="nil"/>
              <w:bottom w:val="single" w:sz="4" w:space="0" w:color="auto"/>
              <w:right w:val="single" w:sz="4" w:space="0" w:color="auto"/>
            </w:tcBorders>
          </w:tcPr>
          <w:p w14:paraId="5A0F0587" w14:textId="77777777" w:rsidR="007B10F1" w:rsidRDefault="007B10F1" w:rsidP="00812957">
            <w:pPr>
              <w:pStyle w:val="ListParagraph1"/>
              <w:spacing w:line="276" w:lineRule="auto"/>
              <w:ind w:firstLineChars="0" w:firstLine="0"/>
              <w:rPr>
                <w:rFonts w:eastAsia="Yu Mincho" w:cs="Arial"/>
                <w:lang w:eastAsia="zh-CN"/>
              </w:rPr>
            </w:pPr>
            <w:r>
              <w:rPr>
                <w:rFonts w:eastAsia="KaiTi" w:cs="Arial"/>
              </w:rPr>
              <w:t>PDCCH</w:t>
            </w:r>
            <w:r>
              <w:rPr>
                <w:rFonts w:eastAsia="KaiTi" w:cs="Arial"/>
                <w:lang w:eastAsia="zh-CN"/>
              </w:rPr>
              <w:t xml:space="preserve"> monitoring start time</w:t>
            </w:r>
          </w:p>
        </w:tc>
        <w:tc>
          <w:tcPr>
            <w:tcW w:w="2394" w:type="dxa"/>
            <w:tcBorders>
              <w:top w:val="single" w:sz="4" w:space="0" w:color="auto"/>
              <w:left w:val="nil"/>
              <w:bottom w:val="single" w:sz="4" w:space="0" w:color="auto"/>
              <w:right w:val="single" w:sz="4" w:space="0" w:color="auto"/>
            </w:tcBorders>
          </w:tcPr>
          <w:p w14:paraId="0D53E8E2" w14:textId="77777777" w:rsidR="007B10F1" w:rsidRDefault="007B10F1" w:rsidP="00812957">
            <w:pPr>
              <w:pStyle w:val="ListParagraph1"/>
              <w:spacing w:line="276" w:lineRule="auto"/>
              <w:ind w:firstLineChars="0" w:firstLine="0"/>
              <w:rPr>
                <w:rFonts w:eastAsia="KaiTi" w:cs="Arial"/>
                <w:lang w:eastAsia="zh-CN"/>
              </w:rPr>
            </w:pPr>
            <w:r>
              <w:rPr>
                <w:rFonts w:eastAsia="KaiTi" w:cs="Arial" w:hint="eastAsia"/>
                <w:lang w:eastAsia="zh-CN"/>
              </w:rPr>
              <w:t>P</w:t>
            </w:r>
            <w:r>
              <w:rPr>
                <w:rFonts w:eastAsia="KaiTi" w:cs="Arial"/>
                <w:lang w:eastAsia="zh-CN"/>
              </w:rPr>
              <w:t>eriodicity</w:t>
            </w:r>
          </w:p>
        </w:tc>
      </w:tr>
      <w:tr w:rsidR="007B10F1" w14:paraId="4270337D" w14:textId="77777777" w:rsidTr="00812957">
        <w:trPr>
          <w:trHeight w:val="275"/>
          <w:jc w:val="center"/>
        </w:trPr>
        <w:tc>
          <w:tcPr>
            <w:tcW w:w="2423" w:type="dxa"/>
            <w:tcBorders>
              <w:top w:val="single" w:sz="4" w:space="0" w:color="auto"/>
              <w:left w:val="single" w:sz="4" w:space="0" w:color="auto"/>
              <w:bottom w:val="single" w:sz="4" w:space="0" w:color="auto"/>
              <w:right w:val="single" w:sz="4" w:space="0" w:color="auto"/>
            </w:tcBorders>
          </w:tcPr>
          <w:p w14:paraId="660A70F2" w14:textId="77777777" w:rsidR="007B10F1" w:rsidRDefault="007B10F1" w:rsidP="00812957">
            <w:pPr>
              <w:pStyle w:val="ListParagraph1"/>
              <w:spacing w:line="276" w:lineRule="auto"/>
              <w:ind w:firstLineChars="0" w:firstLine="0"/>
              <w:rPr>
                <w:rFonts w:eastAsia="Yu Mincho" w:cs="Arial"/>
                <w:lang w:eastAsia="zh-CN"/>
              </w:rPr>
            </w:pPr>
            <w:r>
              <w:rPr>
                <w:rFonts w:eastAsia="KaiTi" w:cs="Arial"/>
              </w:rPr>
              <w:t>C-DRX</w:t>
            </w:r>
            <w:r>
              <w:rPr>
                <w:rFonts w:eastAsia="KaiTi" w:cs="Arial"/>
                <w:lang w:eastAsia="zh-CN"/>
              </w:rPr>
              <w:t xml:space="preserve"> Configuration</w:t>
            </w:r>
          </w:p>
        </w:tc>
        <w:tc>
          <w:tcPr>
            <w:tcW w:w="2590" w:type="dxa"/>
            <w:tcBorders>
              <w:top w:val="single" w:sz="4" w:space="0" w:color="auto"/>
              <w:left w:val="nil"/>
              <w:bottom w:val="single" w:sz="4" w:space="0" w:color="auto"/>
              <w:right w:val="single" w:sz="4" w:space="0" w:color="auto"/>
            </w:tcBorders>
          </w:tcPr>
          <w:p w14:paraId="399BD120" w14:textId="38B457BA" w:rsidR="007B10F1" w:rsidRDefault="007B10F1" w:rsidP="00812957">
            <w:pPr>
              <w:pStyle w:val="ListParagraph1"/>
              <w:spacing w:line="276" w:lineRule="auto"/>
              <w:ind w:firstLineChars="0" w:firstLine="0"/>
              <w:rPr>
                <w:rFonts w:eastAsia="KaiTi" w:cs="Arial"/>
              </w:rPr>
            </w:pPr>
            <w:r>
              <w:rPr>
                <w:rFonts w:eastAsia="KaiTi" w:cs="Arial"/>
              </w:rPr>
              <w:t>0ms</w:t>
            </w:r>
          </w:p>
        </w:tc>
        <w:tc>
          <w:tcPr>
            <w:tcW w:w="2394" w:type="dxa"/>
            <w:tcBorders>
              <w:top w:val="single" w:sz="4" w:space="0" w:color="auto"/>
              <w:left w:val="nil"/>
              <w:bottom w:val="single" w:sz="4" w:space="0" w:color="auto"/>
              <w:right w:val="single" w:sz="4" w:space="0" w:color="auto"/>
            </w:tcBorders>
          </w:tcPr>
          <w:p w14:paraId="29B290F8" w14:textId="77777777" w:rsidR="007B10F1" w:rsidRDefault="007B10F1" w:rsidP="00812957">
            <w:pPr>
              <w:pStyle w:val="ListParagraph1"/>
              <w:spacing w:line="276" w:lineRule="auto"/>
              <w:ind w:firstLineChars="0" w:firstLine="0"/>
              <w:rPr>
                <w:rFonts w:eastAsia="KaiTi" w:cs="Arial"/>
              </w:rPr>
            </w:pPr>
            <w:r>
              <w:rPr>
                <w:rFonts w:eastAsia="KaiTi" w:cs="Arial"/>
              </w:rPr>
              <w:t>50ms</w:t>
            </w:r>
          </w:p>
        </w:tc>
      </w:tr>
      <w:tr w:rsidR="007B10F1" w14:paraId="3721B70B" w14:textId="77777777" w:rsidTr="00812957">
        <w:trPr>
          <w:trHeight w:val="275"/>
          <w:jc w:val="center"/>
        </w:trPr>
        <w:tc>
          <w:tcPr>
            <w:tcW w:w="2423" w:type="dxa"/>
            <w:tcBorders>
              <w:top w:val="single" w:sz="4" w:space="0" w:color="auto"/>
              <w:left w:val="single" w:sz="4" w:space="0" w:color="auto"/>
              <w:bottom w:val="single" w:sz="4" w:space="0" w:color="auto"/>
              <w:right w:val="single" w:sz="4" w:space="0" w:color="auto"/>
            </w:tcBorders>
          </w:tcPr>
          <w:p w14:paraId="6574217E" w14:textId="77777777" w:rsidR="007B10F1" w:rsidRDefault="007B10F1" w:rsidP="00812957">
            <w:pPr>
              <w:pStyle w:val="ListParagraph1"/>
              <w:spacing w:line="276" w:lineRule="auto"/>
              <w:ind w:firstLineChars="0" w:firstLine="0"/>
              <w:rPr>
                <w:rFonts w:eastAsia="KaiTi" w:cs="Arial"/>
              </w:rPr>
            </w:pPr>
            <w:r>
              <w:rPr>
                <w:rFonts w:eastAsia="KaiTi" w:cs="Arial"/>
              </w:rPr>
              <w:t>C-DRX</w:t>
            </w:r>
            <w:r>
              <w:rPr>
                <w:rFonts w:eastAsia="KaiTi" w:cs="Arial"/>
                <w:lang w:eastAsia="zh-CN"/>
              </w:rPr>
              <w:t xml:space="preserve"> Configuration</w:t>
            </w:r>
          </w:p>
        </w:tc>
        <w:tc>
          <w:tcPr>
            <w:tcW w:w="2590" w:type="dxa"/>
            <w:tcBorders>
              <w:top w:val="single" w:sz="4" w:space="0" w:color="auto"/>
              <w:left w:val="nil"/>
              <w:bottom w:val="single" w:sz="4" w:space="0" w:color="auto"/>
              <w:right w:val="single" w:sz="4" w:space="0" w:color="auto"/>
            </w:tcBorders>
          </w:tcPr>
          <w:p w14:paraId="3335CBDF" w14:textId="799652FC" w:rsidR="007B10F1" w:rsidRDefault="007B10F1" w:rsidP="00812957">
            <w:pPr>
              <w:pStyle w:val="ListParagraph1"/>
              <w:spacing w:line="276" w:lineRule="auto"/>
              <w:ind w:firstLineChars="0" w:firstLine="0"/>
              <w:rPr>
                <w:rFonts w:eastAsia="KaiTi" w:cs="Arial"/>
              </w:rPr>
            </w:pPr>
            <w:r>
              <w:rPr>
                <w:rFonts w:eastAsia="KaiTi" w:cs="Arial"/>
              </w:rPr>
              <w:t>17ms</w:t>
            </w:r>
          </w:p>
        </w:tc>
        <w:tc>
          <w:tcPr>
            <w:tcW w:w="2394" w:type="dxa"/>
            <w:tcBorders>
              <w:top w:val="single" w:sz="4" w:space="0" w:color="auto"/>
              <w:left w:val="nil"/>
              <w:bottom w:val="single" w:sz="4" w:space="0" w:color="auto"/>
              <w:right w:val="single" w:sz="4" w:space="0" w:color="auto"/>
            </w:tcBorders>
          </w:tcPr>
          <w:p w14:paraId="31DAEF79" w14:textId="77777777" w:rsidR="007B10F1" w:rsidRDefault="007B10F1" w:rsidP="00812957">
            <w:pPr>
              <w:pStyle w:val="ListParagraph1"/>
              <w:spacing w:line="276" w:lineRule="auto"/>
              <w:ind w:firstLineChars="0" w:firstLine="0"/>
              <w:rPr>
                <w:rFonts w:eastAsia="KaiTi" w:cs="Arial"/>
              </w:rPr>
            </w:pPr>
            <w:r>
              <w:rPr>
                <w:rFonts w:eastAsia="KaiTi" w:cs="Arial"/>
              </w:rPr>
              <w:t>50ms</w:t>
            </w:r>
          </w:p>
        </w:tc>
      </w:tr>
      <w:tr w:rsidR="007B10F1" w14:paraId="67778745" w14:textId="77777777" w:rsidTr="00812957">
        <w:trPr>
          <w:trHeight w:val="275"/>
          <w:jc w:val="center"/>
        </w:trPr>
        <w:tc>
          <w:tcPr>
            <w:tcW w:w="2423" w:type="dxa"/>
            <w:tcBorders>
              <w:top w:val="single" w:sz="4" w:space="0" w:color="auto"/>
              <w:left w:val="single" w:sz="4" w:space="0" w:color="auto"/>
              <w:bottom w:val="single" w:sz="4" w:space="0" w:color="auto"/>
              <w:right w:val="single" w:sz="4" w:space="0" w:color="auto"/>
            </w:tcBorders>
          </w:tcPr>
          <w:p w14:paraId="237802C8" w14:textId="77777777" w:rsidR="007B10F1" w:rsidRDefault="007B10F1" w:rsidP="00812957">
            <w:pPr>
              <w:pStyle w:val="ListParagraph1"/>
              <w:spacing w:line="276" w:lineRule="auto"/>
              <w:ind w:firstLineChars="0" w:firstLine="0"/>
              <w:rPr>
                <w:rFonts w:eastAsia="KaiTi" w:cs="Arial"/>
              </w:rPr>
            </w:pPr>
            <w:r>
              <w:rPr>
                <w:rFonts w:eastAsia="KaiTi" w:cs="Arial"/>
              </w:rPr>
              <w:t>C-DRX</w:t>
            </w:r>
            <w:r>
              <w:rPr>
                <w:rFonts w:eastAsia="KaiTi" w:cs="Arial"/>
                <w:lang w:eastAsia="zh-CN"/>
              </w:rPr>
              <w:t xml:space="preserve"> Configuration</w:t>
            </w:r>
          </w:p>
        </w:tc>
        <w:tc>
          <w:tcPr>
            <w:tcW w:w="2590" w:type="dxa"/>
            <w:tcBorders>
              <w:top w:val="single" w:sz="4" w:space="0" w:color="auto"/>
              <w:left w:val="nil"/>
              <w:bottom w:val="single" w:sz="4" w:space="0" w:color="auto"/>
              <w:right w:val="single" w:sz="4" w:space="0" w:color="auto"/>
            </w:tcBorders>
          </w:tcPr>
          <w:p w14:paraId="4E0F67B4" w14:textId="16FA7447" w:rsidR="007B10F1" w:rsidRDefault="007B10F1" w:rsidP="00812957">
            <w:pPr>
              <w:pStyle w:val="ListParagraph1"/>
              <w:spacing w:line="276" w:lineRule="auto"/>
              <w:ind w:firstLineChars="0" w:firstLine="0"/>
              <w:rPr>
                <w:rFonts w:eastAsia="KaiTi" w:cs="Arial"/>
              </w:rPr>
            </w:pPr>
            <w:r>
              <w:rPr>
                <w:rFonts w:eastAsia="KaiTi" w:cs="Arial"/>
              </w:rPr>
              <w:t>34ms</w:t>
            </w:r>
          </w:p>
        </w:tc>
        <w:tc>
          <w:tcPr>
            <w:tcW w:w="2394" w:type="dxa"/>
            <w:tcBorders>
              <w:top w:val="single" w:sz="4" w:space="0" w:color="auto"/>
              <w:left w:val="nil"/>
              <w:bottom w:val="single" w:sz="4" w:space="0" w:color="auto"/>
              <w:right w:val="single" w:sz="4" w:space="0" w:color="auto"/>
            </w:tcBorders>
          </w:tcPr>
          <w:p w14:paraId="400A554F" w14:textId="77777777" w:rsidR="007B10F1" w:rsidRDefault="007B10F1" w:rsidP="00812957">
            <w:pPr>
              <w:pStyle w:val="ListParagraph1"/>
              <w:spacing w:line="276" w:lineRule="auto"/>
              <w:ind w:firstLineChars="0" w:firstLine="0"/>
              <w:rPr>
                <w:rFonts w:eastAsia="KaiTi" w:cs="Arial"/>
              </w:rPr>
            </w:pPr>
            <w:r>
              <w:rPr>
                <w:rFonts w:eastAsia="KaiTi" w:cs="Arial"/>
              </w:rPr>
              <w:t>50ms</w:t>
            </w:r>
          </w:p>
        </w:tc>
      </w:tr>
    </w:tbl>
    <w:p w14:paraId="37B14975" w14:textId="77777777" w:rsidR="007B10F1" w:rsidRDefault="007B10F1" w:rsidP="007B10F1">
      <w:pPr>
        <w:numPr>
          <w:ilvl w:val="255"/>
          <w:numId w:val="0"/>
        </w:numPr>
        <w:rPr>
          <w:b/>
          <w:bCs/>
          <w:lang w:val="en-US" w:eastAsia="zh-CN"/>
        </w:rPr>
      </w:pPr>
      <w:r>
        <w:rPr>
          <w:b/>
          <w:bCs/>
          <w:lang w:val="en-US" w:eastAsia="zh-CN"/>
        </w:rPr>
        <w:t>Proposal 3: To handle the non-</w:t>
      </w:r>
      <w:r>
        <w:rPr>
          <w:rFonts w:hint="eastAsia"/>
          <w:b/>
          <w:bCs/>
          <w:lang w:val="en-US" w:eastAsia="zh-CN"/>
        </w:rPr>
        <w:t xml:space="preserve">integer </w:t>
      </w:r>
      <w:r>
        <w:rPr>
          <w:b/>
          <w:bCs/>
          <w:lang w:val="en-US" w:eastAsia="zh-CN"/>
        </w:rPr>
        <w:t xml:space="preserve">periodic XR traffic, the network can configure more than one DRX cycles and </w:t>
      </w:r>
      <w:r>
        <w:rPr>
          <w:rFonts w:hint="eastAsia"/>
          <w:b/>
          <w:bCs/>
          <w:lang w:val="en-US" w:eastAsia="zh-CN"/>
        </w:rPr>
        <w:t xml:space="preserve">change the </w:t>
      </w:r>
      <w:r>
        <w:rPr>
          <w:b/>
          <w:bCs/>
          <w:lang w:val="en-US" w:eastAsia="zh-CN"/>
        </w:rPr>
        <w:t>DRX cycle</w:t>
      </w:r>
      <w:r>
        <w:rPr>
          <w:rFonts w:hint="eastAsia"/>
          <w:b/>
          <w:bCs/>
          <w:lang w:val="en-US" w:eastAsia="zh-CN"/>
        </w:rPr>
        <w:t xml:space="preserve"> with </w:t>
      </w:r>
      <w:r>
        <w:rPr>
          <w:b/>
          <w:bCs/>
          <w:lang w:val="en-US" w:eastAsia="zh-CN"/>
        </w:rPr>
        <w:t>non-</w:t>
      </w:r>
      <w:r>
        <w:rPr>
          <w:rFonts w:hint="eastAsia"/>
          <w:b/>
          <w:bCs/>
          <w:lang w:val="en-US" w:eastAsia="zh-CN"/>
        </w:rPr>
        <w:t xml:space="preserve">integer </w:t>
      </w:r>
      <w:r>
        <w:rPr>
          <w:b/>
          <w:bCs/>
          <w:lang w:val="en-US" w:eastAsia="zh-CN"/>
        </w:rPr>
        <w:t>periodi</w:t>
      </w:r>
      <w:r>
        <w:rPr>
          <w:rFonts w:hint="eastAsia"/>
          <w:b/>
          <w:bCs/>
          <w:lang w:val="en-US" w:eastAsia="zh-CN"/>
        </w:rPr>
        <w:t xml:space="preserve">city to multiple </w:t>
      </w:r>
      <w:r>
        <w:rPr>
          <w:b/>
          <w:bCs/>
          <w:lang w:val="en-US" w:eastAsia="zh-CN"/>
        </w:rPr>
        <w:t>DRX cycle</w:t>
      </w:r>
      <w:r>
        <w:rPr>
          <w:rFonts w:hint="eastAsia"/>
          <w:b/>
          <w:bCs/>
          <w:lang w:val="en-US" w:eastAsia="zh-CN"/>
        </w:rPr>
        <w:t xml:space="preserve">s with integer </w:t>
      </w:r>
      <w:r>
        <w:rPr>
          <w:b/>
          <w:bCs/>
          <w:lang w:val="en-US" w:eastAsia="zh-CN"/>
        </w:rPr>
        <w:t>periodi</w:t>
      </w:r>
      <w:r>
        <w:rPr>
          <w:rFonts w:hint="eastAsia"/>
          <w:b/>
          <w:bCs/>
          <w:lang w:val="en-US" w:eastAsia="zh-CN"/>
        </w:rPr>
        <w:t>city</w:t>
      </w:r>
      <w:r>
        <w:rPr>
          <w:b/>
          <w:bCs/>
          <w:lang w:val="en-US" w:eastAsia="zh-CN"/>
        </w:rPr>
        <w:t xml:space="preserve">. </w:t>
      </w:r>
    </w:p>
    <w:p w14:paraId="4142DC1E" w14:textId="77777777" w:rsidR="00975B41" w:rsidRDefault="00000000" w:rsidP="00975B41">
      <w:pPr>
        <w:rPr>
          <w:u w:val="single"/>
          <w:lang w:val="en-US" w:eastAsia="zh-CN"/>
        </w:rPr>
      </w:pPr>
      <w:r>
        <w:rPr>
          <w:b/>
          <w:bCs/>
          <w:lang w:val="en-US" w:eastAsia="zh-CN"/>
        </w:rPr>
        <w:t xml:space="preserve"> </w:t>
      </w:r>
      <w:r w:rsidR="00975B41">
        <w:rPr>
          <w:u w:val="single"/>
        </w:rPr>
        <w:t xml:space="preserve">Multiple </w:t>
      </w:r>
      <w:r w:rsidR="00975B41">
        <w:rPr>
          <w:rFonts w:hint="eastAsia"/>
          <w:u w:val="single"/>
          <w:lang w:val="en-US" w:eastAsia="zh-CN"/>
        </w:rPr>
        <w:t>USS</w:t>
      </w:r>
    </w:p>
    <w:p w14:paraId="3D034D81" w14:textId="77777777" w:rsidR="00975B41" w:rsidRDefault="00975B41" w:rsidP="00975B41">
      <w:pPr>
        <w:numPr>
          <w:ilvl w:val="255"/>
          <w:numId w:val="0"/>
        </w:numPr>
        <w:rPr>
          <w:lang w:val="en-US" w:eastAsia="zh-CN"/>
        </w:rPr>
      </w:pPr>
      <w:r>
        <w:rPr>
          <w:lang w:val="en-US" w:eastAsia="zh-CN"/>
        </w:rPr>
        <w:t xml:space="preserve">Another alternative is to configure more than one </w:t>
      </w:r>
      <w:r>
        <w:rPr>
          <w:rFonts w:hint="eastAsia"/>
          <w:lang w:val="en-US" w:eastAsia="zh-CN"/>
        </w:rPr>
        <w:t>USS</w:t>
      </w:r>
      <w:r>
        <w:rPr>
          <w:lang w:val="en-US" w:eastAsia="zh-CN"/>
        </w:rPr>
        <w:t xml:space="preserve"> to the same UE. This may be useful particularly </w:t>
      </w:r>
      <w:r>
        <w:rPr>
          <w:rFonts w:hint="eastAsia"/>
          <w:lang w:val="en-US" w:eastAsia="zh-CN"/>
        </w:rPr>
        <w:t>for UE power saving</w:t>
      </w:r>
      <w:r>
        <w:rPr>
          <w:lang w:val="en-US" w:eastAsia="zh-CN"/>
        </w:rPr>
        <w:t xml:space="preserve">. For instance, two different UE specific search spaces with different </w:t>
      </w:r>
      <w:r>
        <w:rPr>
          <w:rFonts w:eastAsia="DengXian" w:cs="Arial"/>
          <w:lang w:val="en-US" w:eastAsia="zh-CN"/>
        </w:rPr>
        <w:t>USS periodicit</w:t>
      </w:r>
      <w:r>
        <w:rPr>
          <w:rFonts w:eastAsia="DengXian" w:cs="Arial" w:hint="eastAsia"/>
          <w:lang w:val="en-US" w:eastAsia="zh-CN"/>
        </w:rPr>
        <w:t>ie</w:t>
      </w:r>
      <w:r>
        <w:rPr>
          <w:lang w:val="en-US" w:eastAsia="zh-CN"/>
        </w:rPr>
        <w:t>s can be configured to the UE. The UE monitors the 1</w:t>
      </w:r>
      <w:r>
        <w:rPr>
          <w:vertAlign w:val="superscript"/>
          <w:lang w:val="en-US" w:eastAsia="zh-CN"/>
        </w:rPr>
        <w:t>st</w:t>
      </w:r>
      <w:r>
        <w:rPr>
          <w:lang w:val="en-US" w:eastAsia="zh-CN"/>
        </w:rPr>
        <w:t xml:space="preserve"> USS for PDCCH/WUS during the ON duration and upon detecting the indication, the UE monitors the 2</w:t>
      </w:r>
      <w:r>
        <w:rPr>
          <w:vertAlign w:val="superscript"/>
          <w:lang w:val="en-US" w:eastAsia="zh-CN"/>
        </w:rPr>
        <w:t>nd</w:t>
      </w:r>
      <w:r>
        <w:rPr>
          <w:lang w:val="en-US" w:eastAsia="zh-CN"/>
        </w:rPr>
        <w:t xml:space="preserve"> USS using the second </w:t>
      </w:r>
      <w:r>
        <w:rPr>
          <w:rFonts w:eastAsia="DengXian" w:cs="Arial"/>
          <w:lang w:val="en-US" w:eastAsia="zh-CN"/>
        </w:rPr>
        <w:t>USS periodicit</w:t>
      </w:r>
      <w:r>
        <w:rPr>
          <w:rFonts w:eastAsia="DengXian" w:cs="Arial" w:hint="eastAsia"/>
          <w:lang w:val="en-US" w:eastAsia="zh-CN"/>
        </w:rPr>
        <w:t>y</w:t>
      </w:r>
      <w:r>
        <w:rPr>
          <w:lang w:val="en-US" w:eastAsia="zh-CN"/>
        </w:rPr>
        <w:t xml:space="preserve">. With this approach, the </w:t>
      </w:r>
      <w:r>
        <w:rPr>
          <w:rFonts w:eastAsia="DengXian" w:cs="Arial"/>
          <w:lang w:val="en-US" w:eastAsia="zh-CN"/>
        </w:rPr>
        <w:t>USS periodicit</w:t>
      </w:r>
      <w:r>
        <w:rPr>
          <w:rFonts w:eastAsia="DengXian" w:cs="Arial" w:hint="eastAsia"/>
          <w:lang w:val="en-US" w:eastAsia="zh-CN"/>
        </w:rPr>
        <w:t>y</w:t>
      </w:r>
      <w:r>
        <w:rPr>
          <w:lang w:val="en-US" w:eastAsia="zh-CN"/>
        </w:rPr>
        <w:t xml:space="preserve"> of the first </w:t>
      </w:r>
      <w:r>
        <w:rPr>
          <w:rFonts w:hint="eastAsia"/>
          <w:lang w:val="en-US" w:eastAsia="zh-CN"/>
        </w:rPr>
        <w:t xml:space="preserve">USS </w:t>
      </w:r>
      <w:r>
        <w:rPr>
          <w:lang w:val="en-US" w:eastAsia="zh-CN"/>
        </w:rPr>
        <w:t xml:space="preserve">can be kept </w:t>
      </w:r>
      <w:r>
        <w:rPr>
          <w:rFonts w:hint="eastAsia"/>
          <w:lang w:val="en-US" w:eastAsia="zh-CN"/>
        </w:rPr>
        <w:t xml:space="preserve">large </w:t>
      </w:r>
      <w:r>
        <w:rPr>
          <w:lang w:val="en-US" w:eastAsia="zh-CN"/>
        </w:rPr>
        <w:t xml:space="preserve">and can avoid high power consumption at the UE side. The second USS which is conditionally activated upon receiving the indication on the first USS can have a </w:t>
      </w:r>
      <w:r>
        <w:rPr>
          <w:rFonts w:hint="eastAsia"/>
          <w:lang w:val="en-US" w:eastAsia="zh-CN"/>
        </w:rPr>
        <w:t>smaller USS</w:t>
      </w:r>
      <w:r>
        <w:rPr>
          <w:lang w:val="en-US" w:eastAsia="zh-CN"/>
        </w:rPr>
        <w:t xml:space="preserve"> </w:t>
      </w:r>
      <w:r>
        <w:rPr>
          <w:rFonts w:eastAsia="DengXian" w:cs="Arial"/>
          <w:lang w:val="en-US" w:eastAsia="zh-CN"/>
        </w:rPr>
        <w:t>periodicit</w:t>
      </w:r>
      <w:r>
        <w:rPr>
          <w:rFonts w:eastAsia="DengXian" w:cs="Arial" w:hint="eastAsia"/>
          <w:lang w:val="en-US" w:eastAsia="zh-CN"/>
        </w:rPr>
        <w:t xml:space="preserve">y </w:t>
      </w:r>
      <w:r>
        <w:rPr>
          <w:lang w:val="en-US" w:eastAsia="zh-CN"/>
        </w:rPr>
        <w:t xml:space="preserve">to allow the network scheduler to transmit the DL data. </w:t>
      </w:r>
    </w:p>
    <w:p w14:paraId="42C12933" w14:textId="1C0039CB" w:rsidR="00975B41" w:rsidRDefault="00975B41" w:rsidP="00975B41">
      <w:pPr>
        <w:numPr>
          <w:ilvl w:val="255"/>
          <w:numId w:val="0"/>
        </w:numPr>
        <w:rPr>
          <w:b/>
          <w:bCs/>
          <w:lang w:val="en-US" w:eastAsia="zh-CN"/>
        </w:rPr>
      </w:pPr>
      <w:r>
        <w:rPr>
          <w:b/>
          <w:bCs/>
          <w:lang w:val="en-US" w:eastAsia="zh-CN"/>
        </w:rPr>
        <w:lastRenderedPageBreak/>
        <w:t xml:space="preserve">Proposal </w:t>
      </w:r>
      <w:r>
        <w:rPr>
          <w:b/>
          <w:bCs/>
          <w:lang w:val="en-US" w:eastAsia="zh-CN"/>
        </w:rPr>
        <w:t>4</w:t>
      </w:r>
      <w:r>
        <w:rPr>
          <w:b/>
          <w:bCs/>
          <w:lang w:val="en-US" w:eastAsia="zh-CN"/>
        </w:rPr>
        <w:t>: To handle the non-periodic XR traffic</w:t>
      </w:r>
      <w:r>
        <w:rPr>
          <w:rFonts w:hint="eastAsia"/>
          <w:b/>
          <w:bCs/>
          <w:lang w:val="en-US" w:eastAsia="zh-CN"/>
        </w:rPr>
        <w:t xml:space="preserve"> or </w:t>
      </w:r>
      <w:r>
        <w:rPr>
          <w:b/>
          <w:bCs/>
          <w:lang w:val="en-US" w:eastAsia="zh-CN"/>
        </w:rPr>
        <w:t>periodic XR traffic</w:t>
      </w:r>
      <w:r>
        <w:rPr>
          <w:rFonts w:hint="eastAsia"/>
          <w:b/>
          <w:bCs/>
          <w:lang w:val="en-US" w:eastAsia="zh-CN"/>
        </w:rPr>
        <w:t xml:space="preserve"> with jitter</w:t>
      </w:r>
      <w:r>
        <w:rPr>
          <w:b/>
          <w:bCs/>
          <w:lang w:val="en-US" w:eastAsia="zh-CN"/>
        </w:rPr>
        <w:t xml:space="preserve">, the network can configure more than one </w:t>
      </w:r>
      <w:r>
        <w:rPr>
          <w:rFonts w:hint="eastAsia"/>
          <w:b/>
          <w:bCs/>
          <w:lang w:val="en-US" w:eastAsia="zh-CN"/>
        </w:rPr>
        <w:t>USS</w:t>
      </w:r>
      <w:r>
        <w:rPr>
          <w:b/>
          <w:bCs/>
          <w:lang w:val="en-US" w:eastAsia="zh-CN"/>
        </w:rPr>
        <w:t xml:space="preserve"> and the second </w:t>
      </w:r>
      <w:r>
        <w:rPr>
          <w:rFonts w:hint="eastAsia"/>
          <w:b/>
          <w:bCs/>
          <w:lang w:val="en-US" w:eastAsia="zh-CN"/>
        </w:rPr>
        <w:t>USS</w:t>
      </w:r>
      <w:r>
        <w:rPr>
          <w:b/>
          <w:bCs/>
          <w:lang w:val="en-US" w:eastAsia="zh-CN"/>
        </w:rPr>
        <w:t xml:space="preserve"> is activated only upon receiving an indication on the first </w:t>
      </w:r>
      <w:r>
        <w:rPr>
          <w:rFonts w:hint="eastAsia"/>
          <w:b/>
          <w:bCs/>
          <w:lang w:val="en-US" w:eastAsia="zh-CN"/>
        </w:rPr>
        <w:t>USS</w:t>
      </w:r>
      <w:r>
        <w:rPr>
          <w:b/>
          <w:bCs/>
          <w:lang w:val="en-US" w:eastAsia="zh-CN"/>
        </w:rPr>
        <w:t>.</w:t>
      </w:r>
    </w:p>
    <w:p w14:paraId="339993BF" w14:textId="0756737B" w:rsidR="003C197A" w:rsidRDefault="003C197A">
      <w:pPr>
        <w:numPr>
          <w:ilvl w:val="255"/>
          <w:numId w:val="0"/>
        </w:numPr>
        <w:rPr>
          <w:b/>
          <w:bCs/>
          <w:lang w:val="en-US" w:eastAsia="zh-CN"/>
        </w:rPr>
      </w:pPr>
    </w:p>
    <w:p w14:paraId="25C5CC99" w14:textId="77777777" w:rsidR="003C197A" w:rsidRDefault="00000000">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Other enhancements</w:t>
      </w:r>
    </w:p>
    <w:p w14:paraId="3BC9FE32" w14:textId="3CED1D9C" w:rsidR="008E727F" w:rsidRPr="00C30185" w:rsidRDefault="008E727F">
      <w:pPr>
        <w:rPr>
          <w:rStyle w:val="CommentReference"/>
          <w:sz w:val="21"/>
          <w:u w:val="single"/>
        </w:rPr>
      </w:pPr>
      <w:r w:rsidRPr="00C30185">
        <w:rPr>
          <w:rStyle w:val="CommentReference"/>
          <w:sz w:val="21"/>
          <w:u w:val="single"/>
        </w:rPr>
        <w:t>Finer granularity for DRX cycle</w:t>
      </w:r>
    </w:p>
    <w:p w14:paraId="3046C4A0" w14:textId="3A8583B3" w:rsidR="003C197A" w:rsidRPr="00C30185" w:rsidRDefault="00000000">
      <w:pPr>
        <w:rPr>
          <w:rStyle w:val="CommentReference"/>
          <w:sz w:val="21"/>
        </w:rPr>
      </w:pPr>
      <w:r w:rsidRPr="00C30185">
        <w:rPr>
          <w:rStyle w:val="CommentReference"/>
          <w:sz w:val="21"/>
        </w:rPr>
        <w:t>The DRX cycles currently supported do not have a very fine granularity. For instance, XR frame rates typically include 3</w:t>
      </w:r>
      <w:r w:rsidR="004D2E2E">
        <w:rPr>
          <w:rStyle w:val="CommentReference"/>
          <w:sz w:val="21"/>
        </w:rPr>
        <w:t>0</w:t>
      </w:r>
      <w:r w:rsidRPr="00C30185">
        <w:rPr>
          <w:rStyle w:val="CommentReference"/>
          <w:sz w:val="21"/>
        </w:rPr>
        <w:t xml:space="preserve">/60/120 frames per </w:t>
      </w:r>
      <w:r w:rsidR="001E4846" w:rsidRPr="00C30185">
        <w:rPr>
          <w:rStyle w:val="CommentReference"/>
          <w:sz w:val="21"/>
        </w:rPr>
        <w:t>second,</w:t>
      </w:r>
      <w:r w:rsidRPr="00C30185">
        <w:rPr>
          <w:rStyle w:val="CommentReference"/>
          <w:sz w:val="21"/>
        </w:rPr>
        <w:t xml:space="preserve"> and this has a nominal periodicity of 33.33/16.66/8.33 </w:t>
      </w:r>
      <w:proofErr w:type="spellStart"/>
      <w:r w:rsidRPr="00C30185">
        <w:rPr>
          <w:rStyle w:val="CommentReference"/>
          <w:sz w:val="21"/>
        </w:rPr>
        <w:t>ms</w:t>
      </w:r>
      <w:proofErr w:type="spellEnd"/>
      <w:r w:rsidRPr="00C30185">
        <w:rPr>
          <w:rStyle w:val="CommentReference"/>
          <w:sz w:val="21"/>
        </w:rPr>
        <w:t xml:space="preserve">. However, the nearest periodicities for DRX cycle to match these periodicities are 32/20/10 </w:t>
      </w:r>
      <w:proofErr w:type="spellStart"/>
      <w:r w:rsidRPr="00C30185">
        <w:rPr>
          <w:rStyle w:val="CommentReference"/>
          <w:sz w:val="21"/>
        </w:rPr>
        <w:t>ms</w:t>
      </w:r>
      <w:proofErr w:type="spellEnd"/>
      <w:r w:rsidRPr="00C30185">
        <w:rPr>
          <w:rStyle w:val="CommentReference"/>
          <w:sz w:val="21"/>
        </w:rPr>
        <w:t xml:space="preserve">. As can be seen, there is a large discrepancy between the nominal XR traffic periodicities and the DRX cycle lengths that could be configured for the UE. </w:t>
      </w:r>
      <w:r w:rsidR="001E4846" w:rsidRPr="00C30185">
        <w:rPr>
          <w:rStyle w:val="CommentReference"/>
          <w:sz w:val="21"/>
        </w:rPr>
        <w:t>To</w:t>
      </w:r>
      <w:r w:rsidRPr="00C30185">
        <w:rPr>
          <w:rStyle w:val="CommentReference"/>
          <w:sz w:val="21"/>
        </w:rPr>
        <w:t xml:space="preserve"> better match the actual periodicities for XR traffic, other DRX cycle lengths should be considered. As an example, the following values could be considered as a starting point {33, 34, 16, 17, 8, 9} </w:t>
      </w:r>
      <w:proofErr w:type="spellStart"/>
      <w:r w:rsidRPr="00C30185">
        <w:rPr>
          <w:rStyle w:val="CommentReference"/>
          <w:sz w:val="21"/>
        </w:rPr>
        <w:t>ms</w:t>
      </w:r>
      <w:proofErr w:type="spellEnd"/>
      <w:r w:rsidRPr="00C30185">
        <w:rPr>
          <w:rStyle w:val="CommentReference"/>
          <w:sz w:val="21"/>
        </w:rPr>
        <w:t xml:space="preserve">. </w:t>
      </w:r>
    </w:p>
    <w:p w14:paraId="25F20D10" w14:textId="0DB53F38" w:rsidR="003C197A" w:rsidRPr="00C30185" w:rsidRDefault="00000000">
      <w:pPr>
        <w:rPr>
          <w:rStyle w:val="CommentReference"/>
          <w:b/>
          <w:bCs/>
          <w:sz w:val="21"/>
        </w:rPr>
      </w:pPr>
      <w:r w:rsidRPr="00C30185">
        <w:rPr>
          <w:rStyle w:val="CommentReference"/>
          <w:b/>
          <w:bCs/>
          <w:sz w:val="21"/>
        </w:rPr>
        <w:t xml:space="preserve">Proposal </w:t>
      </w:r>
      <w:r w:rsidR="00975B41">
        <w:rPr>
          <w:rStyle w:val="CommentReference"/>
          <w:b/>
          <w:bCs/>
          <w:sz w:val="21"/>
        </w:rPr>
        <w:t>5</w:t>
      </w:r>
      <w:r w:rsidRPr="00C30185">
        <w:rPr>
          <w:rStyle w:val="CommentReference"/>
          <w:b/>
          <w:bCs/>
          <w:sz w:val="21"/>
        </w:rPr>
        <w:t xml:space="preserve">: Finer granularity for DRX periodicity should be considered to better match the typical XR traffic periodicities. As a starting point the following additional values are proposed {33, 34, 16, 17, 8, 9} </w:t>
      </w:r>
      <w:proofErr w:type="spellStart"/>
      <w:r w:rsidRPr="00C30185">
        <w:rPr>
          <w:rStyle w:val="CommentReference"/>
          <w:b/>
          <w:bCs/>
          <w:sz w:val="21"/>
        </w:rPr>
        <w:t>ms</w:t>
      </w:r>
      <w:proofErr w:type="spellEnd"/>
      <w:r w:rsidR="004D2E2E">
        <w:rPr>
          <w:rStyle w:val="CommentReference"/>
          <w:b/>
          <w:bCs/>
          <w:sz w:val="21"/>
        </w:rPr>
        <w:t xml:space="preserve"> - (other values e.g. with granularity of 1ms can also be considered). </w:t>
      </w:r>
    </w:p>
    <w:p w14:paraId="1E3ABE3C" w14:textId="52793B24" w:rsidR="008E727F" w:rsidRPr="00C30185" w:rsidRDefault="008E727F" w:rsidP="008E727F">
      <w:pPr>
        <w:rPr>
          <w:rStyle w:val="CommentReference"/>
          <w:sz w:val="21"/>
          <w:u w:val="single"/>
        </w:rPr>
      </w:pPr>
      <w:r w:rsidRPr="00C30185">
        <w:rPr>
          <w:rStyle w:val="CommentReference"/>
          <w:sz w:val="21"/>
          <w:u w:val="single"/>
        </w:rPr>
        <w:t>DRX Period mismatch at SFN wrap-around</w:t>
      </w:r>
    </w:p>
    <w:p w14:paraId="79DD12F0" w14:textId="190817E8" w:rsidR="008E727F" w:rsidRPr="00C30185" w:rsidRDefault="00EB7A35" w:rsidP="00D66939">
      <w:pPr>
        <w:rPr>
          <w:rStyle w:val="CommentReference"/>
          <w:sz w:val="21"/>
          <w:lang w:val="en-US" w:eastAsia="zh-CN"/>
        </w:rPr>
      </w:pPr>
      <w:r w:rsidRPr="00C30185">
        <w:rPr>
          <w:rStyle w:val="CommentReference"/>
          <w:sz w:val="21"/>
          <w:lang w:val="en-US" w:eastAsia="zh-CN"/>
        </w:rPr>
        <w:t xml:space="preserve">Even if the DRX cycle is perfectly matched with the periodicity of the XR traffic in DL, there can be a mismatch between the DL periodicity and the DRX ON duration cycle </w:t>
      </w:r>
      <w:r w:rsidR="001E4846" w:rsidRPr="00C30185">
        <w:rPr>
          <w:rStyle w:val="CommentReference"/>
          <w:sz w:val="21"/>
          <w:lang w:val="en-US" w:eastAsia="zh-CN"/>
        </w:rPr>
        <w:t>because of</w:t>
      </w:r>
      <w:r w:rsidRPr="00C30185">
        <w:rPr>
          <w:rStyle w:val="CommentReference"/>
          <w:sz w:val="21"/>
          <w:lang w:val="en-US" w:eastAsia="zh-CN"/>
        </w:rPr>
        <w:t xml:space="preserve"> the SFN wrap around. This issue results in the DL DRX cycle going out of sync with the </w:t>
      </w:r>
      <w:r w:rsidR="00067F0C" w:rsidRPr="00C30185">
        <w:rPr>
          <w:rStyle w:val="CommentReference"/>
          <w:sz w:val="21"/>
          <w:lang w:val="en-US" w:eastAsia="zh-CN"/>
        </w:rPr>
        <w:t>arrival time</w:t>
      </w:r>
      <w:r w:rsidRPr="00C30185">
        <w:rPr>
          <w:rStyle w:val="CommentReference"/>
          <w:sz w:val="21"/>
          <w:lang w:val="en-US" w:eastAsia="zh-CN"/>
        </w:rPr>
        <w:t xml:space="preserve"> of the XR traffic as result of the SFN wrap around. This is illustrated in the </w:t>
      </w:r>
      <w:r w:rsidR="00067F0C" w:rsidRPr="00C30185">
        <w:rPr>
          <w:rStyle w:val="CommentReference"/>
          <w:sz w:val="21"/>
          <w:lang w:val="en-US" w:eastAsia="zh-CN"/>
        </w:rPr>
        <w:fldChar w:fldCharType="begin"/>
      </w:r>
      <w:r w:rsidR="00067F0C" w:rsidRPr="00C30185">
        <w:rPr>
          <w:rStyle w:val="CommentReference"/>
          <w:sz w:val="21"/>
          <w:lang w:val="en-US" w:eastAsia="zh-CN"/>
        </w:rPr>
        <w:instrText xml:space="preserve"> REF _Ref110411792 \h  \* MERGEFORMAT </w:instrText>
      </w:r>
      <w:r w:rsidR="00067F0C" w:rsidRPr="00C30185">
        <w:rPr>
          <w:rStyle w:val="CommentReference"/>
          <w:sz w:val="21"/>
          <w:lang w:val="en-US" w:eastAsia="zh-CN"/>
        </w:rPr>
      </w:r>
      <w:r w:rsidR="00067F0C" w:rsidRPr="00C30185">
        <w:rPr>
          <w:rStyle w:val="CommentReference"/>
          <w:sz w:val="21"/>
          <w:lang w:val="en-US" w:eastAsia="zh-CN"/>
        </w:rPr>
        <w:fldChar w:fldCharType="separate"/>
      </w:r>
      <w:r w:rsidR="00067F0C" w:rsidRPr="00C30185">
        <w:t xml:space="preserve">Figure </w:t>
      </w:r>
      <w:r w:rsidR="00067F0C" w:rsidRPr="00C30185">
        <w:rPr>
          <w:noProof/>
        </w:rPr>
        <w:t>3</w:t>
      </w:r>
      <w:r w:rsidR="00067F0C" w:rsidRPr="00C30185">
        <w:rPr>
          <w:rStyle w:val="CommentReference"/>
          <w:sz w:val="21"/>
          <w:lang w:val="en-US" w:eastAsia="zh-CN"/>
        </w:rPr>
        <w:fldChar w:fldCharType="end"/>
      </w:r>
      <w:r w:rsidR="00067F0C" w:rsidRPr="00C30185">
        <w:rPr>
          <w:rStyle w:val="CommentReference"/>
          <w:sz w:val="21"/>
          <w:lang w:val="en-US" w:eastAsia="zh-CN"/>
        </w:rPr>
        <w:t xml:space="preserve"> </w:t>
      </w:r>
      <w:r w:rsidRPr="00C30185">
        <w:rPr>
          <w:rStyle w:val="CommentReference"/>
          <w:sz w:val="21"/>
          <w:lang w:val="en-US" w:eastAsia="zh-CN"/>
        </w:rPr>
        <w:t xml:space="preserve">below. </w:t>
      </w:r>
    </w:p>
    <w:p w14:paraId="29C63A01" w14:textId="3938E05D" w:rsidR="00067F0C" w:rsidRDefault="00350CCA" w:rsidP="00B9064C">
      <w:pPr>
        <w:keepNext/>
      </w:pPr>
      <w:r w:rsidRPr="00350CCA">
        <w:rPr>
          <w:noProof/>
        </w:rPr>
        <w:drawing>
          <wp:inline distT="0" distB="0" distL="0" distR="0" wp14:anchorId="52877B9D" wp14:editId="21C759C8">
            <wp:extent cx="6210605" cy="19136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6219" cy="1918433"/>
                    </a:xfrm>
                    <a:prstGeom prst="rect">
                      <a:avLst/>
                    </a:prstGeom>
                    <a:noFill/>
                    <a:ln>
                      <a:noFill/>
                    </a:ln>
                  </pic:spPr>
                </pic:pic>
              </a:graphicData>
            </a:graphic>
          </wp:inline>
        </w:drawing>
      </w:r>
    </w:p>
    <w:p w14:paraId="60A9D718" w14:textId="245C8BB6" w:rsidR="00067F0C" w:rsidRDefault="00067F0C" w:rsidP="00A1148B">
      <w:pPr>
        <w:pStyle w:val="Caption"/>
        <w:rPr>
          <w:rStyle w:val="CommentReference"/>
          <w:lang w:val="en-US" w:eastAsia="zh-CN"/>
        </w:rPr>
      </w:pPr>
      <w:bookmarkStart w:id="10" w:name="_Ref110411792"/>
      <w:bookmarkStart w:id="11" w:name="_Ref110411789"/>
      <w:r>
        <w:t xml:space="preserve">Figure </w:t>
      </w:r>
      <w:fldSimple w:instr=" SEQ Figure \* ARABIC ">
        <w:r>
          <w:rPr>
            <w:noProof/>
          </w:rPr>
          <w:t>3</w:t>
        </w:r>
      </w:fldSimple>
      <w:bookmarkEnd w:id="10"/>
      <w:r>
        <w:t>: Mismatch between DL traffic arrival and DRX cycle after SFN wrap around</w:t>
      </w:r>
      <w:bookmarkEnd w:id="11"/>
    </w:p>
    <w:p w14:paraId="6E8AC2ED" w14:textId="2730BA8A" w:rsidR="00067F0C" w:rsidRPr="00C30185" w:rsidRDefault="00C00984" w:rsidP="00D66939">
      <w:pPr>
        <w:rPr>
          <w:rStyle w:val="CommentReference"/>
          <w:b/>
          <w:bCs/>
          <w:sz w:val="21"/>
          <w:lang w:val="en-US" w:eastAsia="zh-CN"/>
        </w:rPr>
      </w:pPr>
      <w:r w:rsidRPr="00C30185">
        <w:rPr>
          <w:rStyle w:val="CommentReference"/>
          <w:b/>
          <w:bCs/>
          <w:sz w:val="21"/>
          <w:lang w:val="en-US" w:eastAsia="zh-CN"/>
        </w:rPr>
        <w:t xml:space="preserve">Proposal </w:t>
      </w:r>
      <w:r w:rsidR="00975B41">
        <w:rPr>
          <w:rStyle w:val="CommentReference"/>
          <w:b/>
          <w:bCs/>
          <w:sz w:val="21"/>
          <w:lang w:val="en-US" w:eastAsia="zh-CN"/>
        </w:rPr>
        <w:t>6</w:t>
      </w:r>
      <w:r w:rsidRPr="00C30185">
        <w:rPr>
          <w:rStyle w:val="CommentReference"/>
          <w:b/>
          <w:bCs/>
          <w:sz w:val="21"/>
          <w:lang w:val="en-US" w:eastAsia="zh-CN"/>
        </w:rPr>
        <w:t xml:space="preserve">: The definition of the CDRX on duration start occasion should be redefined to solve the issue with the mismatch between </w:t>
      </w:r>
      <w:r w:rsidR="00350CCA" w:rsidRPr="00C30185">
        <w:rPr>
          <w:rStyle w:val="CommentReference"/>
          <w:b/>
          <w:bCs/>
          <w:sz w:val="21"/>
          <w:lang w:val="en-US" w:eastAsia="zh-CN"/>
        </w:rPr>
        <w:t xml:space="preserve">periodic </w:t>
      </w:r>
      <w:r w:rsidRPr="00C30185">
        <w:rPr>
          <w:rStyle w:val="CommentReference"/>
          <w:b/>
          <w:bCs/>
          <w:sz w:val="21"/>
          <w:lang w:val="en-US" w:eastAsia="zh-CN"/>
        </w:rPr>
        <w:t xml:space="preserve">DL XR traffic arrival and the DRX ON duration periods after SFN wrap around. </w:t>
      </w:r>
    </w:p>
    <w:p w14:paraId="20AD11B2" w14:textId="00147C1E" w:rsidR="001E4846" w:rsidRDefault="001E4846" w:rsidP="001E4846">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Conclusion</w:t>
      </w:r>
    </w:p>
    <w:p w14:paraId="2CEA2D11" w14:textId="0A56C69E" w:rsidR="001E4846" w:rsidRDefault="001E4846" w:rsidP="001E4846">
      <w:r>
        <w:t xml:space="preserve">The following observations and proposals are made: </w:t>
      </w:r>
    </w:p>
    <w:p w14:paraId="0C87E737" w14:textId="77777777" w:rsidR="00C30185" w:rsidRDefault="00C30185" w:rsidP="00C30185">
      <w:pPr>
        <w:rPr>
          <w:b/>
          <w:bCs/>
        </w:rPr>
      </w:pPr>
      <w:r>
        <w:rPr>
          <w:b/>
          <w:bCs/>
        </w:rPr>
        <w:t xml:space="preserve">Observation 1: Power saving gains are essential to ensure that the power consumption at the UE is not disproportionately affected by the tight QoS requirements of XR traffic </w:t>
      </w:r>
    </w:p>
    <w:p w14:paraId="54BDE0F3" w14:textId="77777777" w:rsidR="00C30185" w:rsidRDefault="00C30185" w:rsidP="00C30185">
      <w:pPr>
        <w:rPr>
          <w:b/>
          <w:bCs/>
        </w:rPr>
      </w:pPr>
      <w:r>
        <w:rPr>
          <w:b/>
          <w:bCs/>
        </w:rPr>
        <w:t xml:space="preserve">Proposal 1: Jitter in arrival of DL packets at the </w:t>
      </w:r>
      <w:proofErr w:type="spellStart"/>
      <w:r>
        <w:rPr>
          <w:b/>
          <w:bCs/>
        </w:rPr>
        <w:t>gNB</w:t>
      </w:r>
      <w:proofErr w:type="spellEnd"/>
      <w:r>
        <w:rPr>
          <w:b/>
          <w:bCs/>
        </w:rPr>
        <w:t xml:space="preserve"> scheduler should be considered in power saving enhancements for XR traffic</w:t>
      </w:r>
    </w:p>
    <w:p w14:paraId="136BBE6B" w14:textId="77777777" w:rsidR="00C30185" w:rsidRDefault="00C30185" w:rsidP="00C30185">
      <w:pPr>
        <w:rPr>
          <w:b/>
          <w:bCs/>
        </w:rPr>
      </w:pPr>
      <w:r>
        <w:rPr>
          <w:b/>
          <w:bCs/>
        </w:rPr>
        <w:t>Proposal 2: Dynamic extension of DRX ON duration to cater for the delayed downlink XR packet is considered as solution for DL jitter</w:t>
      </w:r>
    </w:p>
    <w:p w14:paraId="20A13D18" w14:textId="77777777" w:rsidR="00975B41" w:rsidRDefault="00975B41" w:rsidP="00975B41">
      <w:pPr>
        <w:numPr>
          <w:ilvl w:val="255"/>
          <w:numId w:val="0"/>
        </w:numPr>
        <w:rPr>
          <w:b/>
          <w:bCs/>
          <w:lang w:val="en-US" w:eastAsia="zh-CN"/>
        </w:rPr>
      </w:pPr>
      <w:r>
        <w:rPr>
          <w:b/>
          <w:bCs/>
          <w:lang w:val="en-US" w:eastAsia="zh-CN"/>
        </w:rPr>
        <w:t>Proposal 3: To handle the non-</w:t>
      </w:r>
      <w:r>
        <w:rPr>
          <w:rFonts w:hint="eastAsia"/>
          <w:b/>
          <w:bCs/>
          <w:lang w:val="en-US" w:eastAsia="zh-CN"/>
        </w:rPr>
        <w:t xml:space="preserve">integer </w:t>
      </w:r>
      <w:r>
        <w:rPr>
          <w:b/>
          <w:bCs/>
          <w:lang w:val="en-US" w:eastAsia="zh-CN"/>
        </w:rPr>
        <w:t xml:space="preserve">periodic XR traffic, the network can configure more than one DRX cycles and </w:t>
      </w:r>
      <w:r>
        <w:rPr>
          <w:rFonts w:hint="eastAsia"/>
          <w:b/>
          <w:bCs/>
          <w:lang w:val="en-US" w:eastAsia="zh-CN"/>
        </w:rPr>
        <w:t xml:space="preserve">change the </w:t>
      </w:r>
      <w:r>
        <w:rPr>
          <w:b/>
          <w:bCs/>
          <w:lang w:val="en-US" w:eastAsia="zh-CN"/>
        </w:rPr>
        <w:t>DRX cycle</w:t>
      </w:r>
      <w:r>
        <w:rPr>
          <w:rFonts w:hint="eastAsia"/>
          <w:b/>
          <w:bCs/>
          <w:lang w:val="en-US" w:eastAsia="zh-CN"/>
        </w:rPr>
        <w:t xml:space="preserve"> with </w:t>
      </w:r>
      <w:r>
        <w:rPr>
          <w:b/>
          <w:bCs/>
          <w:lang w:val="en-US" w:eastAsia="zh-CN"/>
        </w:rPr>
        <w:t>non-</w:t>
      </w:r>
      <w:r>
        <w:rPr>
          <w:rFonts w:hint="eastAsia"/>
          <w:b/>
          <w:bCs/>
          <w:lang w:val="en-US" w:eastAsia="zh-CN"/>
        </w:rPr>
        <w:t xml:space="preserve">integer </w:t>
      </w:r>
      <w:r>
        <w:rPr>
          <w:b/>
          <w:bCs/>
          <w:lang w:val="en-US" w:eastAsia="zh-CN"/>
        </w:rPr>
        <w:t>periodi</w:t>
      </w:r>
      <w:r>
        <w:rPr>
          <w:rFonts w:hint="eastAsia"/>
          <w:b/>
          <w:bCs/>
          <w:lang w:val="en-US" w:eastAsia="zh-CN"/>
        </w:rPr>
        <w:t xml:space="preserve">city to multiple </w:t>
      </w:r>
      <w:r>
        <w:rPr>
          <w:b/>
          <w:bCs/>
          <w:lang w:val="en-US" w:eastAsia="zh-CN"/>
        </w:rPr>
        <w:t>DRX cycle</w:t>
      </w:r>
      <w:r>
        <w:rPr>
          <w:rFonts w:hint="eastAsia"/>
          <w:b/>
          <w:bCs/>
          <w:lang w:val="en-US" w:eastAsia="zh-CN"/>
        </w:rPr>
        <w:t xml:space="preserve">s with integer </w:t>
      </w:r>
      <w:r>
        <w:rPr>
          <w:b/>
          <w:bCs/>
          <w:lang w:val="en-US" w:eastAsia="zh-CN"/>
        </w:rPr>
        <w:t>periodi</w:t>
      </w:r>
      <w:r>
        <w:rPr>
          <w:rFonts w:hint="eastAsia"/>
          <w:b/>
          <w:bCs/>
          <w:lang w:val="en-US" w:eastAsia="zh-CN"/>
        </w:rPr>
        <w:t>city</w:t>
      </w:r>
      <w:r>
        <w:rPr>
          <w:b/>
          <w:bCs/>
          <w:lang w:val="en-US" w:eastAsia="zh-CN"/>
        </w:rPr>
        <w:t xml:space="preserve">. </w:t>
      </w:r>
    </w:p>
    <w:p w14:paraId="64B191AA" w14:textId="77777777" w:rsidR="00975B41" w:rsidRDefault="00975B41" w:rsidP="00975B41">
      <w:pPr>
        <w:numPr>
          <w:ilvl w:val="255"/>
          <w:numId w:val="0"/>
        </w:numPr>
        <w:rPr>
          <w:b/>
          <w:bCs/>
          <w:lang w:val="en-US" w:eastAsia="zh-CN"/>
        </w:rPr>
      </w:pPr>
      <w:r>
        <w:rPr>
          <w:b/>
          <w:bCs/>
          <w:lang w:val="en-US" w:eastAsia="zh-CN"/>
        </w:rPr>
        <w:t>Proposal 4: To handle the non-periodic XR traffic</w:t>
      </w:r>
      <w:r>
        <w:rPr>
          <w:rFonts w:hint="eastAsia"/>
          <w:b/>
          <w:bCs/>
          <w:lang w:val="en-US" w:eastAsia="zh-CN"/>
        </w:rPr>
        <w:t xml:space="preserve"> or </w:t>
      </w:r>
      <w:r>
        <w:rPr>
          <w:b/>
          <w:bCs/>
          <w:lang w:val="en-US" w:eastAsia="zh-CN"/>
        </w:rPr>
        <w:t>periodic XR traffic</w:t>
      </w:r>
      <w:r>
        <w:rPr>
          <w:rFonts w:hint="eastAsia"/>
          <w:b/>
          <w:bCs/>
          <w:lang w:val="en-US" w:eastAsia="zh-CN"/>
        </w:rPr>
        <w:t xml:space="preserve"> with jitter</w:t>
      </w:r>
      <w:r>
        <w:rPr>
          <w:b/>
          <w:bCs/>
          <w:lang w:val="en-US" w:eastAsia="zh-CN"/>
        </w:rPr>
        <w:t xml:space="preserve">, the network can configure more than one </w:t>
      </w:r>
      <w:r>
        <w:rPr>
          <w:rFonts w:hint="eastAsia"/>
          <w:b/>
          <w:bCs/>
          <w:lang w:val="en-US" w:eastAsia="zh-CN"/>
        </w:rPr>
        <w:t>USS</w:t>
      </w:r>
      <w:r>
        <w:rPr>
          <w:b/>
          <w:bCs/>
          <w:lang w:val="en-US" w:eastAsia="zh-CN"/>
        </w:rPr>
        <w:t xml:space="preserve"> and the second </w:t>
      </w:r>
      <w:r>
        <w:rPr>
          <w:rFonts w:hint="eastAsia"/>
          <w:b/>
          <w:bCs/>
          <w:lang w:val="en-US" w:eastAsia="zh-CN"/>
        </w:rPr>
        <w:t>USS</w:t>
      </w:r>
      <w:r>
        <w:rPr>
          <w:b/>
          <w:bCs/>
          <w:lang w:val="en-US" w:eastAsia="zh-CN"/>
        </w:rPr>
        <w:t xml:space="preserve"> is activated only upon receiving an indication on the first </w:t>
      </w:r>
      <w:r>
        <w:rPr>
          <w:rFonts w:hint="eastAsia"/>
          <w:b/>
          <w:bCs/>
          <w:lang w:val="en-US" w:eastAsia="zh-CN"/>
        </w:rPr>
        <w:t>USS</w:t>
      </w:r>
      <w:r>
        <w:rPr>
          <w:b/>
          <w:bCs/>
          <w:lang w:val="en-US" w:eastAsia="zh-CN"/>
        </w:rPr>
        <w:t>.</w:t>
      </w:r>
    </w:p>
    <w:p w14:paraId="486FBE0D" w14:textId="0382A996" w:rsidR="00C30185" w:rsidRPr="00C30185" w:rsidRDefault="00C30185" w:rsidP="00C30185">
      <w:pPr>
        <w:numPr>
          <w:ilvl w:val="255"/>
          <w:numId w:val="0"/>
        </w:numPr>
        <w:rPr>
          <w:b/>
          <w:bCs/>
          <w:lang w:val="en-US" w:eastAsia="zh-CN"/>
        </w:rPr>
      </w:pPr>
      <w:r w:rsidRPr="00C30185">
        <w:rPr>
          <w:b/>
          <w:bCs/>
          <w:lang w:val="en-US" w:eastAsia="zh-CN"/>
        </w:rPr>
        <w:t xml:space="preserve">Proposal </w:t>
      </w:r>
      <w:r w:rsidR="00975B41">
        <w:rPr>
          <w:b/>
          <w:bCs/>
          <w:lang w:val="en-US" w:eastAsia="zh-CN"/>
        </w:rPr>
        <w:t>5</w:t>
      </w:r>
      <w:r w:rsidRPr="00C30185">
        <w:rPr>
          <w:b/>
          <w:bCs/>
          <w:lang w:val="en-US" w:eastAsia="zh-CN"/>
        </w:rPr>
        <w:t xml:space="preserve">: Finer granularity for DRX periodicity should be considered to better match the typical XR traffic periodicities. As a starting point the following additional values are proposed {33, 34, 16, 17, 8, 9} </w:t>
      </w:r>
      <w:proofErr w:type="spellStart"/>
      <w:r w:rsidRPr="00C30185">
        <w:rPr>
          <w:b/>
          <w:bCs/>
          <w:lang w:val="en-US" w:eastAsia="zh-CN"/>
        </w:rPr>
        <w:t>ms</w:t>
      </w:r>
      <w:proofErr w:type="spellEnd"/>
    </w:p>
    <w:p w14:paraId="01DAD75C" w14:textId="015BCABE" w:rsidR="00C30185" w:rsidRPr="00C30185" w:rsidRDefault="00C30185" w:rsidP="00C30185">
      <w:pPr>
        <w:numPr>
          <w:ilvl w:val="255"/>
          <w:numId w:val="0"/>
        </w:numPr>
        <w:rPr>
          <w:b/>
          <w:bCs/>
        </w:rPr>
      </w:pPr>
      <w:r w:rsidRPr="00C30185">
        <w:rPr>
          <w:b/>
          <w:bCs/>
        </w:rPr>
        <w:t xml:space="preserve">Proposal </w:t>
      </w:r>
      <w:r w:rsidR="00975B41">
        <w:rPr>
          <w:b/>
          <w:bCs/>
        </w:rPr>
        <w:t>6</w:t>
      </w:r>
      <w:r w:rsidRPr="00C30185">
        <w:rPr>
          <w:b/>
          <w:bCs/>
        </w:rPr>
        <w:t xml:space="preserve">: The definition of the CDRX on duration start occasion should be redefined to solve the issue with the mismatch between periodic DL XR traffic arrival and the DRX ON duration periods after SFN wrap around. </w:t>
      </w:r>
    </w:p>
    <w:p w14:paraId="6AC28260" w14:textId="77777777" w:rsidR="003C197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2" w:name="_Toc18413612"/>
      <w:bookmarkStart w:id="13" w:name="_Toc18403976"/>
      <w:bookmarkStart w:id="14" w:name="_Toc18404543"/>
      <w:r>
        <w:rPr>
          <w:rFonts w:cs="Arial"/>
          <w:b w:val="0"/>
          <w:bCs w:val="0"/>
          <w:kern w:val="0"/>
          <w:sz w:val="32"/>
          <w:szCs w:val="36"/>
        </w:rPr>
        <w:t>References</w:t>
      </w:r>
      <w:bookmarkEnd w:id="12"/>
      <w:bookmarkEnd w:id="13"/>
      <w:bookmarkEnd w:id="14"/>
    </w:p>
    <w:p w14:paraId="43108BFE" w14:textId="77777777" w:rsidR="003C197A" w:rsidRDefault="00000000">
      <w:pPr>
        <w:pStyle w:val="ListParagraph"/>
        <w:numPr>
          <w:ilvl w:val="0"/>
          <w:numId w:val="8"/>
        </w:numPr>
        <w:ind w:firstLineChars="0"/>
      </w:pPr>
      <w:bookmarkStart w:id="15" w:name="_Ref106366882"/>
      <w:r>
        <w:t>S2-2201087, Key issue on traffic characteristics of XR and media service, SA2#149-e</w:t>
      </w:r>
      <w:bookmarkEnd w:id="15"/>
    </w:p>
    <w:p w14:paraId="6CD7776C" w14:textId="77777777" w:rsidR="003C197A" w:rsidRDefault="00000000">
      <w:pPr>
        <w:pStyle w:val="ListParagraph"/>
        <w:numPr>
          <w:ilvl w:val="0"/>
          <w:numId w:val="8"/>
        </w:numPr>
        <w:ind w:firstLineChars="0"/>
      </w:pPr>
      <w:bookmarkStart w:id="16" w:name="_Ref106972667"/>
      <w:r>
        <w:t>3GPP TR 23.700-60, V0.3.0, Study on XR (Extended Reality) and media services</w:t>
      </w:r>
      <w:bookmarkEnd w:id="16"/>
    </w:p>
    <w:p w14:paraId="210D5682" w14:textId="77777777" w:rsidR="003C197A" w:rsidRDefault="00000000">
      <w:pPr>
        <w:pStyle w:val="ListParagraph"/>
        <w:numPr>
          <w:ilvl w:val="0"/>
          <w:numId w:val="8"/>
        </w:numPr>
        <w:ind w:firstLineChars="0"/>
      </w:pPr>
      <w:bookmarkStart w:id="17" w:name="_Ref107572417"/>
      <w:r>
        <w:t>S4-220505, LS Reply on QoS support with PDU Set granularity, SA4#118e</w:t>
      </w:r>
      <w:bookmarkEnd w:id="17"/>
    </w:p>
    <w:p w14:paraId="17BC7ED6" w14:textId="77777777" w:rsidR="003C197A" w:rsidRDefault="003C197A">
      <w:pPr>
        <w:pStyle w:val="NormalWeb"/>
        <w:spacing w:before="75" w:beforeAutospacing="0" w:after="75" w:afterAutospacing="0" w:line="315" w:lineRule="atLeast"/>
        <w:rPr>
          <w:rFonts w:cs="Arial"/>
          <w:color w:val="000000"/>
          <w:sz w:val="21"/>
        </w:rPr>
      </w:pPr>
    </w:p>
    <w:sectPr w:rsidR="003C197A">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473A0" w14:textId="77777777" w:rsidR="00C310BF" w:rsidRDefault="00C310BF">
      <w:pPr>
        <w:spacing w:after="0" w:line="240" w:lineRule="auto"/>
      </w:pPr>
      <w:r>
        <w:separator/>
      </w:r>
    </w:p>
  </w:endnote>
  <w:endnote w:type="continuationSeparator" w:id="0">
    <w:p w14:paraId="28E2CE97" w14:textId="77777777" w:rsidR="00C310BF" w:rsidRDefault="00C310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KaiTi">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49B15" w14:textId="77777777" w:rsidR="003C197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DE36B8" w14:textId="77777777" w:rsidR="003C197A" w:rsidRDefault="003C19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0840F" w14:textId="77777777" w:rsidR="003C197A" w:rsidRDefault="003C197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A7ADE" w14:textId="77777777" w:rsidR="007B10F1" w:rsidRDefault="007B10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329C5" w14:textId="77777777" w:rsidR="00C310BF" w:rsidRDefault="00C310BF">
      <w:pPr>
        <w:spacing w:after="0" w:line="240" w:lineRule="auto"/>
      </w:pPr>
      <w:r>
        <w:separator/>
      </w:r>
    </w:p>
  </w:footnote>
  <w:footnote w:type="continuationSeparator" w:id="0">
    <w:p w14:paraId="70255775" w14:textId="77777777" w:rsidR="00C310BF" w:rsidRDefault="00C310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E3CAC" w14:textId="77777777" w:rsidR="007B10F1" w:rsidRDefault="007B10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FF958" w14:textId="77777777" w:rsidR="003C197A" w:rsidRDefault="003C197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50AB4" w14:textId="77777777" w:rsidR="007B10F1" w:rsidRDefault="007B10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BC50E0"/>
    <w:multiLevelType w:val="singleLevel"/>
    <w:tmpl w:val="FDBC50E0"/>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12F11E8"/>
    <w:multiLevelType w:val="multilevel"/>
    <w:tmpl w:val="312F11E8"/>
    <w:lvl w:ilvl="0">
      <w:start w:val="2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A27462"/>
    <w:multiLevelType w:val="multilevel"/>
    <w:tmpl w:val="3BA2746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26901057">
    <w:abstractNumId w:val="1"/>
  </w:num>
  <w:num w:numId="2" w16cid:durableId="843588512">
    <w:abstractNumId w:val="7"/>
  </w:num>
  <w:num w:numId="3" w16cid:durableId="1769811705">
    <w:abstractNumId w:val="3"/>
  </w:num>
  <w:num w:numId="4" w16cid:durableId="786002001">
    <w:abstractNumId w:val="4"/>
  </w:num>
  <w:num w:numId="5" w16cid:durableId="1607806389">
    <w:abstractNumId w:val="2"/>
  </w:num>
  <w:num w:numId="6" w16cid:durableId="1869945495">
    <w:abstractNumId w:val="5"/>
  </w:num>
  <w:num w:numId="7" w16cid:durableId="1040395911">
    <w:abstractNumId w:val="0"/>
  </w:num>
  <w:num w:numId="8" w16cid:durableId="20574619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proofState w:spelling="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4CF0"/>
    <w:rsid w:val="00035A1E"/>
    <w:rsid w:val="00035EF9"/>
    <w:rsid w:val="000368DB"/>
    <w:rsid w:val="00037973"/>
    <w:rsid w:val="00040A63"/>
    <w:rsid w:val="00040E98"/>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67F0C"/>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204F"/>
    <w:rsid w:val="000A22DF"/>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7001"/>
    <w:rsid w:val="000B780E"/>
    <w:rsid w:val="000B7BA4"/>
    <w:rsid w:val="000C236D"/>
    <w:rsid w:val="000C2690"/>
    <w:rsid w:val="000C364E"/>
    <w:rsid w:val="000C4F79"/>
    <w:rsid w:val="000C5D4C"/>
    <w:rsid w:val="000C6FF6"/>
    <w:rsid w:val="000C7FC7"/>
    <w:rsid w:val="000D18C5"/>
    <w:rsid w:val="000D2BF9"/>
    <w:rsid w:val="000D46DC"/>
    <w:rsid w:val="000E1125"/>
    <w:rsid w:val="000E1993"/>
    <w:rsid w:val="000E1EF3"/>
    <w:rsid w:val="000E2601"/>
    <w:rsid w:val="000E38C6"/>
    <w:rsid w:val="000E3B8A"/>
    <w:rsid w:val="000E3BBE"/>
    <w:rsid w:val="000F0A49"/>
    <w:rsid w:val="000F0A7B"/>
    <w:rsid w:val="000F0AC3"/>
    <w:rsid w:val="000F2AE2"/>
    <w:rsid w:val="000F4CFF"/>
    <w:rsid w:val="000F78FD"/>
    <w:rsid w:val="0010003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06C9"/>
    <w:rsid w:val="001413B6"/>
    <w:rsid w:val="00141835"/>
    <w:rsid w:val="00141E43"/>
    <w:rsid w:val="00145AFF"/>
    <w:rsid w:val="00145B62"/>
    <w:rsid w:val="00147740"/>
    <w:rsid w:val="00150BAB"/>
    <w:rsid w:val="00160A40"/>
    <w:rsid w:val="00162611"/>
    <w:rsid w:val="001627D9"/>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0A7A"/>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E01CC"/>
    <w:rsid w:val="001E0341"/>
    <w:rsid w:val="001E1C36"/>
    <w:rsid w:val="001E3509"/>
    <w:rsid w:val="001E3D8C"/>
    <w:rsid w:val="001E43EF"/>
    <w:rsid w:val="001E44CD"/>
    <w:rsid w:val="001E4846"/>
    <w:rsid w:val="001E6F40"/>
    <w:rsid w:val="001F0A3C"/>
    <w:rsid w:val="001F1606"/>
    <w:rsid w:val="001F2DDD"/>
    <w:rsid w:val="001F31F0"/>
    <w:rsid w:val="001F3DF5"/>
    <w:rsid w:val="001F4346"/>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3A1E"/>
    <w:rsid w:val="00274493"/>
    <w:rsid w:val="00274A71"/>
    <w:rsid w:val="00277301"/>
    <w:rsid w:val="00281718"/>
    <w:rsid w:val="00282A2B"/>
    <w:rsid w:val="002843CF"/>
    <w:rsid w:val="002855D0"/>
    <w:rsid w:val="00290E18"/>
    <w:rsid w:val="002910B9"/>
    <w:rsid w:val="00291D54"/>
    <w:rsid w:val="00293A6E"/>
    <w:rsid w:val="002961E6"/>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57A1"/>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0CCA"/>
    <w:rsid w:val="00351234"/>
    <w:rsid w:val="00351331"/>
    <w:rsid w:val="00351F42"/>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F14"/>
    <w:rsid w:val="00391402"/>
    <w:rsid w:val="00391815"/>
    <w:rsid w:val="0039187D"/>
    <w:rsid w:val="00391F87"/>
    <w:rsid w:val="003922AD"/>
    <w:rsid w:val="00393338"/>
    <w:rsid w:val="00394FC5"/>
    <w:rsid w:val="00395A59"/>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197A"/>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A87"/>
    <w:rsid w:val="00462F02"/>
    <w:rsid w:val="00466EDC"/>
    <w:rsid w:val="00467368"/>
    <w:rsid w:val="00467D25"/>
    <w:rsid w:val="00470697"/>
    <w:rsid w:val="00471DD9"/>
    <w:rsid w:val="004727D9"/>
    <w:rsid w:val="00472DA1"/>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5AE9"/>
    <w:rsid w:val="00486111"/>
    <w:rsid w:val="00486454"/>
    <w:rsid w:val="00486717"/>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017"/>
    <w:rsid w:val="004B12D7"/>
    <w:rsid w:val="004B2B05"/>
    <w:rsid w:val="004B2BBA"/>
    <w:rsid w:val="004B5085"/>
    <w:rsid w:val="004B5502"/>
    <w:rsid w:val="004B71F4"/>
    <w:rsid w:val="004B76B6"/>
    <w:rsid w:val="004B7BFD"/>
    <w:rsid w:val="004C09FF"/>
    <w:rsid w:val="004C0B5E"/>
    <w:rsid w:val="004C0C80"/>
    <w:rsid w:val="004C16C3"/>
    <w:rsid w:val="004C16F8"/>
    <w:rsid w:val="004C21A1"/>
    <w:rsid w:val="004C6041"/>
    <w:rsid w:val="004C6366"/>
    <w:rsid w:val="004C63EE"/>
    <w:rsid w:val="004D1073"/>
    <w:rsid w:val="004D1EE6"/>
    <w:rsid w:val="004D238B"/>
    <w:rsid w:val="004D2E2E"/>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35DE"/>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383"/>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5053"/>
    <w:rsid w:val="00581A98"/>
    <w:rsid w:val="00585E04"/>
    <w:rsid w:val="00586551"/>
    <w:rsid w:val="0058687D"/>
    <w:rsid w:val="00586D2A"/>
    <w:rsid w:val="005907D0"/>
    <w:rsid w:val="005910DD"/>
    <w:rsid w:val="005940C1"/>
    <w:rsid w:val="0059566C"/>
    <w:rsid w:val="0059585E"/>
    <w:rsid w:val="00595BE7"/>
    <w:rsid w:val="00597D15"/>
    <w:rsid w:val="005A30F3"/>
    <w:rsid w:val="005A3156"/>
    <w:rsid w:val="005A53DF"/>
    <w:rsid w:val="005A6185"/>
    <w:rsid w:val="005A64AC"/>
    <w:rsid w:val="005B052E"/>
    <w:rsid w:val="005B220B"/>
    <w:rsid w:val="005B2525"/>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D6"/>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50236"/>
    <w:rsid w:val="006503F8"/>
    <w:rsid w:val="00650D0F"/>
    <w:rsid w:val="00651856"/>
    <w:rsid w:val="006521E7"/>
    <w:rsid w:val="0065579F"/>
    <w:rsid w:val="0065726E"/>
    <w:rsid w:val="006608AE"/>
    <w:rsid w:val="00670351"/>
    <w:rsid w:val="006706AA"/>
    <w:rsid w:val="006718B7"/>
    <w:rsid w:val="00673154"/>
    <w:rsid w:val="006746B2"/>
    <w:rsid w:val="0067540D"/>
    <w:rsid w:val="00677F98"/>
    <w:rsid w:val="006810C4"/>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5037"/>
    <w:rsid w:val="007165B5"/>
    <w:rsid w:val="007165BE"/>
    <w:rsid w:val="007200FA"/>
    <w:rsid w:val="00722A01"/>
    <w:rsid w:val="00723530"/>
    <w:rsid w:val="00723EFA"/>
    <w:rsid w:val="00725C56"/>
    <w:rsid w:val="00725CC4"/>
    <w:rsid w:val="00726958"/>
    <w:rsid w:val="00727D4D"/>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0B"/>
    <w:rsid w:val="00780871"/>
    <w:rsid w:val="0078113B"/>
    <w:rsid w:val="00787A57"/>
    <w:rsid w:val="00787B7D"/>
    <w:rsid w:val="00792D48"/>
    <w:rsid w:val="00793203"/>
    <w:rsid w:val="00793B26"/>
    <w:rsid w:val="00794677"/>
    <w:rsid w:val="00795931"/>
    <w:rsid w:val="00796A2A"/>
    <w:rsid w:val="00797EE2"/>
    <w:rsid w:val="007A053E"/>
    <w:rsid w:val="007A1A90"/>
    <w:rsid w:val="007A21A1"/>
    <w:rsid w:val="007A2A69"/>
    <w:rsid w:val="007A47D8"/>
    <w:rsid w:val="007A55C6"/>
    <w:rsid w:val="007A5DA3"/>
    <w:rsid w:val="007A5F9C"/>
    <w:rsid w:val="007A6821"/>
    <w:rsid w:val="007B0474"/>
    <w:rsid w:val="007B055F"/>
    <w:rsid w:val="007B0BAC"/>
    <w:rsid w:val="007B0E70"/>
    <w:rsid w:val="007B10F1"/>
    <w:rsid w:val="007B3EE9"/>
    <w:rsid w:val="007B43CE"/>
    <w:rsid w:val="007B4B41"/>
    <w:rsid w:val="007B6028"/>
    <w:rsid w:val="007B6C07"/>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5117"/>
    <w:rsid w:val="008757FA"/>
    <w:rsid w:val="00875CD2"/>
    <w:rsid w:val="008768D2"/>
    <w:rsid w:val="00880F6C"/>
    <w:rsid w:val="00881D74"/>
    <w:rsid w:val="0088223F"/>
    <w:rsid w:val="00884DAD"/>
    <w:rsid w:val="008850B6"/>
    <w:rsid w:val="008855E2"/>
    <w:rsid w:val="00885E69"/>
    <w:rsid w:val="0088621F"/>
    <w:rsid w:val="00886521"/>
    <w:rsid w:val="00887BBB"/>
    <w:rsid w:val="00887F76"/>
    <w:rsid w:val="00891079"/>
    <w:rsid w:val="00891E8C"/>
    <w:rsid w:val="008937A3"/>
    <w:rsid w:val="0089509A"/>
    <w:rsid w:val="008A2592"/>
    <w:rsid w:val="008A4FE1"/>
    <w:rsid w:val="008A5E28"/>
    <w:rsid w:val="008B0EAE"/>
    <w:rsid w:val="008B2486"/>
    <w:rsid w:val="008B302A"/>
    <w:rsid w:val="008B4198"/>
    <w:rsid w:val="008B4609"/>
    <w:rsid w:val="008B725C"/>
    <w:rsid w:val="008C1D6D"/>
    <w:rsid w:val="008C200B"/>
    <w:rsid w:val="008C3F98"/>
    <w:rsid w:val="008C594A"/>
    <w:rsid w:val="008D1DAC"/>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E727F"/>
    <w:rsid w:val="008F2453"/>
    <w:rsid w:val="008F34E9"/>
    <w:rsid w:val="008F6CDD"/>
    <w:rsid w:val="008F7007"/>
    <w:rsid w:val="00900D26"/>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3031"/>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5B41"/>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3D3F"/>
    <w:rsid w:val="00A041F1"/>
    <w:rsid w:val="00A04BEB"/>
    <w:rsid w:val="00A04DE2"/>
    <w:rsid w:val="00A05412"/>
    <w:rsid w:val="00A1148B"/>
    <w:rsid w:val="00A117FD"/>
    <w:rsid w:val="00A11A20"/>
    <w:rsid w:val="00A11DFB"/>
    <w:rsid w:val="00A11F1E"/>
    <w:rsid w:val="00A13073"/>
    <w:rsid w:val="00A14BA5"/>
    <w:rsid w:val="00A14E89"/>
    <w:rsid w:val="00A15C80"/>
    <w:rsid w:val="00A15DA4"/>
    <w:rsid w:val="00A20607"/>
    <w:rsid w:val="00A20D0F"/>
    <w:rsid w:val="00A221B3"/>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2D2B"/>
    <w:rsid w:val="00A330EB"/>
    <w:rsid w:val="00A334CC"/>
    <w:rsid w:val="00A33E4C"/>
    <w:rsid w:val="00A34B44"/>
    <w:rsid w:val="00A36953"/>
    <w:rsid w:val="00A40F4B"/>
    <w:rsid w:val="00A4263A"/>
    <w:rsid w:val="00A44BE1"/>
    <w:rsid w:val="00A4500D"/>
    <w:rsid w:val="00A504A8"/>
    <w:rsid w:val="00A527D9"/>
    <w:rsid w:val="00A53CDD"/>
    <w:rsid w:val="00A542B8"/>
    <w:rsid w:val="00A54719"/>
    <w:rsid w:val="00A552FB"/>
    <w:rsid w:val="00A56A1D"/>
    <w:rsid w:val="00A5709E"/>
    <w:rsid w:val="00A5741E"/>
    <w:rsid w:val="00A612B9"/>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0A31"/>
    <w:rsid w:val="00AA3298"/>
    <w:rsid w:val="00AA41AA"/>
    <w:rsid w:val="00AA435D"/>
    <w:rsid w:val="00AA6892"/>
    <w:rsid w:val="00AA72CC"/>
    <w:rsid w:val="00AA76B7"/>
    <w:rsid w:val="00AB049C"/>
    <w:rsid w:val="00AB134B"/>
    <w:rsid w:val="00AB1D7B"/>
    <w:rsid w:val="00AB1EA3"/>
    <w:rsid w:val="00AB203B"/>
    <w:rsid w:val="00AB2332"/>
    <w:rsid w:val="00AB2492"/>
    <w:rsid w:val="00AB265A"/>
    <w:rsid w:val="00AB3399"/>
    <w:rsid w:val="00AB3D67"/>
    <w:rsid w:val="00AB4F4F"/>
    <w:rsid w:val="00AB6BB3"/>
    <w:rsid w:val="00AC0D4C"/>
    <w:rsid w:val="00AC3137"/>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2820"/>
    <w:rsid w:val="00B3460A"/>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9A8"/>
    <w:rsid w:val="00B65BF6"/>
    <w:rsid w:val="00B670CE"/>
    <w:rsid w:val="00B67B79"/>
    <w:rsid w:val="00B67E74"/>
    <w:rsid w:val="00B70722"/>
    <w:rsid w:val="00B714B6"/>
    <w:rsid w:val="00B716F8"/>
    <w:rsid w:val="00B74FDC"/>
    <w:rsid w:val="00B7693C"/>
    <w:rsid w:val="00B76AB2"/>
    <w:rsid w:val="00B76DE1"/>
    <w:rsid w:val="00B82234"/>
    <w:rsid w:val="00B8283E"/>
    <w:rsid w:val="00B832A6"/>
    <w:rsid w:val="00B837AA"/>
    <w:rsid w:val="00B873CB"/>
    <w:rsid w:val="00B87D03"/>
    <w:rsid w:val="00B9064C"/>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49A8"/>
    <w:rsid w:val="00BF5C82"/>
    <w:rsid w:val="00BF7A5E"/>
    <w:rsid w:val="00C0085D"/>
    <w:rsid w:val="00C00984"/>
    <w:rsid w:val="00C00E47"/>
    <w:rsid w:val="00C010AA"/>
    <w:rsid w:val="00C013EF"/>
    <w:rsid w:val="00C02D2A"/>
    <w:rsid w:val="00C02D77"/>
    <w:rsid w:val="00C0358E"/>
    <w:rsid w:val="00C057BD"/>
    <w:rsid w:val="00C072E1"/>
    <w:rsid w:val="00C118B5"/>
    <w:rsid w:val="00C11D21"/>
    <w:rsid w:val="00C11EFC"/>
    <w:rsid w:val="00C1675F"/>
    <w:rsid w:val="00C2052B"/>
    <w:rsid w:val="00C21F2D"/>
    <w:rsid w:val="00C23439"/>
    <w:rsid w:val="00C27213"/>
    <w:rsid w:val="00C278C2"/>
    <w:rsid w:val="00C27BB8"/>
    <w:rsid w:val="00C30185"/>
    <w:rsid w:val="00C302D7"/>
    <w:rsid w:val="00C3083D"/>
    <w:rsid w:val="00C310BF"/>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3005"/>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3E47"/>
    <w:rsid w:val="00CB447F"/>
    <w:rsid w:val="00CB5048"/>
    <w:rsid w:val="00CC10DA"/>
    <w:rsid w:val="00CC156D"/>
    <w:rsid w:val="00CC1CA4"/>
    <w:rsid w:val="00CC2929"/>
    <w:rsid w:val="00CC58C3"/>
    <w:rsid w:val="00CC6448"/>
    <w:rsid w:val="00CC6668"/>
    <w:rsid w:val="00CC6970"/>
    <w:rsid w:val="00CC69F7"/>
    <w:rsid w:val="00CD16C7"/>
    <w:rsid w:val="00CD229F"/>
    <w:rsid w:val="00CD2E60"/>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6A49"/>
    <w:rsid w:val="00CF7088"/>
    <w:rsid w:val="00D0108B"/>
    <w:rsid w:val="00D029CB"/>
    <w:rsid w:val="00D04274"/>
    <w:rsid w:val="00D05A8B"/>
    <w:rsid w:val="00D0622A"/>
    <w:rsid w:val="00D06659"/>
    <w:rsid w:val="00D0699D"/>
    <w:rsid w:val="00D10B09"/>
    <w:rsid w:val="00D132D0"/>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6939"/>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1ABD"/>
    <w:rsid w:val="00D81BAC"/>
    <w:rsid w:val="00D81D61"/>
    <w:rsid w:val="00D82C56"/>
    <w:rsid w:val="00D82EE7"/>
    <w:rsid w:val="00D83149"/>
    <w:rsid w:val="00D83173"/>
    <w:rsid w:val="00D8380A"/>
    <w:rsid w:val="00D84ABB"/>
    <w:rsid w:val="00D85273"/>
    <w:rsid w:val="00D87AA7"/>
    <w:rsid w:val="00D90425"/>
    <w:rsid w:val="00D90CC5"/>
    <w:rsid w:val="00D92C6A"/>
    <w:rsid w:val="00D95330"/>
    <w:rsid w:val="00D97C16"/>
    <w:rsid w:val="00DA12AB"/>
    <w:rsid w:val="00DA1A93"/>
    <w:rsid w:val="00DA204B"/>
    <w:rsid w:val="00DA4303"/>
    <w:rsid w:val="00DA52B8"/>
    <w:rsid w:val="00DA7973"/>
    <w:rsid w:val="00DB2CA5"/>
    <w:rsid w:val="00DB3689"/>
    <w:rsid w:val="00DB3767"/>
    <w:rsid w:val="00DB39E0"/>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912"/>
    <w:rsid w:val="00E31B60"/>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B7A35"/>
    <w:rsid w:val="00EC1D1E"/>
    <w:rsid w:val="00EC201F"/>
    <w:rsid w:val="00EC2DD1"/>
    <w:rsid w:val="00EC465B"/>
    <w:rsid w:val="00EC5A04"/>
    <w:rsid w:val="00EC7D8F"/>
    <w:rsid w:val="00EC7E1A"/>
    <w:rsid w:val="00ED039F"/>
    <w:rsid w:val="00ED09F7"/>
    <w:rsid w:val="00ED0E03"/>
    <w:rsid w:val="00ED0F55"/>
    <w:rsid w:val="00ED19D2"/>
    <w:rsid w:val="00ED23DD"/>
    <w:rsid w:val="00ED5032"/>
    <w:rsid w:val="00ED5270"/>
    <w:rsid w:val="00ED55D8"/>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2E21"/>
    <w:rsid w:val="00F4307A"/>
    <w:rsid w:val="00F43D26"/>
    <w:rsid w:val="00F44A40"/>
    <w:rsid w:val="00F46039"/>
    <w:rsid w:val="00F46B8B"/>
    <w:rsid w:val="00F47660"/>
    <w:rsid w:val="00F507DB"/>
    <w:rsid w:val="00F5236F"/>
    <w:rsid w:val="00F528E0"/>
    <w:rsid w:val="00F52C7A"/>
    <w:rsid w:val="00F544AB"/>
    <w:rsid w:val="00F54988"/>
    <w:rsid w:val="00F54ECD"/>
    <w:rsid w:val="00F563A3"/>
    <w:rsid w:val="00F5653F"/>
    <w:rsid w:val="00F56A1B"/>
    <w:rsid w:val="00F6079F"/>
    <w:rsid w:val="00F60896"/>
    <w:rsid w:val="00F6227E"/>
    <w:rsid w:val="00F64AA8"/>
    <w:rsid w:val="00F64EA5"/>
    <w:rsid w:val="00F65F37"/>
    <w:rsid w:val="00F66A3D"/>
    <w:rsid w:val="00F66DF3"/>
    <w:rsid w:val="00F67AB2"/>
    <w:rsid w:val="00F67C61"/>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2B5DEF"/>
    <w:rsid w:val="066F03DC"/>
    <w:rsid w:val="07D30317"/>
    <w:rsid w:val="087D49D7"/>
    <w:rsid w:val="098B1EF5"/>
    <w:rsid w:val="09F00BD8"/>
    <w:rsid w:val="0B2C0FB7"/>
    <w:rsid w:val="0BF126B7"/>
    <w:rsid w:val="0CBA1583"/>
    <w:rsid w:val="0D47430F"/>
    <w:rsid w:val="0E6F0740"/>
    <w:rsid w:val="0F321E2D"/>
    <w:rsid w:val="10DF3115"/>
    <w:rsid w:val="131C76E1"/>
    <w:rsid w:val="1501485D"/>
    <w:rsid w:val="18977A7E"/>
    <w:rsid w:val="1A9B1F53"/>
    <w:rsid w:val="1AF76148"/>
    <w:rsid w:val="1B3D4012"/>
    <w:rsid w:val="1B481AFB"/>
    <w:rsid w:val="1D235F66"/>
    <w:rsid w:val="1D330706"/>
    <w:rsid w:val="1D665A9E"/>
    <w:rsid w:val="1D8D3AB3"/>
    <w:rsid w:val="1E21472F"/>
    <w:rsid w:val="1E64724C"/>
    <w:rsid w:val="1EB2633F"/>
    <w:rsid w:val="1F51614F"/>
    <w:rsid w:val="20705710"/>
    <w:rsid w:val="211E529B"/>
    <w:rsid w:val="232660FF"/>
    <w:rsid w:val="248512BD"/>
    <w:rsid w:val="25BD7B50"/>
    <w:rsid w:val="26C54B9A"/>
    <w:rsid w:val="2744098B"/>
    <w:rsid w:val="2A4A4D64"/>
    <w:rsid w:val="2AA14025"/>
    <w:rsid w:val="2AA823D6"/>
    <w:rsid w:val="2B2348E2"/>
    <w:rsid w:val="2C7F2EA6"/>
    <w:rsid w:val="2D1E05D5"/>
    <w:rsid w:val="3003631E"/>
    <w:rsid w:val="3078124A"/>
    <w:rsid w:val="3090209F"/>
    <w:rsid w:val="31D17A6A"/>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1777D7"/>
    <w:rsid w:val="49300F16"/>
    <w:rsid w:val="49613924"/>
    <w:rsid w:val="498254A8"/>
    <w:rsid w:val="49DD7C63"/>
    <w:rsid w:val="4A6E0969"/>
    <w:rsid w:val="4B3040AF"/>
    <w:rsid w:val="4C081A35"/>
    <w:rsid w:val="4CF24C8C"/>
    <w:rsid w:val="4D786103"/>
    <w:rsid w:val="4F2F25EA"/>
    <w:rsid w:val="50F36CD9"/>
    <w:rsid w:val="53AB764B"/>
    <w:rsid w:val="55E15918"/>
    <w:rsid w:val="56830F29"/>
    <w:rsid w:val="56BF0EA2"/>
    <w:rsid w:val="56CE15F2"/>
    <w:rsid w:val="57A329FE"/>
    <w:rsid w:val="59414843"/>
    <w:rsid w:val="59996800"/>
    <w:rsid w:val="5B2C56F7"/>
    <w:rsid w:val="5B6F6EFD"/>
    <w:rsid w:val="5BDF3319"/>
    <w:rsid w:val="5D93468D"/>
    <w:rsid w:val="5EA87B0A"/>
    <w:rsid w:val="5EB119EE"/>
    <w:rsid w:val="5F8828F6"/>
    <w:rsid w:val="626E2D07"/>
    <w:rsid w:val="62B8321C"/>
    <w:rsid w:val="63766DF5"/>
    <w:rsid w:val="63A965A7"/>
    <w:rsid w:val="63E41E32"/>
    <w:rsid w:val="66E97154"/>
    <w:rsid w:val="66F9171A"/>
    <w:rsid w:val="6761194F"/>
    <w:rsid w:val="67A01566"/>
    <w:rsid w:val="67A84465"/>
    <w:rsid w:val="69797C2C"/>
    <w:rsid w:val="6D1112AB"/>
    <w:rsid w:val="6D735E56"/>
    <w:rsid w:val="6D935AB0"/>
    <w:rsid w:val="6E087119"/>
    <w:rsid w:val="70D03D2D"/>
    <w:rsid w:val="71173046"/>
    <w:rsid w:val="72E9489F"/>
    <w:rsid w:val="73E1565D"/>
    <w:rsid w:val="75544B2F"/>
    <w:rsid w:val="760A43BF"/>
    <w:rsid w:val="783E4597"/>
    <w:rsid w:val="7A265E0F"/>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D2562"/>
  <w15:docId w15:val="{FC5D5477-CCE2-42E5-894D-F528E4511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0" w:line="240" w:lineRule="auto"/>
    </w:pPr>
    <w:rPr>
      <w:kern w:val="2"/>
      <w:sz w:val="21"/>
      <w:szCs w:val="21"/>
    </w:rPr>
  </w:style>
  <w:style w:type="paragraph" w:customStyle="1" w:styleId="Revision3">
    <w:name w:val="Revision3"/>
    <w:hidden/>
    <w:uiPriority w:val="99"/>
    <w:semiHidden/>
    <w:qFormat/>
    <w:pPr>
      <w:spacing w:after="0" w:line="240" w:lineRule="auto"/>
    </w:pPr>
    <w:rPr>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pPr>
      <w:spacing w:after="0" w:line="240" w:lineRule="auto"/>
    </w:pPr>
    <w:rPr>
      <w:kern w:val="2"/>
      <w:sz w:val="21"/>
      <w:szCs w:val="21"/>
    </w:rPr>
  </w:style>
  <w:style w:type="paragraph" w:styleId="Revision">
    <w:name w:val="Revision"/>
    <w:hidden/>
    <w:uiPriority w:val="99"/>
    <w:semiHidden/>
    <w:rsid w:val="008E727F"/>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1398</Words>
  <Characters>7971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ZTE(EV)</cp:lastModifiedBy>
  <cp:revision>4</cp:revision>
  <cp:lastPrinted>2113-01-01T00:00:00Z</cp:lastPrinted>
  <dcterms:created xsi:type="dcterms:W3CDTF">2022-08-04T11:12:00Z</dcterms:created>
  <dcterms:modified xsi:type="dcterms:W3CDTF">2022-08-09T15:19:00Z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