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3DD014E5"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#11</w:t>
      </w:r>
      <w:r w:rsidR="003D2D0F">
        <w:t>9</w:t>
      </w:r>
      <w:r w:rsidRPr="003205F3">
        <w:t xml:space="preserve"> electronic</w:t>
      </w:r>
      <w:r w:rsidRPr="003205F3">
        <w:tab/>
      </w:r>
      <w:r>
        <w:tab/>
      </w:r>
      <w:r>
        <w:tab/>
      </w:r>
      <w:r>
        <w:tab/>
      </w:r>
      <w:r>
        <w:tab/>
      </w:r>
      <w:r>
        <w:tab/>
      </w:r>
      <w:r w:rsidRPr="00452150">
        <w:t>R2-2</w:t>
      </w:r>
      <w:r w:rsidR="007A38A8" w:rsidRPr="00452150">
        <w:t>20</w:t>
      </w:r>
      <w:r w:rsidR="0022436C">
        <w:t>7836</w:t>
      </w:r>
    </w:p>
    <w:p w14:paraId="41920DEC" w14:textId="63CD2283" w:rsidR="0058391C" w:rsidRPr="00AE3A2C" w:rsidRDefault="0058391C" w:rsidP="0058391C">
      <w:pPr>
        <w:pStyle w:val="Header"/>
      </w:pPr>
      <w:r w:rsidRPr="003205F3">
        <w:t xml:space="preserve">Online, </w:t>
      </w:r>
      <w:r w:rsidR="003D2D0F">
        <w:t>August</w:t>
      </w:r>
      <w:r w:rsidRPr="003205F3">
        <w:t>, 202</w:t>
      </w:r>
      <w:r>
        <w:t>2</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B71D6D1"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3D2D0F">
        <w:rPr>
          <w:rFonts w:ascii="Calibri" w:eastAsia="MS Mincho" w:hAnsi="Calibri" w:cs="Calibri"/>
          <w:b/>
          <w:sz w:val="24"/>
          <w:lang w:val="en-US" w:eastAsia="en-US"/>
        </w:rPr>
        <w:t>8.</w:t>
      </w:r>
      <w:r w:rsidR="00580AF6">
        <w:rPr>
          <w:rFonts w:ascii="Calibri" w:eastAsia="MS Mincho" w:hAnsi="Calibri" w:cs="Calibri"/>
          <w:b/>
          <w:sz w:val="24"/>
          <w:lang w:val="en-US" w:eastAsia="en-US"/>
        </w:rPr>
        <w:t>8.2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0A0F91D3"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80AF6">
        <w:rPr>
          <w:rFonts w:ascii="Calibri" w:eastAsia="MS Mincho" w:hAnsi="Calibri" w:cs="Calibri"/>
          <w:b/>
          <w:sz w:val="24"/>
          <w:lang w:val="en-US" w:eastAsia="en-US"/>
        </w:rPr>
        <w:t>UAV measurement reporting</w:t>
      </w:r>
      <w:r w:rsidR="00AD5C68">
        <w:rPr>
          <w:rFonts w:ascii="Calibri" w:eastAsia="MS Mincho" w:hAnsi="Calibri" w:cs="Calibri"/>
          <w:b/>
          <w:sz w:val="24"/>
          <w:lang w:val="en-US" w:eastAsia="en-US"/>
        </w:rPr>
        <w:t xml:space="preserve"> </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1A4267DC" w14:textId="77777777" w:rsidR="002B0DE3" w:rsidRDefault="002B0DE3" w:rsidP="007711C0">
      <w:pPr>
        <w:rPr>
          <w:rFonts w:asciiTheme="minorHAnsi" w:hAnsiTheme="minorHAnsi" w:cstheme="minorHAnsi"/>
        </w:rPr>
      </w:pPr>
      <w:r>
        <w:rPr>
          <w:rFonts w:asciiTheme="minorHAnsi" w:hAnsiTheme="minorHAnsi" w:cstheme="minorHAnsi"/>
        </w:rPr>
        <w:t>RANP agreed a new SID with following objectives:</w:t>
      </w:r>
    </w:p>
    <w:tbl>
      <w:tblPr>
        <w:tblStyle w:val="TableGrid"/>
        <w:tblW w:w="0" w:type="auto"/>
        <w:tblLook w:val="04A0" w:firstRow="1" w:lastRow="0" w:firstColumn="1" w:lastColumn="0" w:noHBand="0" w:noVBand="1"/>
      </w:tblPr>
      <w:tblGrid>
        <w:gridCol w:w="9631"/>
      </w:tblGrid>
      <w:tr w:rsidR="002B0DE3" w14:paraId="04DE8028" w14:textId="77777777" w:rsidTr="002B0DE3">
        <w:tc>
          <w:tcPr>
            <w:tcW w:w="9631" w:type="dxa"/>
          </w:tcPr>
          <w:p w14:paraId="3B994F88" w14:textId="77777777" w:rsidR="00580AF6" w:rsidRPr="00782F71" w:rsidRDefault="00580AF6" w:rsidP="00580AF6">
            <w:pPr>
              <w:rPr>
                <w:rStyle w:val="Emphasis"/>
                <w:i w:val="0"/>
                <w:lang w:val="en-US"/>
              </w:rPr>
            </w:pPr>
            <w:r w:rsidRPr="00782F71">
              <w:rPr>
                <w:rStyle w:val="Emphasis"/>
                <w:i w:val="0"/>
                <w:lang w:val="en-US"/>
              </w:rPr>
              <w:t>1. Specify the following enhancements on measurement reports [RAN2]:</w:t>
            </w:r>
          </w:p>
          <w:p w14:paraId="038CEF73" w14:textId="77777777" w:rsidR="00580AF6" w:rsidRPr="00782F71" w:rsidRDefault="00580AF6" w:rsidP="00580AF6">
            <w:pPr>
              <w:numPr>
                <w:ilvl w:val="0"/>
                <w:numId w:val="25"/>
              </w:numPr>
              <w:rPr>
                <w:rStyle w:val="Emphasis"/>
                <w:i w:val="0"/>
                <w:lang w:val="en-US"/>
              </w:rPr>
            </w:pPr>
            <w:r w:rsidRPr="00782F71">
              <w:rPr>
                <w:rStyle w:val="Emphasis"/>
                <w:i w:val="0"/>
                <w:lang w:val="en-US"/>
              </w:rPr>
              <w:t>UE-triggered measurement report based on configured height thresholds</w:t>
            </w:r>
          </w:p>
          <w:p w14:paraId="50CAB67D" w14:textId="77777777" w:rsidR="00580AF6" w:rsidRPr="00782F71" w:rsidRDefault="00580AF6" w:rsidP="00580AF6">
            <w:pPr>
              <w:numPr>
                <w:ilvl w:val="0"/>
                <w:numId w:val="25"/>
              </w:numPr>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0BC7BD98" w14:textId="77777777" w:rsidR="00580AF6" w:rsidRPr="00782F71" w:rsidRDefault="00580AF6" w:rsidP="00580AF6">
            <w:pPr>
              <w:numPr>
                <w:ilvl w:val="0"/>
                <w:numId w:val="25"/>
              </w:numPr>
              <w:rPr>
                <w:rStyle w:val="Emphasis"/>
                <w:i w:val="0"/>
                <w:lang w:val="en-US"/>
              </w:rPr>
            </w:pPr>
            <w:r w:rsidRPr="00782F71">
              <w:rPr>
                <w:rStyle w:val="Emphasis"/>
                <w:i w:val="0"/>
                <w:lang w:val="en-US"/>
              </w:rPr>
              <w:t>Flight path reporting</w:t>
            </w:r>
          </w:p>
          <w:p w14:paraId="08C11E14" w14:textId="77777777" w:rsidR="00580AF6" w:rsidRPr="00782F71" w:rsidRDefault="00580AF6" w:rsidP="00580AF6">
            <w:pPr>
              <w:numPr>
                <w:ilvl w:val="0"/>
                <w:numId w:val="25"/>
              </w:numPr>
              <w:rPr>
                <w:rStyle w:val="Emphasis"/>
                <w:i w:val="0"/>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73AB9F08" w14:textId="77777777" w:rsidR="00580AF6" w:rsidRPr="00782F71" w:rsidRDefault="00580AF6" w:rsidP="00580AF6">
            <w:pPr>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p w14:paraId="32307F05" w14:textId="77777777" w:rsidR="00580AF6" w:rsidRPr="00782F71" w:rsidRDefault="00580AF6" w:rsidP="00580AF6">
            <w:pPr>
              <w:rPr>
                <w:rStyle w:val="Emphasis"/>
                <w:i w:val="0"/>
                <w:lang w:val="en-US"/>
              </w:rPr>
            </w:pPr>
            <w:r w:rsidRPr="00782F71">
              <w:rPr>
                <w:rStyle w:val="Emphasis"/>
                <w:i w:val="0"/>
                <w:lang w:val="en-US"/>
              </w:rPr>
              <w:t>2. Specify the signaling to support subscription-based aerial-UE identification [RAN3/SA2 interaction/RAN2]</w:t>
            </w:r>
          </w:p>
          <w:p w14:paraId="0985B817" w14:textId="77777777" w:rsidR="00580AF6" w:rsidRPr="00782F71" w:rsidRDefault="00580AF6" w:rsidP="00580AF6">
            <w:pPr>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p w14:paraId="4EAE7973" w14:textId="77777777" w:rsidR="00580AF6" w:rsidRPr="00782F71" w:rsidRDefault="00580AF6" w:rsidP="00580AF6">
            <w:pPr>
              <w:rPr>
                <w:rStyle w:val="Emphasis"/>
                <w:i w:val="0"/>
                <w:lang w:val="en-US"/>
              </w:rPr>
            </w:pPr>
            <w:r w:rsidRPr="00782F71">
              <w:rPr>
                <w:rStyle w:val="Emphasis"/>
                <w:i w:val="0"/>
                <w:lang w:val="en-US"/>
              </w:rPr>
              <w:t>3. Study and specify, if needed, enhancements for UAV identification broadcast [RAN2, SA2].</w:t>
            </w:r>
          </w:p>
          <w:p w14:paraId="4A179A58" w14:textId="77777777" w:rsidR="00580AF6" w:rsidRPr="00782F71" w:rsidRDefault="00580AF6" w:rsidP="00580AF6">
            <w:pPr>
              <w:rPr>
                <w:rStyle w:val="Emphasis"/>
                <w:i w:val="0"/>
                <w:lang w:val="en-US"/>
              </w:rPr>
            </w:pPr>
            <w:r w:rsidRPr="00782F71">
              <w:rPr>
                <w:rStyle w:val="Emphasis"/>
                <w:i w:val="0"/>
                <w:lang w:val="en-US"/>
              </w:rPr>
              <w:t>Applicable to both LTE and NR</w:t>
            </w:r>
          </w:p>
          <w:p w14:paraId="06890B3F" w14:textId="77777777" w:rsidR="00580AF6" w:rsidRPr="00782F71" w:rsidRDefault="00580AF6" w:rsidP="00580AF6">
            <w:pPr>
              <w:rPr>
                <w:rStyle w:val="Emphasis"/>
                <w:i w:val="0"/>
                <w:lang w:val="en-US"/>
              </w:rPr>
            </w:pPr>
            <w:r w:rsidRPr="00782F71">
              <w:rPr>
                <w:rStyle w:val="Emphasis"/>
                <w:i w:val="0"/>
                <w:lang w:val="en-US"/>
              </w:rPr>
              <w:t xml:space="preserve">Note: This study should consider existing techniques based on </w:t>
            </w:r>
            <w:proofErr w:type="spellStart"/>
            <w:r w:rsidRPr="00782F71">
              <w:rPr>
                <w:rStyle w:val="Emphasis"/>
                <w:i w:val="0"/>
                <w:lang w:val="en-US"/>
              </w:rPr>
              <w:t>Uu</w:t>
            </w:r>
            <w:proofErr w:type="spellEnd"/>
            <w:r w:rsidRPr="00782F71">
              <w:rPr>
                <w:rStyle w:val="Emphasis"/>
                <w:i w:val="0"/>
                <w:lang w:val="en-US"/>
              </w:rPr>
              <w:t xml:space="preserve"> or non 3GPP technologies, or unlicensed band as the baseline.</w:t>
            </w:r>
          </w:p>
          <w:p w14:paraId="52812B3B" w14:textId="77777777" w:rsidR="00580AF6" w:rsidRPr="00782F71" w:rsidRDefault="00580AF6" w:rsidP="00580AF6">
            <w:pPr>
              <w:rPr>
                <w:rStyle w:val="Emphasis"/>
                <w:i w:val="0"/>
                <w:lang w:val="en-US"/>
              </w:rPr>
            </w:pPr>
            <w:r w:rsidRPr="00782F71">
              <w:rPr>
                <w:rStyle w:val="Emphasis"/>
                <w:i w:val="0"/>
                <w:lang w:val="en-US"/>
              </w:rPr>
              <w:t>Note: This description is a placeholder for a more detailed objective to be drafted once SA2 will have concluded their study on the architectural aspects.</w:t>
            </w:r>
          </w:p>
          <w:p w14:paraId="62996869" w14:textId="77777777" w:rsidR="00580AF6" w:rsidRPr="00782F71" w:rsidRDefault="00580AF6" w:rsidP="00580AF6">
            <w:pPr>
              <w:rPr>
                <w:iCs/>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0F6DDDB1" w14:textId="6D096F47" w:rsidR="002B0DE3" w:rsidRDefault="00580AF6" w:rsidP="00580AF6">
            <w:pPr>
              <w:numPr>
                <w:ilvl w:val="0"/>
                <w:numId w:val="26"/>
              </w:numPr>
              <w:rPr>
                <w:rFonts w:asciiTheme="minorHAnsi" w:hAnsiTheme="minorHAnsi" w:cstheme="minorHAnsi"/>
              </w:rPr>
            </w:pPr>
            <w:r w:rsidRPr="00782F71">
              <w:rPr>
                <w:rStyle w:val="Emphasis"/>
                <w:i w:val="0"/>
                <w:lang w:val="en-US"/>
              </w:rPr>
              <w:t>FR1 with directional antenna at UE side</w:t>
            </w:r>
          </w:p>
        </w:tc>
      </w:tr>
    </w:tbl>
    <w:p w14:paraId="4298D251" w14:textId="77777777" w:rsidR="002B0DE3" w:rsidRDefault="002B0DE3" w:rsidP="007711C0">
      <w:pPr>
        <w:rPr>
          <w:rFonts w:asciiTheme="minorHAnsi" w:hAnsiTheme="minorHAnsi" w:cstheme="minorHAnsi"/>
        </w:rPr>
      </w:pPr>
    </w:p>
    <w:p w14:paraId="6FB6C11D" w14:textId="46E5A992" w:rsidR="00FD3371" w:rsidRPr="00F609F0" w:rsidDel="009F646F" w:rsidRDefault="002B0DE3" w:rsidP="007711C0">
      <w:pPr>
        <w:rPr>
          <w:rFonts w:asciiTheme="minorHAnsi" w:hAnsiTheme="minorHAnsi" w:cstheme="minorHAnsi"/>
        </w:rPr>
      </w:pPr>
      <w:r>
        <w:rPr>
          <w:rFonts w:asciiTheme="minorHAnsi" w:hAnsiTheme="minorHAnsi" w:cstheme="minorHAnsi"/>
        </w:rPr>
        <w:t xml:space="preserve">In this contribution we </w:t>
      </w:r>
      <w:proofErr w:type="gramStart"/>
      <w:r w:rsidR="00580AF6">
        <w:rPr>
          <w:rFonts w:asciiTheme="minorHAnsi" w:hAnsiTheme="minorHAnsi" w:cstheme="minorHAnsi"/>
        </w:rPr>
        <w:t>look into</w:t>
      </w:r>
      <w:proofErr w:type="gramEnd"/>
      <w:r w:rsidR="00580AF6">
        <w:rPr>
          <w:rFonts w:asciiTheme="minorHAnsi" w:hAnsiTheme="minorHAnsi" w:cstheme="minorHAnsi"/>
        </w:rPr>
        <w:t xml:space="preserve"> LTE measurement reporting and </w:t>
      </w:r>
      <w:r>
        <w:rPr>
          <w:rFonts w:asciiTheme="minorHAnsi" w:hAnsiTheme="minorHAnsi" w:cstheme="minorHAnsi"/>
        </w:rPr>
        <w:t>propose to reuse</w:t>
      </w:r>
      <w:r w:rsidR="00580AF6">
        <w:rPr>
          <w:rFonts w:asciiTheme="minorHAnsi" w:hAnsiTheme="minorHAnsi" w:cstheme="minorHAnsi"/>
        </w:rPr>
        <w:t xml:space="preserve"> it</w:t>
      </w:r>
      <w:r w:rsidR="00024377">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53B11515" w14:textId="5E9429FC" w:rsidR="008E4F45" w:rsidRDefault="008E4F45" w:rsidP="0146E666">
      <w:pPr>
        <w:rPr>
          <w:rFonts w:asciiTheme="minorHAnsi" w:hAnsiTheme="minorHAnsi" w:cstheme="minorHAnsi"/>
          <w:b/>
        </w:rPr>
      </w:pPr>
      <w:r>
        <w:rPr>
          <w:rFonts w:asciiTheme="minorHAnsi" w:hAnsiTheme="minorHAnsi" w:cstheme="minorHAnsi"/>
          <w:b/>
        </w:rPr>
        <w:t>UAV measurement reporting</w:t>
      </w:r>
    </w:p>
    <w:p w14:paraId="3056B970" w14:textId="1AE5E3B8" w:rsidR="001704DF" w:rsidRDefault="008E4F45" w:rsidP="0146E666">
      <w:pPr>
        <w:rPr>
          <w:rFonts w:asciiTheme="minorHAnsi" w:hAnsiTheme="minorHAnsi" w:cstheme="minorHAnsi"/>
          <w:bCs/>
        </w:rPr>
      </w:pPr>
      <w:r>
        <w:rPr>
          <w:rFonts w:asciiTheme="minorHAnsi" w:hAnsiTheme="minorHAnsi" w:cstheme="minorHAnsi"/>
          <w:bCs/>
        </w:rPr>
        <w:t>LTE supports two new events, event H1 and event H2, for height reporting. UE sends height report when the altitude of UAV UE is either above or below</w:t>
      </w:r>
      <w:r w:rsidRPr="008E4F45">
        <w:rPr>
          <w:rFonts w:asciiTheme="minorHAnsi" w:hAnsiTheme="minorHAnsi" w:cstheme="minorHAnsi"/>
          <w:bCs/>
        </w:rPr>
        <w:t xml:space="preserve"> </w:t>
      </w:r>
      <w:r w:rsidR="00215CBF">
        <w:rPr>
          <w:rFonts w:asciiTheme="minorHAnsi" w:hAnsiTheme="minorHAnsi" w:cstheme="minorHAnsi"/>
          <w:bCs/>
        </w:rPr>
        <w:t>a</w:t>
      </w:r>
      <w:r w:rsidRPr="008E4F45">
        <w:rPr>
          <w:rFonts w:asciiTheme="minorHAnsi" w:hAnsiTheme="minorHAnsi" w:cstheme="minorHAnsi"/>
          <w:bCs/>
        </w:rPr>
        <w:t xml:space="preserve"> threshold. </w:t>
      </w:r>
      <w:r w:rsidR="003658DB" w:rsidRPr="008E4F45">
        <w:rPr>
          <w:rFonts w:asciiTheme="minorHAnsi" w:hAnsiTheme="minorHAnsi" w:cstheme="minorHAnsi"/>
          <w:bCs/>
        </w:rPr>
        <w:t xml:space="preserve"> </w:t>
      </w:r>
      <w:r w:rsidR="008674B7" w:rsidRPr="008E4F45">
        <w:rPr>
          <w:rFonts w:asciiTheme="minorHAnsi" w:hAnsiTheme="minorHAnsi" w:cstheme="minorHAnsi"/>
          <w:bCs/>
        </w:rPr>
        <w:t xml:space="preserve"> </w:t>
      </w:r>
      <w:r w:rsidRPr="008E4F45">
        <w:rPr>
          <w:rFonts w:asciiTheme="minorHAnsi" w:hAnsiTheme="minorHAnsi" w:cstheme="minorHAnsi"/>
          <w:bCs/>
        </w:rPr>
        <w:t>By using these two events, network is aware when a UE is an aerial UE.</w:t>
      </w:r>
      <w:r>
        <w:rPr>
          <w:rFonts w:asciiTheme="minorHAnsi" w:hAnsiTheme="minorHAnsi" w:cstheme="minorHAnsi"/>
          <w:bCs/>
        </w:rPr>
        <w:t xml:space="preserve"> New uplink power control parameter range was introduced in LTE for aerial UE</w:t>
      </w:r>
      <w:r w:rsidR="00B04A2A">
        <w:rPr>
          <w:rFonts w:asciiTheme="minorHAnsi" w:hAnsiTheme="minorHAnsi" w:cstheme="minorHAnsi"/>
          <w:bCs/>
        </w:rPr>
        <w:t>s</w:t>
      </w:r>
      <w:r>
        <w:rPr>
          <w:rFonts w:asciiTheme="minorHAnsi" w:hAnsiTheme="minorHAnsi" w:cstheme="minorHAnsi"/>
          <w:bCs/>
        </w:rPr>
        <w:t xml:space="preserve"> interference manage</w:t>
      </w:r>
      <w:r w:rsidR="00215CBF">
        <w:rPr>
          <w:rFonts w:asciiTheme="minorHAnsi" w:hAnsiTheme="minorHAnsi" w:cstheme="minorHAnsi"/>
          <w:bCs/>
        </w:rPr>
        <w:t>ment</w:t>
      </w:r>
      <w:r>
        <w:rPr>
          <w:rFonts w:asciiTheme="minorHAnsi" w:hAnsiTheme="minorHAnsi" w:cstheme="minorHAnsi"/>
          <w:bCs/>
        </w:rPr>
        <w:t xml:space="preserve">. This </w:t>
      </w:r>
      <w:r w:rsidR="00215CBF">
        <w:rPr>
          <w:rFonts w:asciiTheme="minorHAnsi" w:hAnsiTheme="minorHAnsi" w:cstheme="minorHAnsi"/>
          <w:bCs/>
        </w:rPr>
        <w:lastRenderedPageBreak/>
        <w:t xml:space="preserve">power control </w:t>
      </w:r>
      <w:r>
        <w:rPr>
          <w:rFonts w:asciiTheme="minorHAnsi" w:hAnsiTheme="minorHAnsi" w:cstheme="minorHAnsi"/>
          <w:bCs/>
        </w:rPr>
        <w:t xml:space="preserve">parameter may be configured to legacy value when UAV UE is no longer </w:t>
      </w:r>
      <w:r w:rsidR="00215CBF">
        <w:rPr>
          <w:rFonts w:asciiTheme="minorHAnsi" w:hAnsiTheme="minorHAnsi" w:cstheme="minorHAnsi"/>
          <w:bCs/>
        </w:rPr>
        <w:t>airborne</w:t>
      </w:r>
      <w:r>
        <w:rPr>
          <w:rFonts w:asciiTheme="minorHAnsi" w:hAnsiTheme="minorHAnsi" w:cstheme="minorHAnsi"/>
          <w:bCs/>
        </w:rPr>
        <w:t xml:space="preserve"> or </w:t>
      </w:r>
      <w:r w:rsidR="00215CBF">
        <w:rPr>
          <w:rFonts w:asciiTheme="minorHAnsi" w:hAnsiTheme="minorHAnsi" w:cstheme="minorHAnsi"/>
          <w:bCs/>
        </w:rPr>
        <w:t xml:space="preserve">hovering </w:t>
      </w:r>
      <w:r>
        <w:rPr>
          <w:rFonts w:asciiTheme="minorHAnsi" w:hAnsiTheme="minorHAnsi" w:cstheme="minorHAnsi"/>
          <w:bCs/>
        </w:rPr>
        <w:t xml:space="preserve">below a certain height threshold. </w:t>
      </w:r>
    </w:p>
    <w:p w14:paraId="4AEF8999" w14:textId="0309D0FE" w:rsidR="004C4013" w:rsidRDefault="004C4013" w:rsidP="0146E666">
      <w:pPr>
        <w:rPr>
          <w:rFonts w:asciiTheme="minorHAnsi" w:hAnsiTheme="minorHAnsi" w:cstheme="minorHAnsi"/>
          <w:bCs/>
        </w:rPr>
      </w:pPr>
      <w:r>
        <w:rPr>
          <w:rFonts w:asciiTheme="minorHAnsi" w:hAnsiTheme="minorHAnsi" w:cstheme="minorHAnsi"/>
          <w:bCs/>
        </w:rPr>
        <w:t xml:space="preserve">UAV UE may experience </w:t>
      </w:r>
      <w:r w:rsidR="007B6CDC">
        <w:rPr>
          <w:rFonts w:asciiTheme="minorHAnsi" w:hAnsiTheme="minorHAnsi" w:cstheme="minorHAnsi"/>
          <w:bCs/>
        </w:rPr>
        <w:t>a greater</w:t>
      </w:r>
      <w:r>
        <w:rPr>
          <w:rFonts w:asciiTheme="minorHAnsi" w:hAnsiTheme="minorHAnsi" w:cstheme="minorHAnsi"/>
          <w:bCs/>
        </w:rPr>
        <w:t xml:space="preserve"> number of cells while airborne and this may result in more than one cell meeting the event criteria. So, </w:t>
      </w:r>
      <w:proofErr w:type="gramStart"/>
      <w:r>
        <w:rPr>
          <w:rFonts w:asciiTheme="minorHAnsi" w:hAnsiTheme="minorHAnsi" w:cstheme="minorHAnsi"/>
          <w:bCs/>
        </w:rPr>
        <w:t>in order to</w:t>
      </w:r>
      <w:proofErr w:type="gramEnd"/>
      <w:r>
        <w:rPr>
          <w:rFonts w:asciiTheme="minorHAnsi" w:hAnsiTheme="minorHAnsi" w:cstheme="minorHAnsi"/>
          <w:bCs/>
        </w:rPr>
        <w:t xml:space="preserve"> </w:t>
      </w:r>
      <w:r w:rsidR="008E4F45" w:rsidRPr="00215CBF">
        <w:rPr>
          <w:rFonts w:asciiTheme="minorHAnsi" w:hAnsiTheme="minorHAnsi" w:cstheme="minorHAnsi"/>
          <w:bCs/>
        </w:rPr>
        <w:t>reduc</w:t>
      </w:r>
      <w:r>
        <w:rPr>
          <w:rFonts w:asciiTheme="minorHAnsi" w:hAnsiTheme="minorHAnsi" w:cstheme="minorHAnsi"/>
          <w:bCs/>
        </w:rPr>
        <w:t>e</w:t>
      </w:r>
      <w:r w:rsidR="008E4F45" w:rsidRPr="00215CBF">
        <w:rPr>
          <w:rFonts w:asciiTheme="minorHAnsi" w:hAnsiTheme="minorHAnsi" w:cstheme="minorHAnsi"/>
          <w:bCs/>
        </w:rPr>
        <w:t xml:space="preserve"> the number of measurement reports</w:t>
      </w:r>
      <w:r>
        <w:rPr>
          <w:rFonts w:asciiTheme="minorHAnsi" w:hAnsiTheme="minorHAnsi" w:cstheme="minorHAnsi"/>
          <w:bCs/>
        </w:rPr>
        <w:t xml:space="preserve">, a new parameter </w:t>
      </w:r>
      <w:proofErr w:type="spellStart"/>
      <w:r>
        <w:rPr>
          <w:rFonts w:asciiTheme="minorHAnsi" w:hAnsiTheme="minorHAnsi" w:cstheme="minorHAnsi"/>
          <w:bCs/>
        </w:rPr>
        <w:t>numberof</w:t>
      </w:r>
      <w:r w:rsidR="00DA0B49">
        <w:rPr>
          <w:rFonts w:asciiTheme="minorHAnsi" w:hAnsiTheme="minorHAnsi" w:cstheme="minorHAnsi"/>
          <w:bCs/>
        </w:rPr>
        <w:t>Trigger</w:t>
      </w:r>
      <w:r w:rsidR="007B6CDC">
        <w:rPr>
          <w:rFonts w:asciiTheme="minorHAnsi" w:hAnsiTheme="minorHAnsi" w:cstheme="minorHAnsi"/>
          <w:bCs/>
        </w:rPr>
        <w:t>ing</w:t>
      </w:r>
      <w:r w:rsidR="00DA0B49">
        <w:rPr>
          <w:rFonts w:asciiTheme="minorHAnsi" w:hAnsiTheme="minorHAnsi" w:cstheme="minorHAnsi"/>
          <w:bCs/>
        </w:rPr>
        <w:t>Cells</w:t>
      </w:r>
      <w:proofErr w:type="spellEnd"/>
      <w:r>
        <w:rPr>
          <w:rFonts w:asciiTheme="minorHAnsi" w:hAnsiTheme="minorHAnsi" w:cstheme="minorHAnsi"/>
          <w:bCs/>
        </w:rPr>
        <w:t xml:space="preserve"> was introduced</w:t>
      </w:r>
      <w:r w:rsidR="0015163B">
        <w:rPr>
          <w:rFonts w:asciiTheme="minorHAnsi" w:hAnsiTheme="minorHAnsi" w:cstheme="minorHAnsi"/>
          <w:bCs/>
        </w:rPr>
        <w:t xml:space="preserve"> for LTE</w:t>
      </w:r>
      <w:r>
        <w:rPr>
          <w:rFonts w:asciiTheme="minorHAnsi" w:hAnsiTheme="minorHAnsi" w:cstheme="minorHAnsi"/>
          <w:bCs/>
        </w:rPr>
        <w:t>.</w:t>
      </w:r>
      <w:r w:rsidR="0015163B">
        <w:rPr>
          <w:rFonts w:asciiTheme="minorHAnsi" w:hAnsiTheme="minorHAnsi" w:cstheme="minorHAnsi"/>
          <w:bCs/>
        </w:rPr>
        <w:t xml:space="preserve"> Same issue may exist for NR UAV as well. </w:t>
      </w:r>
    </w:p>
    <w:p w14:paraId="76646641" w14:textId="223A43A5" w:rsidR="0015163B" w:rsidRPr="004C4013" w:rsidRDefault="0015163B" w:rsidP="0015163B">
      <w:pPr>
        <w:rPr>
          <w:rFonts w:asciiTheme="minorHAnsi" w:hAnsiTheme="minorHAnsi" w:cstheme="minorHAnsi"/>
          <w:bCs/>
        </w:rPr>
      </w:pPr>
      <w:r w:rsidRPr="004C4013">
        <w:rPr>
          <w:rFonts w:asciiTheme="minorHAnsi" w:hAnsiTheme="minorHAnsi" w:cstheme="minorHAnsi"/>
          <w:bCs/>
        </w:rPr>
        <w:t xml:space="preserve">Taking LTE UAV as baseline, we think event H1 and event H2 should be introduced for NR UAV. This information is useful for </w:t>
      </w:r>
      <w:r>
        <w:rPr>
          <w:rFonts w:asciiTheme="minorHAnsi" w:hAnsiTheme="minorHAnsi" w:cstheme="minorHAnsi"/>
          <w:bCs/>
        </w:rPr>
        <w:t>network to know the height of aerial UE so that network could adjust parameters like uplink power control for interference management or reduced measurement reports due to many cells meeting the event criteria or configure UE to report its flight path. We therefore propose that:</w:t>
      </w:r>
    </w:p>
    <w:p w14:paraId="6CC0F830" w14:textId="39952548" w:rsidR="0015163B" w:rsidRDefault="0015163B" w:rsidP="0015163B">
      <w:pPr>
        <w:rPr>
          <w:rFonts w:asciiTheme="minorHAnsi" w:hAnsiTheme="minorHAnsi" w:cstheme="minorHAnsi"/>
          <w:b/>
        </w:rPr>
      </w:pPr>
      <w:r>
        <w:rPr>
          <w:rFonts w:asciiTheme="minorHAnsi" w:hAnsiTheme="minorHAnsi" w:cstheme="minorHAnsi"/>
          <w:b/>
        </w:rPr>
        <w:t>Proposal</w:t>
      </w:r>
      <w:r w:rsidRPr="004C4013">
        <w:rPr>
          <w:rFonts w:asciiTheme="minorHAnsi" w:hAnsiTheme="minorHAnsi" w:cstheme="minorHAnsi"/>
          <w:b/>
        </w:rPr>
        <w:t xml:space="preserve">: </w:t>
      </w:r>
      <w:r w:rsidR="001D1219">
        <w:rPr>
          <w:rFonts w:asciiTheme="minorHAnsi" w:hAnsiTheme="minorHAnsi" w:cstheme="minorHAnsi"/>
          <w:b/>
        </w:rPr>
        <w:t xml:space="preserve">Following </w:t>
      </w:r>
      <w:r w:rsidR="00DA379C">
        <w:rPr>
          <w:rFonts w:asciiTheme="minorHAnsi" w:hAnsiTheme="minorHAnsi" w:cstheme="minorHAnsi"/>
          <w:b/>
        </w:rPr>
        <w:t>information is</w:t>
      </w:r>
      <w:r>
        <w:rPr>
          <w:rFonts w:asciiTheme="minorHAnsi" w:hAnsiTheme="minorHAnsi" w:cstheme="minorHAnsi"/>
          <w:b/>
        </w:rPr>
        <w:t xml:space="preserve"> introduced for NR UAV</w:t>
      </w:r>
      <w:r w:rsidR="00DA379C">
        <w:rPr>
          <w:rFonts w:asciiTheme="minorHAnsi" w:hAnsiTheme="minorHAnsi" w:cstheme="minorHAnsi"/>
          <w:b/>
        </w:rPr>
        <w:t xml:space="preserve"> measurement configuration and reporting</w:t>
      </w:r>
      <w:r w:rsidR="001D1219">
        <w:rPr>
          <w:rFonts w:asciiTheme="minorHAnsi" w:hAnsiTheme="minorHAnsi" w:cstheme="minorHAnsi"/>
          <w:b/>
        </w:rPr>
        <w:t>:</w:t>
      </w:r>
    </w:p>
    <w:p w14:paraId="2C220466" w14:textId="4BE29FC7" w:rsidR="001D1219" w:rsidRDefault="001D1219" w:rsidP="00F41978">
      <w:pPr>
        <w:pStyle w:val="ListParagraph"/>
        <w:numPr>
          <w:ilvl w:val="0"/>
          <w:numId w:val="27"/>
        </w:numPr>
        <w:rPr>
          <w:rFonts w:asciiTheme="minorHAnsi" w:hAnsiTheme="minorHAnsi" w:cstheme="minorHAnsi"/>
          <w:b/>
        </w:rPr>
      </w:pPr>
      <w:r w:rsidRPr="00F41978">
        <w:rPr>
          <w:rFonts w:asciiTheme="minorHAnsi" w:hAnsiTheme="minorHAnsi" w:cstheme="minorHAnsi"/>
          <w:b/>
        </w:rPr>
        <w:t>event H1 and event H2</w:t>
      </w:r>
      <w:r w:rsidR="00F41978">
        <w:rPr>
          <w:rFonts w:asciiTheme="minorHAnsi" w:hAnsiTheme="minorHAnsi" w:cstheme="minorHAnsi"/>
          <w:b/>
        </w:rPr>
        <w:t xml:space="preserve"> </w:t>
      </w:r>
    </w:p>
    <w:p w14:paraId="05E4D47E" w14:textId="2BE195CD" w:rsidR="00F41978" w:rsidRDefault="00DE5262" w:rsidP="00F41978">
      <w:pPr>
        <w:pStyle w:val="ListParagraph"/>
        <w:numPr>
          <w:ilvl w:val="0"/>
          <w:numId w:val="27"/>
        </w:numPr>
        <w:rPr>
          <w:rFonts w:asciiTheme="minorHAnsi" w:hAnsiTheme="minorHAnsi" w:cstheme="minorHAnsi"/>
          <w:b/>
        </w:rPr>
      </w:pPr>
      <w:r>
        <w:rPr>
          <w:rFonts w:asciiTheme="minorHAnsi" w:hAnsiTheme="minorHAnsi" w:cstheme="minorHAnsi"/>
          <w:b/>
        </w:rPr>
        <w:t xml:space="preserve">measurement report to include </w:t>
      </w:r>
      <w:r w:rsidR="00A039A1">
        <w:rPr>
          <w:rFonts w:asciiTheme="minorHAnsi" w:hAnsiTheme="minorHAnsi" w:cstheme="minorHAnsi"/>
          <w:b/>
        </w:rPr>
        <w:t>height and location</w:t>
      </w:r>
    </w:p>
    <w:p w14:paraId="18621C26" w14:textId="542A69FD" w:rsidR="00A039A1" w:rsidRDefault="00A039A1" w:rsidP="00F41978">
      <w:pPr>
        <w:pStyle w:val="ListParagraph"/>
        <w:numPr>
          <w:ilvl w:val="0"/>
          <w:numId w:val="27"/>
        </w:numPr>
        <w:rPr>
          <w:rFonts w:asciiTheme="minorHAnsi" w:hAnsiTheme="minorHAnsi" w:cstheme="minorHAnsi"/>
          <w:b/>
        </w:rPr>
      </w:pPr>
      <w:r>
        <w:rPr>
          <w:rFonts w:asciiTheme="minorHAnsi" w:hAnsiTheme="minorHAnsi" w:cstheme="minorHAnsi"/>
          <w:b/>
        </w:rPr>
        <w:t>UE flight path</w:t>
      </w:r>
    </w:p>
    <w:p w14:paraId="64F0F04F" w14:textId="19B1956E" w:rsidR="000B45DA" w:rsidRPr="00F41978" w:rsidRDefault="000B45DA" w:rsidP="00F41978">
      <w:pPr>
        <w:pStyle w:val="ListParagraph"/>
        <w:numPr>
          <w:ilvl w:val="0"/>
          <w:numId w:val="27"/>
        </w:numPr>
        <w:rPr>
          <w:rFonts w:asciiTheme="minorHAnsi" w:hAnsiTheme="minorHAnsi" w:cstheme="minorHAnsi"/>
          <w:b/>
        </w:rPr>
      </w:pPr>
      <w:r>
        <w:rPr>
          <w:rFonts w:asciiTheme="minorHAnsi" w:hAnsiTheme="minorHAnsi" w:cstheme="minorHAnsi"/>
          <w:b/>
        </w:rPr>
        <w:t xml:space="preserve">Number of </w:t>
      </w:r>
      <w:r w:rsidR="00DA0B49">
        <w:rPr>
          <w:rFonts w:asciiTheme="minorHAnsi" w:hAnsiTheme="minorHAnsi" w:cstheme="minorHAnsi"/>
          <w:b/>
        </w:rPr>
        <w:t>trigger</w:t>
      </w:r>
      <w:r w:rsidR="007B6CDC">
        <w:rPr>
          <w:rFonts w:asciiTheme="minorHAnsi" w:hAnsiTheme="minorHAnsi" w:cstheme="minorHAnsi"/>
          <w:b/>
        </w:rPr>
        <w:t>ing</w:t>
      </w:r>
      <w:r>
        <w:rPr>
          <w:rFonts w:asciiTheme="minorHAnsi" w:hAnsiTheme="minorHAnsi" w:cstheme="minorHAnsi"/>
          <w:b/>
        </w:rPr>
        <w:t xml:space="preserve"> cells</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3216C8F"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agree on </w:t>
      </w:r>
      <w:r w:rsidR="00715805">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14:paraId="0A8A460F" w14:textId="77777777" w:rsidR="00A32790" w:rsidRDefault="00A32790" w:rsidP="00515691">
      <w:pPr>
        <w:pStyle w:val="Doc-text2"/>
        <w:tabs>
          <w:tab w:val="clear" w:pos="1622"/>
        </w:tabs>
        <w:ind w:left="0" w:firstLine="0"/>
        <w:rPr>
          <w:rFonts w:ascii="Times New Roman" w:hAnsi="Times New Roman"/>
          <w:szCs w:val="20"/>
        </w:rPr>
      </w:pPr>
    </w:p>
    <w:p w14:paraId="69D1F72D" w14:textId="77777777" w:rsidR="00416D39" w:rsidRDefault="00416D39" w:rsidP="00416D39">
      <w:pPr>
        <w:rPr>
          <w:rFonts w:asciiTheme="minorHAnsi" w:hAnsiTheme="minorHAnsi" w:cstheme="minorHAnsi"/>
          <w:b/>
        </w:rPr>
      </w:pPr>
      <w:r>
        <w:rPr>
          <w:rFonts w:asciiTheme="minorHAnsi" w:hAnsiTheme="minorHAnsi" w:cstheme="minorHAnsi"/>
          <w:b/>
        </w:rPr>
        <w:t>Proposal</w:t>
      </w:r>
      <w:r w:rsidRPr="004C4013">
        <w:rPr>
          <w:rFonts w:asciiTheme="minorHAnsi" w:hAnsiTheme="minorHAnsi" w:cstheme="minorHAnsi"/>
          <w:b/>
        </w:rPr>
        <w:t xml:space="preserve">: </w:t>
      </w:r>
      <w:r>
        <w:rPr>
          <w:rFonts w:asciiTheme="minorHAnsi" w:hAnsiTheme="minorHAnsi" w:cstheme="minorHAnsi"/>
          <w:b/>
        </w:rPr>
        <w:t>Following information is introduced for NR UAV measurement configuration and reporting:</w:t>
      </w:r>
    </w:p>
    <w:p w14:paraId="3704702F" w14:textId="77777777" w:rsidR="00416D39" w:rsidRDefault="00416D39" w:rsidP="00416D39">
      <w:pPr>
        <w:pStyle w:val="ListParagraph"/>
        <w:numPr>
          <w:ilvl w:val="0"/>
          <w:numId w:val="28"/>
        </w:numPr>
        <w:rPr>
          <w:rFonts w:asciiTheme="minorHAnsi" w:hAnsiTheme="minorHAnsi" w:cstheme="minorHAnsi"/>
          <w:b/>
        </w:rPr>
      </w:pPr>
      <w:r w:rsidRPr="00F41978">
        <w:rPr>
          <w:rFonts w:asciiTheme="minorHAnsi" w:hAnsiTheme="minorHAnsi" w:cstheme="minorHAnsi"/>
          <w:b/>
        </w:rPr>
        <w:t>event H1 and event H2</w:t>
      </w:r>
      <w:r>
        <w:rPr>
          <w:rFonts w:asciiTheme="minorHAnsi" w:hAnsiTheme="minorHAnsi" w:cstheme="minorHAnsi"/>
          <w:b/>
        </w:rPr>
        <w:t xml:space="preserve"> </w:t>
      </w:r>
    </w:p>
    <w:p w14:paraId="4050980F" w14:textId="77777777" w:rsidR="00416D39" w:rsidRDefault="00416D39" w:rsidP="00416D39">
      <w:pPr>
        <w:pStyle w:val="ListParagraph"/>
        <w:numPr>
          <w:ilvl w:val="0"/>
          <w:numId w:val="28"/>
        </w:numPr>
        <w:rPr>
          <w:rFonts w:asciiTheme="minorHAnsi" w:hAnsiTheme="minorHAnsi" w:cstheme="minorHAnsi"/>
          <w:b/>
        </w:rPr>
      </w:pPr>
      <w:r>
        <w:rPr>
          <w:rFonts w:asciiTheme="minorHAnsi" w:hAnsiTheme="minorHAnsi" w:cstheme="minorHAnsi"/>
          <w:b/>
        </w:rPr>
        <w:t>measurement report to include height and location</w:t>
      </w:r>
    </w:p>
    <w:p w14:paraId="6EE6613F" w14:textId="77777777" w:rsidR="00416D39" w:rsidRDefault="00416D39" w:rsidP="00416D39">
      <w:pPr>
        <w:pStyle w:val="ListParagraph"/>
        <w:numPr>
          <w:ilvl w:val="0"/>
          <w:numId w:val="28"/>
        </w:numPr>
        <w:rPr>
          <w:rFonts w:asciiTheme="minorHAnsi" w:hAnsiTheme="minorHAnsi" w:cstheme="minorHAnsi"/>
          <w:b/>
        </w:rPr>
      </w:pPr>
      <w:r>
        <w:rPr>
          <w:rFonts w:asciiTheme="minorHAnsi" w:hAnsiTheme="minorHAnsi" w:cstheme="minorHAnsi"/>
          <w:b/>
        </w:rPr>
        <w:t>UE flight path</w:t>
      </w:r>
    </w:p>
    <w:p w14:paraId="172D9A03" w14:textId="77777777" w:rsidR="00416D39" w:rsidRPr="00F41978" w:rsidRDefault="00416D39" w:rsidP="00416D39">
      <w:pPr>
        <w:pStyle w:val="ListParagraph"/>
        <w:numPr>
          <w:ilvl w:val="0"/>
          <w:numId w:val="28"/>
        </w:numPr>
        <w:rPr>
          <w:rFonts w:asciiTheme="minorHAnsi" w:hAnsiTheme="minorHAnsi" w:cstheme="minorHAnsi"/>
          <w:b/>
        </w:rPr>
      </w:pPr>
      <w:r>
        <w:rPr>
          <w:rFonts w:asciiTheme="minorHAnsi" w:hAnsiTheme="minorHAnsi" w:cstheme="minorHAnsi"/>
          <w:b/>
        </w:rPr>
        <w:t>Number of triggering cells</w:t>
      </w:r>
    </w:p>
    <w:p w14:paraId="12ACF0DA" w14:textId="0014ED70" w:rsidR="00A32790" w:rsidRDefault="00A32790" w:rsidP="00515691">
      <w:pPr>
        <w:pStyle w:val="Doc-text2"/>
        <w:tabs>
          <w:tab w:val="clear" w:pos="1622"/>
        </w:tabs>
        <w:ind w:left="0" w:firstLine="0"/>
        <w:rPr>
          <w:rFonts w:ascii="Times New Roman" w:hAnsi="Times New Roman"/>
          <w:szCs w:val="20"/>
        </w:rPr>
      </w:pPr>
    </w:p>
    <w:p w14:paraId="1293834F" w14:textId="215E10AA" w:rsidR="00515691" w:rsidRDefault="00515691" w:rsidP="00515691">
      <w:pPr>
        <w:pStyle w:val="Doc-text2"/>
        <w:tabs>
          <w:tab w:val="clear" w:pos="1622"/>
        </w:tabs>
        <w:ind w:left="0" w:firstLine="0"/>
        <w:rPr>
          <w:rFonts w:ascii="Times New Roman" w:hAnsi="Times New Roman"/>
          <w:szCs w:val="20"/>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1D63D626" w14:textId="6B6BCF3F" w:rsidR="001F7733" w:rsidRDefault="00515691" w:rsidP="002B0DE3">
      <w:pPr>
        <w:rPr>
          <w:rFonts w:eastAsia="MS Mincho"/>
          <w:lang w:val="en-US" w:eastAsia="en-US"/>
        </w:rPr>
      </w:pPr>
      <w:r>
        <w:t xml:space="preserve"> [1]</w:t>
      </w:r>
      <w:r>
        <w:tab/>
        <w:t>RP-</w:t>
      </w:r>
      <w:r w:rsidR="00773BE4">
        <w:t>2</w:t>
      </w:r>
      <w:r w:rsidR="00580AF6">
        <w:t>13600</w:t>
      </w:r>
      <w:r>
        <w:t xml:space="preserve">: </w:t>
      </w:r>
      <w:r w:rsidRPr="00D26C2A">
        <w:t xml:space="preserve">New WID: </w:t>
      </w:r>
    </w:p>
    <w:p w14:paraId="2764BFCC" w14:textId="68F6AA86" w:rsidR="00515691" w:rsidRDefault="00515691" w:rsidP="00515691">
      <w:pPr>
        <w:pStyle w:val="Heading1"/>
        <w:tabs>
          <w:tab w:val="num" w:pos="9702"/>
        </w:tabs>
        <w:ind w:left="432" w:hanging="432"/>
        <w:rPr>
          <w:lang w:val="en-US"/>
        </w:rPr>
      </w:pPr>
      <w:bookmarkStart w:id="13" w:name="_Toc4419349"/>
      <w:bookmarkEnd w:id="13"/>
    </w:p>
    <w:sectPr w:rsidR="00515691"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595"/>
    <w:multiLevelType w:val="hybridMultilevel"/>
    <w:tmpl w:val="E2462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03108E"/>
    <w:multiLevelType w:val="hybridMultilevel"/>
    <w:tmpl w:val="A23AF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C00A4D"/>
    <w:multiLevelType w:val="hybridMultilevel"/>
    <w:tmpl w:val="A44EE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5E5999"/>
    <w:multiLevelType w:val="hybridMultilevel"/>
    <w:tmpl w:val="3984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7926AD"/>
    <w:multiLevelType w:val="hybridMultilevel"/>
    <w:tmpl w:val="A23AF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14F53"/>
    <w:multiLevelType w:val="multilevel"/>
    <w:tmpl w:val="4EE14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C34A6"/>
    <w:multiLevelType w:val="multilevel"/>
    <w:tmpl w:val="574C34A6"/>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6E5ACB"/>
    <w:multiLevelType w:val="hybridMultilevel"/>
    <w:tmpl w:val="21FE7F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73137213"/>
    <w:multiLevelType w:val="hybridMultilevel"/>
    <w:tmpl w:val="0BB20BD4"/>
    <w:lvl w:ilvl="0" w:tplc="398ACD30">
      <w:start w:val="1"/>
      <w:numFmt w:val="bullet"/>
      <w:lvlText w:val="•"/>
      <w:lvlJc w:val="left"/>
      <w:pPr>
        <w:tabs>
          <w:tab w:val="num" w:pos="720"/>
        </w:tabs>
        <w:ind w:left="720" w:hanging="360"/>
      </w:pPr>
      <w:rPr>
        <w:rFonts w:ascii="Arial" w:hAnsi="Arial" w:hint="default"/>
      </w:rPr>
    </w:lvl>
    <w:lvl w:ilvl="1" w:tplc="621E8E98" w:tentative="1">
      <w:start w:val="1"/>
      <w:numFmt w:val="bullet"/>
      <w:lvlText w:val="•"/>
      <w:lvlJc w:val="left"/>
      <w:pPr>
        <w:tabs>
          <w:tab w:val="num" w:pos="1440"/>
        </w:tabs>
        <w:ind w:left="1440" w:hanging="360"/>
      </w:pPr>
      <w:rPr>
        <w:rFonts w:ascii="Arial" w:hAnsi="Arial" w:hint="default"/>
      </w:rPr>
    </w:lvl>
    <w:lvl w:ilvl="2" w:tplc="027A4C66" w:tentative="1">
      <w:start w:val="1"/>
      <w:numFmt w:val="bullet"/>
      <w:lvlText w:val="•"/>
      <w:lvlJc w:val="left"/>
      <w:pPr>
        <w:tabs>
          <w:tab w:val="num" w:pos="2160"/>
        </w:tabs>
        <w:ind w:left="2160" w:hanging="360"/>
      </w:pPr>
      <w:rPr>
        <w:rFonts w:ascii="Arial" w:hAnsi="Arial" w:hint="default"/>
      </w:rPr>
    </w:lvl>
    <w:lvl w:ilvl="3" w:tplc="6DC80B96" w:tentative="1">
      <w:start w:val="1"/>
      <w:numFmt w:val="bullet"/>
      <w:lvlText w:val="•"/>
      <w:lvlJc w:val="left"/>
      <w:pPr>
        <w:tabs>
          <w:tab w:val="num" w:pos="2880"/>
        </w:tabs>
        <w:ind w:left="2880" w:hanging="360"/>
      </w:pPr>
      <w:rPr>
        <w:rFonts w:ascii="Arial" w:hAnsi="Arial" w:hint="default"/>
      </w:rPr>
    </w:lvl>
    <w:lvl w:ilvl="4" w:tplc="B99AC0F0" w:tentative="1">
      <w:start w:val="1"/>
      <w:numFmt w:val="bullet"/>
      <w:lvlText w:val="•"/>
      <w:lvlJc w:val="left"/>
      <w:pPr>
        <w:tabs>
          <w:tab w:val="num" w:pos="3600"/>
        </w:tabs>
        <w:ind w:left="3600" w:hanging="360"/>
      </w:pPr>
      <w:rPr>
        <w:rFonts w:ascii="Arial" w:hAnsi="Arial" w:hint="default"/>
      </w:rPr>
    </w:lvl>
    <w:lvl w:ilvl="5" w:tplc="60CA7F8C" w:tentative="1">
      <w:start w:val="1"/>
      <w:numFmt w:val="bullet"/>
      <w:lvlText w:val="•"/>
      <w:lvlJc w:val="left"/>
      <w:pPr>
        <w:tabs>
          <w:tab w:val="num" w:pos="4320"/>
        </w:tabs>
        <w:ind w:left="4320" w:hanging="360"/>
      </w:pPr>
      <w:rPr>
        <w:rFonts w:ascii="Arial" w:hAnsi="Arial" w:hint="default"/>
      </w:rPr>
    </w:lvl>
    <w:lvl w:ilvl="6" w:tplc="923C9F22" w:tentative="1">
      <w:start w:val="1"/>
      <w:numFmt w:val="bullet"/>
      <w:lvlText w:val="•"/>
      <w:lvlJc w:val="left"/>
      <w:pPr>
        <w:tabs>
          <w:tab w:val="num" w:pos="5040"/>
        </w:tabs>
        <w:ind w:left="5040" w:hanging="360"/>
      </w:pPr>
      <w:rPr>
        <w:rFonts w:ascii="Arial" w:hAnsi="Arial" w:hint="default"/>
      </w:rPr>
    </w:lvl>
    <w:lvl w:ilvl="7" w:tplc="7C38177A" w:tentative="1">
      <w:start w:val="1"/>
      <w:numFmt w:val="bullet"/>
      <w:lvlText w:val="•"/>
      <w:lvlJc w:val="left"/>
      <w:pPr>
        <w:tabs>
          <w:tab w:val="num" w:pos="5760"/>
        </w:tabs>
        <w:ind w:left="5760" w:hanging="360"/>
      </w:pPr>
      <w:rPr>
        <w:rFonts w:ascii="Arial" w:hAnsi="Arial" w:hint="default"/>
      </w:rPr>
    </w:lvl>
    <w:lvl w:ilvl="8" w:tplc="EC120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8"/>
  </w:num>
  <w:num w:numId="4">
    <w:abstractNumId w:val="8"/>
  </w:num>
  <w:num w:numId="5">
    <w:abstractNumId w:val="17"/>
  </w:num>
  <w:num w:numId="6">
    <w:abstractNumId w:val="14"/>
  </w:num>
  <w:num w:numId="7">
    <w:abstractNumId w:val="26"/>
  </w:num>
  <w:num w:numId="8">
    <w:abstractNumId w:val="24"/>
  </w:num>
  <w:num w:numId="9">
    <w:abstractNumId w:val="25"/>
  </w:num>
  <w:num w:numId="10">
    <w:abstractNumId w:val="5"/>
  </w:num>
  <w:num w:numId="11">
    <w:abstractNumId w:val="21"/>
  </w:num>
  <w:num w:numId="12">
    <w:abstractNumId w:val="27"/>
  </w:num>
  <w:num w:numId="13">
    <w:abstractNumId w:val="11"/>
  </w:num>
  <w:num w:numId="14">
    <w:abstractNumId w:val="9"/>
  </w:num>
  <w:num w:numId="15">
    <w:abstractNumId w:val="22"/>
  </w:num>
  <w:num w:numId="16">
    <w:abstractNumId w:val="7"/>
  </w:num>
  <w:num w:numId="17">
    <w:abstractNumId w:val="13"/>
  </w:num>
  <w:num w:numId="18">
    <w:abstractNumId w:val="19"/>
  </w:num>
  <w:num w:numId="19">
    <w:abstractNumId w:val="16"/>
  </w:num>
  <w:num w:numId="20">
    <w:abstractNumId w:val="15"/>
  </w:num>
  <w:num w:numId="21">
    <w:abstractNumId w:val="2"/>
  </w:num>
  <w:num w:numId="22">
    <w:abstractNumId w:val="6"/>
  </w:num>
  <w:num w:numId="23">
    <w:abstractNumId w:val="23"/>
  </w:num>
  <w:num w:numId="24">
    <w:abstractNumId w:val="0"/>
  </w:num>
  <w:num w:numId="25">
    <w:abstractNumId w:val="20"/>
  </w:num>
  <w:num w:numId="26">
    <w:abstractNumId w:val="10"/>
  </w:num>
  <w:num w:numId="27">
    <w:abstractNumId w:val="4"/>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24377"/>
    <w:rsid w:val="000328E0"/>
    <w:rsid w:val="000369C6"/>
    <w:rsid w:val="0004175A"/>
    <w:rsid w:val="00052109"/>
    <w:rsid w:val="000651A5"/>
    <w:rsid w:val="000705F9"/>
    <w:rsid w:val="00074A1F"/>
    <w:rsid w:val="000758E3"/>
    <w:rsid w:val="00076354"/>
    <w:rsid w:val="0008070B"/>
    <w:rsid w:val="00082186"/>
    <w:rsid w:val="00082A46"/>
    <w:rsid w:val="0008473D"/>
    <w:rsid w:val="00086D6E"/>
    <w:rsid w:val="000971F1"/>
    <w:rsid w:val="00097C0C"/>
    <w:rsid w:val="000A0C9C"/>
    <w:rsid w:val="000A109F"/>
    <w:rsid w:val="000A39A5"/>
    <w:rsid w:val="000A41A0"/>
    <w:rsid w:val="000A44E1"/>
    <w:rsid w:val="000A4F2E"/>
    <w:rsid w:val="000B45DA"/>
    <w:rsid w:val="000F59F0"/>
    <w:rsid w:val="0010166F"/>
    <w:rsid w:val="00104E4E"/>
    <w:rsid w:val="00111949"/>
    <w:rsid w:val="00121D88"/>
    <w:rsid w:val="00125639"/>
    <w:rsid w:val="00146B82"/>
    <w:rsid w:val="00147B1D"/>
    <w:rsid w:val="0015163B"/>
    <w:rsid w:val="00151C70"/>
    <w:rsid w:val="00155BB0"/>
    <w:rsid w:val="00160B92"/>
    <w:rsid w:val="001631DB"/>
    <w:rsid w:val="001635B3"/>
    <w:rsid w:val="00165C99"/>
    <w:rsid w:val="001673DC"/>
    <w:rsid w:val="001704DF"/>
    <w:rsid w:val="00181392"/>
    <w:rsid w:val="001825DF"/>
    <w:rsid w:val="00183FED"/>
    <w:rsid w:val="001924C6"/>
    <w:rsid w:val="001A448D"/>
    <w:rsid w:val="001B0909"/>
    <w:rsid w:val="001B47EB"/>
    <w:rsid w:val="001C603B"/>
    <w:rsid w:val="001C77DF"/>
    <w:rsid w:val="001D1219"/>
    <w:rsid w:val="001E4BD5"/>
    <w:rsid w:val="001E5A63"/>
    <w:rsid w:val="001E5F3C"/>
    <w:rsid w:val="001F1E33"/>
    <w:rsid w:val="001F2717"/>
    <w:rsid w:val="001F7733"/>
    <w:rsid w:val="002032BB"/>
    <w:rsid w:val="002038DF"/>
    <w:rsid w:val="0020504E"/>
    <w:rsid w:val="0020643F"/>
    <w:rsid w:val="00210B60"/>
    <w:rsid w:val="00215CBF"/>
    <w:rsid w:val="0022436C"/>
    <w:rsid w:val="002260D5"/>
    <w:rsid w:val="00234F0B"/>
    <w:rsid w:val="00235EE9"/>
    <w:rsid w:val="002402A3"/>
    <w:rsid w:val="00241D9C"/>
    <w:rsid w:val="00242D5A"/>
    <w:rsid w:val="00257C6F"/>
    <w:rsid w:val="00261675"/>
    <w:rsid w:val="00266474"/>
    <w:rsid w:val="002673F0"/>
    <w:rsid w:val="00274CCF"/>
    <w:rsid w:val="0027782C"/>
    <w:rsid w:val="002824F3"/>
    <w:rsid w:val="00291C28"/>
    <w:rsid w:val="00297BB3"/>
    <w:rsid w:val="002A4859"/>
    <w:rsid w:val="002B0DE3"/>
    <w:rsid w:val="002B154C"/>
    <w:rsid w:val="002B2779"/>
    <w:rsid w:val="002B5660"/>
    <w:rsid w:val="002C633F"/>
    <w:rsid w:val="002D70B3"/>
    <w:rsid w:val="00307439"/>
    <w:rsid w:val="00320757"/>
    <w:rsid w:val="003243D7"/>
    <w:rsid w:val="00332AC9"/>
    <w:rsid w:val="00334044"/>
    <w:rsid w:val="00342741"/>
    <w:rsid w:val="0034761B"/>
    <w:rsid w:val="00353C08"/>
    <w:rsid w:val="00362ADB"/>
    <w:rsid w:val="003632FE"/>
    <w:rsid w:val="00364319"/>
    <w:rsid w:val="003658DB"/>
    <w:rsid w:val="00365CF6"/>
    <w:rsid w:val="00372737"/>
    <w:rsid w:val="00376974"/>
    <w:rsid w:val="00382A5B"/>
    <w:rsid w:val="003855F8"/>
    <w:rsid w:val="0039046D"/>
    <w:rsid w:val="003908E7"/>
    <w:rsid w:val="00391839"/>
    <w:rsid w:val="003928D9"/>
    <w:rsid w:val="00394447"/>
    <w:rsid w:val="0039586A"/>
    <w:rsid w:val="003A0783"/>
    <w:rsid w:val="003A43CB"/>
    <w:rsid w:val="003B34BC"/>
    <w:rsid w:val="003B3B49"/>
    <w:rsid w:val="003C480A"/>
    <w:rsid w:val="003C571C"/>
    <w:rsid w:val="003C5C2A"/>
    <w:rsid w:val="003D13A8"/>
    <w:rsid w:val="003D23C0"/>
    <w:rsid w:val="003D2D0F"/>
    <w:rsid w:val="003D2F86"/>
    <w:rsid w:val="003D4680"/>
    <w:rsid w:val="003E0ACE"/>
    <w:rsid w:val="003E4846"/>
    <w:rsid w:val="003F0DB4"/>
    <w:rsid w:val="003F241C"/>
    <w:rsid w:val="003F46B2"/>
    <w:rsid w:val="003F74BA"/>
    <w:rsid w:val="00401628"/>
    <w:rsid w:val="00411C85"/>
    <w:rsid w:val="00413431"/>
    <w:rsid w:val="00414172"/>
    <w:rsid w:val="004157C9"/>
    <w:rsid w:val="00416D39"/>
    <w:rsid w:val="004213D3"/>
    <w:rsid w:val="00426658"/>
    <w:rsid w:val="004277B1"/>
    <w:rsid w:val="00432E61"/>
    <w:rsid w:val="00433AD7"/>
    <w:rsid w:val="00433EFD"/>
    <w:rsid w:val="00441294"/>
    <w:rsid w:val="00442083"/>
    <w:rsid w:val="00452150"/>
    <w:rsid w:val="00477BE7"/>
    <w:rsid w:val="00480D7C"/>
    <w:rsid w:val="0048408D"/>
    <w:rsid w:val="004A3939"/>
    <w:rsid w:val="004B689F"/>
    <w:rsid w:val="004C21F1"/>
    <w:rsid w:val="004C26FF"/>
    <w:rsid w:val="004C33A8"/>
    <w:rsid w:val="004C4013"/>
    <w:rsid w:val="004E0BD7"/>
    <w:rsid w:val="004E47DA"/>
    <w:rsid w:val="004E58FB"/>
    <w:rsid w:val="004E725E"/>
    <w:rsid w:val="004F343A"/>
    <w:rsid w:val="004F538B"/>
    <w:rsid w:val="00503C73"/>
    <w:rsid w:val="00515691"/>
    <w:rsid w:val="00515EFB"/>
    <w:rsid w:val="00521B76"/>
    <w:rsid w:val="005323BF"/>
    <w:rsid w:val="005346CF"/>
    <w:rsid w:val="00543187"/>
    <w:rsid w:val="00546E90"/>
    <w:rsid w:val="0055021E"/>
    <w:rsid w:val="005540AB"/>
    <w:rsid w:val="00561A99"/>
    <w:rsid w:val="00562776"/>
    <w:rsid w:val="0056541C"/>
    <w:rsid w:val="00567A99"/>
    <w:rsid w:val="00570A45"/>
    <w:rsid w:val="005723E6"/>
    <w:rsid w:val="005751E8"/>
    <w:rsid w:val="00580AF6"/>
    <w:rsid w:val="00583518"/>
    <w:rsid w:val="0058391C"/>
    <w:rsid w:val="00584AC3"/>
    <w:rsid w:val="00592A87"/>
    <w:rsid w:val="0059529B"/>
    <w:rsid w:val="005A64B8"/>
    <w:rsid w:val="005A7D95"/>
    <w:rsid w:val="005B3066"/>
    <w:rsid w:val="005B3BB9"/>
    <w:rsid w:val="005C7A30"/>
    <w:rsid w:val="005D1ECF"/>
    <w:rsid w:val="005D2DB8"/>
    <w:rsid w:val="005D44B3"/>
    <w:rsid w:val="005D4D65"/>
    <w:rsid w:val="005E0E13"/>
    <w:rsid w:val="005E172C"/>
    <w:rsid w:val="005F3D20"/>
    <w:rsid w:val="005F577F"/>
    <w:rsid w:val="00604787"/>
    <w:rsid w:val="00612340"/>
    <w:rsid w:val="0062510F"/>
    <w:rsid w:val="0063085B"/>
    <w:rsid w:val="00635DF3"/>
    <w:rsid w:val="00636646"/>
    <w:rsid w:val="006421F1"/>
    <w:rsid w:val="006474BE"/>
    <w:rsid w:val="0067769C"/>
    <w:rsid w:val="006B5838"/>
    <w:rsid w:val="006B7208"/>
    <w:rsid w:val="006C4047"/>
    <w:rsid w:val="006C7204"/>
    <w:rsid w:val="006D2D26"/>
    <w:rsid w:val="006E1C14"/>
    <w:rsid w:val="006E6BBE"/>
    <w:rsid w:val="0070372F"/>
    <w:rsid w:val="007061C0"/>
    <w:rsid w:val="00707089"/>
    <w:rsid w:val="00713EA4"/>
    <w:rsid w:val="00715805"/>
    <w:rsid w:val="00726B83"/>
    <w:rsid w:val="007273FC"/>
    <w:rsid w:val="00730767"/>
    <w:rsid w:val="00750BA6"/>
    <w:rsid w:val="00751018"/>
    <w:rsid w:val="00751B96"/>
    <w:rsid w:val="00762FE5"/>
    <w:rsid w:val="00766DE9"/>
    <w:rsid w:val="00767095"/>
    <w:rsid w:val="007711C0"/>
    <w:rsid w:val="00772B88"/>
    <w:rsid w:val="00773BE4"/>
    <w:rsid w:val="00775611"/>
    <w:rsid w:val="007825A7"/>
    <w:rsid w:val="0078585B"/>
    <w:rsid w:val="00785C88"/>
    <w:rsid w:val="00791287"/>
    <w:rsid w:val="007A0188"/>
    <w:rsid w:val="007A38A8"/>
    <w:rsid w:val="007A6E94"/>
    <w:rsid w:val="007B44E2"/>
    <w:rsid w:val="007B6CDC"/>
    <w:rsid w:val="007C29B4"/>
    <w:rsid w:val="007C496D"/>
    <w:rsid w:val="007C6345"/>
    <w:rsid w:val="007C7A02"/>
    <w:rsid w:val="007E12E9"/>
    <w:rsid w:val="007E19AC"/>
    <w:rsid w:val="007E270A"/>
    <w:rsid w:val="007E5420"/>
    <w:rsid w:val="007F2713"/>
    <w:rsid w:val="007F6CC5"/>
    <w:rsid w:val="00801E2A"/>
    <w:rsid w:val="0080655C"/>
    <w:rsid w:val="00811CC1"/>
    <w:rsid w:val="00816814"/>
    <w:rsid w:val="00822044"/>
    <w:rsid w:val="0083182F"/>
    <w:rsid w:val="008341AC"/>
    <w:rsid w:val="008365C1"/>
    <w:rsid w:val="00841168"/>
    <w:rsid w:val="00843C16"/>
    <w:rsid w:val="00851C09"/>
    <w:rsid w:val="0085236D"/>
    <w:rsid w:val="008545BD"/>
    <w:rsid w:val="0085683D"/>
    <w:rsid w:val="008674B7"/>
    <w:rsid w:val="00881157"/>
    <w:rsid w:val="00884D3E"/>
    <w:rsid w:val="00890856"/>
    <w:rsid w:val="008A44BC"/>
    <w:rsid w:val="008A48BD"/>
    <w:rsid w:val="008A67AD"/>
    <w:rsid w:val="008A74EA"/>
    <w:rsid w:val="008B555D"/>
    <w:rsid w:val="008C0054"/>
    <w:rsid w:val="008C30E7"/>
    <w:rsid w:val="008C6466"/>
    <w:rsid w:val="008D5537"/>
    <w:rsid w:val="008E361E"/>
    <w:rsid w:val="008E4F45"/>
    <w:rsid w:val="008E551A"/>
    <w:rsid w:val="008E651B"/>
    <w:rsid w:val="008F305A"/>
    <w:rsid w:val="009048EE"/>
    <w:rsid w:val="00915AEF"/>
    <w:rsid w:val="00926EA1"/>
    <w:rsid w:val="009314B4"/>
    <w:rsid w:val="009339B1"/>
    <w:rsid w:val="00941F58"/>
    <w:rsid w:val="0095049C"/>
    <w:rsid w:val="00951CC5"/>
    <w:rsid w:val="00961521"/>
    <w:rsid w:val="00961E44"/>
    <w:rsid w:val="0097408E"/>
    <w:rsid w:val="00980CCA"/>
    <w:rsid w:val="009818EA"/>
    <w:rsid w:val="00983C85"/>
    <w:rsid w:val="00984224"/>
    <w:rsid w:val="009874D8"/>
    <w:rsid w:val="009963C9"/>
    <w:rsid w:val="00997DA0"/>
    <w:rsid w:val="009B0F9A"/>
    <w:rsid w:val="009B5B6C"/>
    <w:rsid w:val="009C1957"/>
    <w:rsid w:val="009C2F80"/>
    <w:rsid w:val="009C6A09"/>
    <w:rsid w:val="009C7AAE"/>
    <w:rsid w:val="009D3D9A"/>
    <w:rsid w:val="009E1673"/>
    <w:rsid w:val="009E6AFA"/>
    <w:rsid w:val="009F1846"/>
    <w:rsid w:val="009F1F9D"/>
    <w:rsid w:val="009F41C8"/>
    <w:rsid w:val="009F646F"/>
    <w:rsid w:val="00A039A1"/>
    <w:rsid w:val="00A06E0B"/>
    <w:rsid w:val="00A121D8"/>
    <w:rsid w:val="00A204E2"/>
    <w:rsid w:val="00A21A0F"/>
    <w:rsid w:val="00A22064"/>
    <w:rsid w:val="00A24D65"/>
    <w:rsid w:val="00A31299"/>
    <w:rsid w:val="00A31E7A"/>
    <w:rsid w:val="00A32790"/>
    <w:rsid w:val="00A338DE"/>
    <w:rsid w:val="00A42E98"/>
    <w:rsid w:val="00A46C96"/>
    <w:rsid w:val="00A52793"/>
    <w:rsid w:val="00A6166C"/>
    <w:rsid w:val="00A67A0E"/>
    <w:rsid w:val="00A7227D"/>
    <w:rsid w:val="00A900CE"/>
    <w:rsid w:val="00A91B16"/>
    <w:rsid w:val="00A97E67"/>
    <w:rsid w:val="00AA0D75"/>
    <w:rsid w:val="00AA36BD"/>
    <w:rsid w:val="00AA38EE"/>
    <w:rsid w:val="00AA5FE6"/>
    <w:rsid w:val="00AB3DED"/>
    <w:rsid w:val="00AD2F90"/>
    <w:rsid w:val="00AD59AF"/>
    <w:rsid w:val="00AD5C68"/>
    <w:rsid w:val="00AE17AA"/>
    <w:rsid w:val="00AE3ABE"/>
    <w:rsid w:val="00AE70EC"/>
    <w:rsid w:val="00AE7429"/>
    <w:rsid w:val="00AF1B46"/>
    <w:rsid w:val="00AF6717"/>
    <w:rsid w:val="00B04A2A"/>
    <w:rsid w:val="00B071A6"/>
    <w:rsid w:val="00B12CAE"/>
    <w:rsid w:val="00B154B4"/>
    <w:rsid w:val="00B22CD3"/>
    <w:rsid w:val="00B27802"/>
    <w:rsid w:val="00B42151"/>
    <w:rsid w:val="00B67643"/>
    <w:rsid w:val="00B70639"/>
    <w:rsid w:val="00B82A47"/>
    <w:rsid w:val="00B84106"/>
    <w:rsid w:val="00B85320"/>
    <w:rsid w:val="00B877B6"/>
    <w:rsid w:val="00BA35B5"/>
    <w:rsid w:val="00BB6B9D"/>
    <w:rsid w:val="00BC6573"/>
    <w:rsid w:val="00BE3BB0"/>
    <w:rsid w:val="00BE4F55"/>
    <w:rsid w:val="00BF09A3"/>
    <w:rsid w:val="00BF1851"/>
    <w:rsid w:val="00BF240C"/>
    <w:rsid w:val="00C0180A"/>
    <w:rsid w:val="00C13183"/>
    <w:rsid w:val="00C144DB"/>
    <w:rsid w:val="00C22183"/>
    <w:rsid w:val="00C26034"/>
    <w:rsid w:val="00C2735B"/>
    <w:rsid w:val="00C42007"/>
    <w:rsid w:val="00C46E0C"/>
    <w:rsid w:val="00C50063"/>
    <w:rsid w:val="00C50C44"/>
    <w:rsid w:val="00C52644"/>
    <w:rsid w:val="00C53C1D"/>
    <w:rsid w:val="00C54116"/>
    <w:rsid w:val="00C57FF3"/>
    <w:rsid w:val="00C6225A"/>
    <w:rsid w:val="00C62D5A"/>
    <w:rsid w:val="00C63B69"/>
    <w:rsid w:val="00C66232"/>
    <w:rsid w:val="00C770AD"/>
    <w:rsid w:val="00C777E1"/>
    <w:rsid w:val="00C82D23"/>
    <w:rsid w:val="00C8475C"/>
    <w:rsid w:val="00C85C7E"/>
    <w:rsid w:val="00C86865"/>
    <w:rsid w:val="00C92548"/>
    <w:rsid w:val="00C94206"/>
    <w:rsid w:val="00CA2E65"/>
    <w:rsid w:val="00CA301B"/>
    <w:rsid w:val="00CB14F2"/>
    <w:rsid w:val="00CB15FB"/>
    <w:rsid w:val="00CC1966"/>
    <w:rsid w:val="00CC34CC"/>
    <w:rsid w:val="00CD1024"/>
    <w:rsid w:val="00CE1A9D"/>
    <w:rsid w:val="00D0258D"/>
    <w:rsid w:val="00D044FF"/>
    <w:rsid w:val="00D04784"/>
    <w:rsid w:val="00D10052"/>
    <w:rsid w:val="00D146B1"/>
    <w:rsid w:val="00D14F17"/>
    <w:rsid w:val="00D2366D"/>
    <w:rsid w:val="00D31927"/>
    <w:rsid w:val="00D405F6"/>
    <w:rsid w:val="00D43EE7"/>
    <w:rsid w:val="00D51140"/>
    <w:rsid w:val="00D707EB"/>
    <w:rsid w:val="00D70DFE"/>
    <w:rsid w:val="00D74BC1"/>
    <w:rsid w:val="00D76591"/>
    <w:rsid w:val="00D816E5"/>
    <w:rsid w:val="00D8362B"/>
    <w:rsid w:val="00D83992"/>
    <w:rsid w:val="00D85D30"/>
    <w:rsid w:val="00D86FB2"/>
    <w:rsid w:val="00DA0B49"/>
    <w:rsid w:val="00DA379C"/>
    <w:rsid w:val="00DB480D"/>
    <w:rsid w:val="00DC136C"/>
    <w:rsid w:val="00DC404A"/>
    <w:rsid w:val="00DC63EA"/>
    <w:rsid w:val="00DD02FE"/>
    <w:rsid w:val="00DD049A"/>
    <w:rsid w:val="00DD10FE"/>
    <w:rsid w:val="00DD1D1D"/>
    <w:rsid w:val="00DE300D"/>
    <w:rsid w:val="00DE5262"/>
    <w:rsid w:val="00DE7BB7"/>
    <w:rsid w:val="00E06330"/>
    <w:rsid w:val="00E17E05"/>
    <w:rsid w:val="00E22C48"/>
    <w:rsid w:val="00E304DF"/>
    <w:rsid w:val="00E4364B"/>
    <w:rsid w:val="00E43782"/>
    <w:rsid w:val="00E55CCA"/>
    <w:rsid w:val="00E602F1"/>
    <w:rsid w:val="00E67A69"/>
    <w:rsid w:val="00E900FA"/>
    <w:rsid w:val="00E90643"/>
    <w:rsid w:val="00E91DDD"/>
    <w:rsid w:val="00EA0B58"/>
    <w:rsid w:val="00EA532F"/>
    <w:rsid w:val="00EB7940"/>
    <w:rsid w:val="00EB7F09"/>
    <w:rsid w:val="00ED0606"/>
    <w:rsid w:val="00ED270A"/>
    <w:rsid w:val="00EE0DCB"/>
    <w:rsid w:val="00EF0836"/>
    <w:rsid w:val="00F10807"/>
    <w:rsid w:val="00F1256A"/>
    <w:rsid w:val="00F3503C"/>
    <w:rsid w:val="00F378D3"/>
    <w:rsid w:val="00F41978"/>
    <w:rsid w:val="00F60137"/>
    <w:rsid w:val="00F609F0"/>
    <w:rsid w:val="00F61152"/>
    <w:rsid w:val="00F61470"/>
    <w:rsid w:val="00F75010"/>
    <w:rsid w:val="00F806DF"/>
    <w:rsid w:val="00F817AF"/>
    <w:rsid w:val="00F84DB3"/>
    <w:rsid w:val="00F926C0"/>
    <w:rsid w:val="00FA25EE"/>
    <w:rsid w:val="00FA5C2F"/>
    <w:rsid w:val="00FA797E"/>
    <w:rsid w:val="00FA7A98"/>
    <w:rsid w:val="00FC4CFE"/>
    <w:rsid w:val="00FC5B34"/>
    <w:rsid w:val="00FD3371"/>
    <w:rsid w:val="00FD3542"/>
    <w:rsid w:val="00FD506D"/>
    <w:rsid w:val="00FD69AB"/>
    <w:rsid w:val="00FE1834"/>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B0768CF3-6447-4D3A-B780-485EE34A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uiPriority w:val="99"/>
    <w:qFormat/>
    <w:rsid w:val="00515691"/>
    <w:rPr>
      <w:rFonts w:eastAsia="MS Mincho"/>
    </w:rPr>
  </w:style>
  <w:style w:type="character" w:customStyle="1" w:styleId="CommentTextChar">
    <w:name w:val="Comment Text Char"/>
    <w:basedOn w:val="DefaultParagraphFont"/>
    <w:link w:val="CommentText"/>
    <w:uiPriority w:val="99"/>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semiHidden/>
    <w:unhideWhenUsed/>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Emphasis">
    <w:name w:val="Emphasis"/>
    <w:uiPriority w:val="20"/>
    <w:qFormat/>
    <w:rsid w:val="00580A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 w:id="294214855">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946336-4C41-4E31-8421-C08010AF8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D6812129-2993-46CE-88A4-B66E01736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2022-08-09T14:25:00Z</dcterms:created>
  <dcterms:modified xsi:type="dcterms:W3CDTF">2022-08-09T14:25:00Z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