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pPr>
        <w:tabs>
          <w:tab w:val="center" w:pos="4536"/>
          <w:tab w:val="right" w:pos="9072"/>
        </w:tabs>
        <w:spacing w:after="0" w:line="300" w:lineRule="auto"/>
        <w:jc w:val="left"/>
        <w:rPr>
          <w:rFonts w:ascii="Arial" w:eastAsiaTheme="minorEastAsia" w:hAnsi="Arial"/>
          <w:b/>
          <w:sz w:val="22"/>
          <w:szCs w:val="22"/>
          <w:lang w:eastAsia="zh-CN"/>
        </w:rPr>
      </w:pPr>
      <w:r>
        <w:rPr>
          <w:rFonts w:ascii="Arial" w:eastAsia="MS Mincho" w:hAnsi="Arial"/>
          <w:b/>
          <w:sz w:val="22"/>
          <w:szCs w:val="22"/>
        </w:rPr>
        <w:t>3GPP TSG-RAN WG2 Meeting #119 electronic</w:t>
      </w:r>
      <w:r>
        <w:rPr>
          <w:rFonts w:ascii="Arial" w:hAnsi="Arial"/>
          <w:b/>
          <w:sz w:val="22"/>
          <w:szCs w:val="22"/>
          <w:lang w:eastAsia="zh-CN"/>
        </w:rPr>
        <w:t>  </w:t>
      </w:r>
      <w:r>
        <w:rPr>
          <w:rFonts w:ascii="Arial" w:eastAsia="MS Mincho" w:hAnsi="Arial"/>
          <w:b/>
          <w:sz w:val="22"/>
          <w:szCs w:val="22"/>
        </w:rPr>
        <w:t>                                         </w:t>
      </w:r>
      <w:r>
        <w:rPr>
          <w:rFonts w:ascii="Arial" w:eastAsiaTheme="minorEastAsia" w:hAnsi="Arial" w:hint="eastAsia"/>
          <w:b/>
          <w:sz w:val="22"/>
          <w:szCs w:val="22"/>
          <w:lang w:eastAsia="zh-CN"/>
        </w:rPr>
        <w:tab/>
      </w:r>
      <w:r>
        <w:rPr>
          <w:rFonts w:ascii="Arial" w:eastAsia="MS Mincho" w:hAnsi="Arial"/>
          <w:b/>
          <w:sz w:val="22"/>
          <w:szCs w:val="22"/>
        </w:rPr>
        <w:t> R2-2207772</w:t>
      </w:r>
    </w:p>
    <w:p>
      <w:pPr>
        <w:tabs>
          <w:tab w:val="center" w:pos="4536"/>
          <w:tab w:val="right" w:pos="9072"/>
        </w:tabs>
        <w:spacing w:after="0" w:line="240" w:lineRule="auto"/>
        <w:jc w:val="left"/>
        <w:rPr>
          <w:rFonts w:ascii="Arial" w:eastAsia="MS Mincho" w:hAnsi="Arial"/>
          <w:b/>
          <w:szCs w:val="24"/>
        </w:rPr>
      </w:pPr>
      <w:r>
        <w:rPr>
          <w:rFonts w:ascii="Arial" w:hAnsi="Arial"/>
          <w:b/>
          <w:sz w:val="22"/>
          <w:szCs w:val="22"/>
          <w:lang w:eastAsia="zh-CN"/>
        </w:rPr>
        <w:t>Online, August, 2022</w:t>
      </w:r>
      <w:r>
        <w:rPr>
          <w:rFonts w:ascii="Arial" w:hAnsi="Arial" w:hint="eastAsia"/>
          <w:b/>
          <w:sz w:val="22"/>
          <w:szCs w:val="22"/>
          <w:lang w:eastAsia="zh-CN"/>
        </w:rPr>
        <w:t xml:space="preserve">                                                             </w:t>
      </w:r>
      <w:r>
        <w:rPr>
          <w:rFonts w:ascii="Arial" w:hAnsi="Arial" w:hint="eastAsia"/>
          <w:b/>
          <w:sz w:val="18"/>
          <w:szCs w:val="22"/>
          <w:lang w:eastAsia="zh-CN"/>
        </w:rPr>
        <w:t xml:space="preserve">  </w:t>
      </w:r>
    </w:p>
    <w:p>
      <w:pPr>
        <w:tabs>
          <w:tab w:val="left" w:pos="1800"/>
          <w:tab w:val="right" w:pos="9072"/>
        </w:tabs>
        <w:spacing w:after="0" w:line="300" w:lineRule="auto"/>
        <w:ind w:left="1800" w:hanging="1800"/>
        <w:rPr>
          <w:rFonts w:ascii="Arial" w:hAnsi="Arial" w:cs="Arial"/>
          <w:b/>
          <w:sz w:val="22"/>
          <w:szCs w:val="22"/>
          <w:lang w:eastAsia="zh-CN"/>
        </w:rPr>
      </w:pPr>
    </w:p>
    <w:p>
      <w:pPr>
        <w:tabs>
          <w:tab w:val="left" w:pos="1800"/>
          <w:tab w:val="right" w:pos="9072"/>
        </w:tabs>
        <w:spacing w:after="0" w:line="300" w:lineRule="auto"/>
        <w:ind w:left="1800" w:hanging="1800"/>
        <w:rPr>
          <w:rFonts w:ascii="Arial" w:hAnsi="Arial" w:cs="Arial"/>
          <w:b/>
          <w:sz w:val="22"/>
          <w:szCs w:val="22"/>
          <w:lang w:val="en-US" w:eastAsia="zh-CN"/>
        </w:rPr>
      </w:pPr>
      <w:r>
        <w:rPr>
          <w:rFonts w:ascii="Arial" w:eastAsia="MS Mincho" w:hAnsi="Arial" w:cs="Arial"/>
          <w:b/>
          <w:sz w:val="22"/>
          <w:szCs w:val="22"/>
          <w:lang w:val="en-US"/>
        </w:rPr>
        <w:t>Source:</w:t>
      </w:r>
      <w:r>
        <w:rPr>
          <w:rFonts w:ascii="Arial" w:eastAsia="MS Mincho" w:hAnsi="Arial" w:cs="Arial"/>
          <w:b/>
          <w:sz w:val="22"/>
          <w:szCs w:val="22"/>
          <w:lang w:val="en-US"/>
        </w:rPr>
        <w:tab/>
      </w:r>
      <w:r>
        <w:rPr>
          <w:rFonts w:ascii="Arial" w:hAnsi="Arial" w:cs="Arial"/>
          <w:b/>
          <w:sz w:val="22"/>
          <w:szCs w:val="22"/>
          <w:lang w:val="en-US" w:eastAsia="zh-CN"/>
        </w:rPr>
        <w:t>CATT</w:t>
      </w:r>
      <w:r>
        <w:rPr>
          <w:rFonts w:ascii="Arial" w:hAnsi="Arial" w:cs="Arial" w:hint="eastAsia"/>
          <w:b/>
          <w:sz w:val="22"/>
          <w:szCs w:val="22"/>
          <w:lang w:val="en-US" w:eastAsia="zh-CN"/>
        </w:rPr>
        <w:t>, CBN</w:t>
      </w:r>
      <w:bookmarkStart w:id="0" w:name="_GoBack"/>
      <w:bookmarkEnd w:id="0"/>
    </w:p>
    <w:p>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Pr>
          <w:rFonts w:ascii="Arial" w:eastAsia="MS Mincho" w:hAnsi="Arial" w:cs="Arial"/>
          <w:b/>
          <w:sz w:val="22"/>
          <w:szCs w:val="22"/>
          <w:lang w:val="en-US"/>
        </w:rPr>
        <w:t>Title:</w:t>
      </w:r>
      <w:bookmarkStart w:id="1" w:name="Title"/>
      <w:bookmarkEnd w:id="1"/>
      <w:r>
        <w:rPr>
          <w:rFonts w:ascii="Arial" w:eastAsia="MS Mincho" w:hAnsi="Arial" w:cs="Arial"/>
          <w:b/>
          <w:sz w:val="22"/>
          <w:szCs w:val="22"/>
          <w:lang w:val="en-US"/>
        </w:rPr>
        <w:tab/>
      </w:r>
      <w:r>
        <w:rPr>
          <w:rFonts w:ascii="Arial" w:eastAsiaTheme="minorEastAsia" w:hAnsi="Arial" w:cs="Arial" w:hint="eastAsia"/>
          <w:b/>
          <w:sz w:val="22"/>
          <w:szCs w:val="22"/>
          <w:lang w:val="en-US" w:eastAsia="zh-CN"/>
        </w:rPr>
        <w:t>D</w:t>
      </w:r>
      <w:r>
        <w:rPr>
          <w:rFonts w:ascii="Arial" w:eastAsiaTheme="minorEastAsia" w:hAnsi="Arial" w:cs="Arial"/>
          <w:b/>
          <w:sz w:val="22"/>
          <w:szCs w:val="22"/>
          <w:lang w:val="en-US" w:eastAsia="zh-CN"/>
        </w:rPr>
        <w:t>iscussions on shared processing for MBS broadcast and Unicast reception</w:t>
      </w:r>
    </w:p>
    <w:p>
      <w:pPr>
        <w:tabs>
          <w:tab w:val="left" w:pos="1800"/>
          <w:tab w:val="center" w:pos="4536"/>
          <w:tab w:val="right" w:pos="9072"/>
        </w:tabs>
        <w:spacing w:after="0" w:line="300" w:lineRule="auto"/>
        <w:rPr>
          <w:rFonts w:ascii="Arial" w:hAnsi="Arial" w:cs="Arial"/>
          <w:b/>
          <w:sz w:val="22"/>
          <w:szCs w:val="22"/>
          <w:lang w:val="en-US" w:eastAsia="zh-CN"/>
        </w:rPr>
      </w:pPr>
      <w:r>
        <w:rPr>
          <w:rFonts w:ascii="Arial" w:eastAsia="MS Mincho" w:hAnsi="Arial" w:cs="Arial"/>
          <w:b/>
          <w:sz w:val="22"/>
          <w:szCs w:val="22"/>
          <w:lang w:val="en-US"/>
        </w:rPr>
        <w:t>Agenda Item:</w:t>
      </w:r>
      <w:bookmarkStart w:id="2" w:name="Source"/>
      <w:bookmarkEnd w:id="2"/>
      <w:r>
        <w:rPr>
          <w:rFonts w:ascii="Arial" w:eastAsia="MS Mincho" w:hAnsi="Arial" w:cs="Arial"/>
          <w:b/>
          <w:sz w:val="22"/>
          <w:szCs w:val="22"/>
          <w:lang w:val="en-US"/>
        </w:rPr>
        <w:tab/>
      </w:r>
      <w:r>
        <w:rPr>
          <w:rFonts w:ascii="Arial" w:hAnsi="Arial" w:cs="Arial"/>
          <w:b/>
          <w:sz w:val="22"/>
          <w:szCs w:val="22"/>
          <w:lang w:val="en-US" w:eastAsia="zh-CN"/>
        </w:rPr>
        <w:t>8.11.3</w:t>
      </w:r>
    </w:p>
    <w:p>
      <w:pPr>
        <w:tabs>
          <w:tab w:val="left" w:pos="1800"/>
          <w:tab w:val="center" w:pos="4536"/>
          <w:tab w:val="right" w:pos="9072"/>
        </w:tabs>
        <w:spacing w:after="0" w:line="300" w:lineRule="auto"/>
        <w:rPr>
          <w:rFonts w:ascii="Arial" w:hAnsi="Arial"/>
          <w:b/>
          <w:szCs w:val="24"/>
          <w:lang w:val="en-US" w:eastAsia="zh-CN"/>
        </w:rPr>
      </w:pPr>
      <w:r>
        <w:rPr>
          <w:rFonts w:ascii="Arial" w:eastAsia="MS Mincho" w:hAnsi="Arial" w:cs="Arial"/>
          <w:b/>
          <w:sz w:val="22"/>
          <w:szCs w:val="22"/>
          <w:lang w:val="en-US"/>
        </w:rPr>
        <w:t>Document for:</w:t>
      </w:r>
      <w:r>
        <w:rPr>
          <w:rFonts w:ascii="Arial" w:eastAsia="MS Mincho" w:hAnsi="Arial" w:cs="Arial"/>
          <w:b/>
          <w:sz w:val="22"/>
          <w:szCs w:val="22"/>
          <w:lang w:val="en-US"/>
        </w:rPr>
        <w:tab/>
      </w:r>
      <w:bookmarkStart w:id="3" w:name="DocumentFor"/>
      <w:bookmarkEnd w:id="3"/>
      <w:r>
        <w:rPr>
          <w:rFonts w:ascii="Arial" w:eastAsia="MS Mincho" w:hAnsi="Arial" w:cs="Arial"/>
          <w:b/>
          <w:sz w:val="22"/>
          <w:szCs w:val="22"/>
          <w:lang w:val="en-US"/>
        </w:rPr>
        <w:t>Discussio</w:t>
      </w:r>
      <w:r>
        <w:rPr>
          <w:rFonts w:ascii="Arial" w:hAnsi="Arial" w:cs="Arial"/>
          <w:b/>
          <w:sz w:val="22"/>
          <w:szCs w:val="22"/>
          <w:lang w:val="en-US" w:eastAsia="zh-CN"/>
        </w:rPr>
        <w:t>n</w:t>
      </w:r>
      <w:r>
        <w:rPr>
          <w:rFonts w:ascii="Arial" w:hAnsi="Arial" w:cs="Arial" w:hint="eastAsia"/>
          <w:b/>
          <w:sz w:val="22"/>
          <w:szCs w:val="22"/>
          <w:lang w:val="en-US" w:eastAsia="zh-CN"/>
        </w:rPr>
        <w:t xml:space="preserve"> and Decision</w:t>
      </w:r>
    </w:p>
    <w:p>
      <w:pPr>
        <w:pStyle w:val="1"/>
      </w:pPr>
      <w:r>
        <w:t>1</w:t>
      </w:r>
      <w:r>
        <w:tab/>
        <w:t>Introduction</w:t>
      </w:r>
    </w:p>
    <w:p>
      <w:pPr>
        <w:spacing w:line="240" w:lineRule="auto"/>
        <w:jc w:val="left"/>
        <w:rPr>
          <w:rFonts w:eastAsiaTheme="minorEastAsia"/>
          <w:lang w:eastAsia="zh-CN"/>
        </w:rPr>
      </w:pPr>
      <w:r>
        <w:rPr>
          <w:rFonts w:eastAsiaTheme="minorEastAsia" w:hint="eastAsia"/>
          <w:lang w:eastAsia="zh-CN"/>
        </w:rPr>
        <w:t>In this contribution, we provide initial discussions on the following objective in the WID [1]</w:t>
      </w:r>
    </w:p>
    <w:p>
      <w:pPr>
        <w:spacing w:line="240" w:lineRule="auto"/>
        <w:ind w:leftChars="100" w:left="200"/>
        <w:rPr>
          <w:rFonts w:eastAsiaTheme="minorEastAsia"/>
          <w:i/>
          <w:lang w:eastAsia="zh-CN"/>
        </w:rPr>
      </w:pPr>
      <w:r>
        <w:rPr>
          <w:i/>
        </w:rPr>
        <w:t xml:space="preserve">Specify </w:t>
      </w:r>
      <w:r>
        <w:rPr>
          <w:rFonts w:hint="eastAsia"/>
          <w:i/>
        </w:rPr>
        <w:t xml:space="preserve">Uu </w:t>
      </w:r>
      <w:r>
        <w:rPr>
          <w:i/>
        </w:rPr>
        <w:t>signalling enhancements to allow a UE to use shared processing for</w:t>
      </w:r>
      <w:r>
        <w:rPr>
          <w:rFonts w:hint="eastAsia"/>
          <w:i/>
        </w:rPr>
        <w:t xml:space="preserve"> MBS </w:t>
      </w:r>
      <w:r>
        <w:rPr>
          <w:i/>
        </w:rPr>
        <w:t>broadcast and unicast reception, i.e.</w:t>
      </w:r>
      <w:r>
        <w:rPr>
          <w:rFonts w:hint="eastAsia"/>
          <w:i/>
        </w:rPr>
        <w:t>,</w:t>
      </w:r>
      <w:r>
        <w:rPr>
          <w:i/>
        </w:rPr>
        <w:t xml:space="preserve"> ‎including UE capability and related assistan</w:t>
      </w:r>
      <w:r>
        <w:rPr>
          <w:rFonts w:hint="eastAsia"/>
          <w:i/>
        </w:rPr>
        <w:t>ce</w:t>
      </w:r>
      <w:r>
        <w:rPr>
          <w:i/>
        </w:rPr>
        <w:t xml:space="preserve"> information report</w:t>
      </w:r>
      <w:r>
        <w:rPr>
          <w:rFonts w:hint="eastAsia"/>
          <w:i/>
        </w:rPr>
        <w:t>ing</w:t>
      </w:r>
      <w:r>
        <w:rPr>
          <w:i/>
        </w:rPr>
        <w:t xml:space="preserve"> regarding simultaneous unicast reception in RRC_CONNECTED and MBS broadcast reception from the same or different operators [RAN2]</w:t>
      </w:r>
    </w:p>
    <w:p>
      <w:pPr>
        <w:spacing w:line="240" w:lineRule="auto"/>
        <w:jc w:val="left"/>
        <w:rPr>
          <w:rFonts w:eastAsiaTheme="minorEastAsia"/>
          <w:lang w:eastAsia="zh-CN"/>
        </w:rPr>
      </w:pPr>
      <w:r>
        <w:rPr>
          <w:rFonts w:eastAsiaTheme="minorEastAsia" w:hint="eastAsia"/>
          <w:lang w:eastAsia="zh-CN"/>
        </w:rPr>
        <w:t xml:space="preserve">More </w:t>
      </w:r>
      <w:r>
        <w:rPr>
          <w:rFonts w:eastAsiaTheme="minorEastAsia"/>
          <w:lang w:eastAsia="zh-CN"/>
        </w:rPr>
        <w:t>specifically</w:t>
      </w:r>
      <w:r>
        <w:rPr>
          <w:rFonts w:eastAsiaTheme="minorEastAsia" w:hint="eastAsia"/>
          <w:lang w:eastAsia="zh-CN"/>
        </w:rPr>
        <w:t xml:space="preserve"> we look into the background of this objective, and list some open issues that should be addressed. </w:t>
      </w:r>
    </w:p>
    <w:p>
      <w:pPr>
        <w:spacing w:line="240" w:lineRule="auto"/>
        <w:jc w:val="left"/>
        <w:rPr>
          <w:rFonts w:eastAsiaTheme="minorEastAsia"/>
          <w:lang w:eastAsia="zh-CN"/>
        </w:rPr>
      </w:pPr>
    </w:p>
    <w:p>
      <w:pPr>
        <w:pStyle w:val="1"/>
        <w:rPr>
          <w:lang w:eastAsia="zh-CN"/>
        </w:rPr>
      </w:pPr>
      <w:r>
        <w:t>2</w:t>
      </w:r>
      <w:r>
        <w:tab/>
      </w:r>
      <w:r>
        <w:rPr>
          <w:rFonts w:hint="eastAsia"/>
          <w:lang w:eastAsia="zh-CN"/>
        </w:rPr>
        <w:t>Discussion</w:t>
      </w:r>
    </w:p>
    <w:p>
      <w:pPr>
        <w:pStyle w:val="2"/>
        <w:rPr>
          <w:lang w:eastAsia="zh-CN"/>
        </w:rPr>
      </w:pPr>
      <w:bookmarkStart w:id="4" w:name="OLE_LINK7"/>
      <w:bookmarkStart w:id="5" w:name="OLE_LINK8"/>
      <w:r>
        <w:rPr>
          <w:rFonts w:hint="eastAsia"/>
          <w:lang w:eastAsia="zh-CN"/>
        </w:rPr>
        <w:t xml:space="preserve">2.1 Background </w:t>
      </w:r>
    </w:p>
    <w:p>
      <w:pPr>
        <w:rPr>
          <w:lang w:eastAsia="zh-CN"/>
        </w:rPr>
      </w:pPr>
      <w:r>
        <w:rPr>
          <w:rFonts w:hint="eastAsia"/>
          <w:lang w:eastAsia="zh-CN"/>
        </w:rPr>
        <w:t>The following was captured in [1] as motivation for this objective</w:t>
      </w:r>
    </w:p>
    <w:p>
      <w:pPr>
        <w:ind w:leftChars="100" w:left="200"/>
        <w:rPr>
          <w:i/>
          <w:lang w:eastAsia="zh-CN"/>
        </w:rPr>
      </w:pPr>
      <w:r>
        <w:rPr>
          <w:rFonts w:hint="eastAsia"/>
          <w:i/>
          <w:color w:val="000000"/>
        </w:rPr>
        <w:t xml:space="preserve">The Rel-17 NR MBS broadcast solution allows that the UE receives broadcast service in a downlink only manner i.e. performing broadcast reception without a need to access the network beforehand. However, in the typical use case for broadcast, the UE may be required to simultaneously receive broadcast service and unicast service from the network(s) of same or another operator, </w:t>
      </w:r>
      <w:r>
        <w:rPr>
          <w:rFonts w:hint="eastAsia"/>
          <w:i/>
          <w:color w:val="000000"/>
          <w:lang w:eastAsia="zh-CN"/>
        </w:rPr>
        <w:t>and</w:t>
      </w:r>
      <w:r>
        <w:rPr>
          <w:rFonts w:hint="eastAsia"/>
          <w:i/>
          <w:color w:val="000000"/>
        </w:rPr>
        <w:t xml:space="preserve"> some UEs may share the hardware resources between broadcast and unicast. Therefore, the unicast connection might be impacted by the broadcast reception for this kind of UEs. The optimization for such case is not specifically addressed in Rel-17</w:t>
      </w:r>
      <w:r>
        <w:rPr>
          <w:rFonts w:hint="eastAsia"/>
          <w:i/>
          <w:color w:val="000000"/>
          <w:lang w:eastAsia="zh-CN"/>
        </w:rPr>
        <w:t xml:space="preserve">, </w:t>
      </w:r>
      <w:r>
        <w:rPr>
          <w:i/>
          <w:color w:val="000000"/>
          <w:lang w:eastAsia="zh-CN"/>
        </w:rPr>
        <w:t xml:space="preserve">and should focus on the case of unicast reception in </w:t>
      </w:r>
      <w:r>
        <w:rPr>
          <w:rFonts w:hint="eastAsia"/>
          <w:i/>
          <w:color w:val="000000"/>
          <w:lang w:eastAsia="zh-CN"/>
        </w:rPr>
        <w:t>RRC_</w:t>
      </w:r>
      <w:r>
        <w:rPr>
          <w:i/>
          <w:color w:val="000000"/>
          <w:lang w:eastAsia="zh-CN"/>
        </w:rPr>
        <w:t xml:space="preserve">CONNECTED </w:t>
      </w:r>
      <w:r>
        <w:rPr>
          <w:rFonts w:hint="eastAsia"/>
          <w:i/>
          <w:color w:val="000000"/>
          <w:lang w:eastAsia="zh-CN"/>
        </w:rPr>
        <w:t>and</w:t>
      </w:r>
      <w:r>
        <w:rPr>
          <w:i/>
          <w:color w:val="000000"/>
          <w:lang w:eastAsia="zh-CN"/>
        </w:rPr>
        <w:t xml:space="preserve"> broadcast reception</w:t>
      </w:r>
      <w:r>
        <w:rPr>
          <w:rFonts w:hint="eastAsia"/>
          <w:i/>
          <w:color w:val="000000"/>
          <w:lang w:eastAsia="zh-CN"/>
        </w:rPr>
        <w:t xml:space="preserve"> from the same or different operators, </w:t>
      </w:r>
      <w:r>
        <w:rPr>
          <w:i/>
          <w:color w:val="000000"/>
          <w:lang w:eastAsia="zh-CN"/>
        </w:rPr>
        <w:t>including emergency and public safety broadcast.</w:t>
      </w:r>
    </w:p>
    <w:p>
      <w:pPr>
        <w:rPr>
          <w:lang w:eastAsia="zh-CN"/>
        </w:rPr>
      </w:pPr>
      <w:r>
        <w:rPr>
          <w:lang w:eastAsia="zh-CN"/>
        </w:rPr>
        <w:t>Essentially</w:t>
      </w:r>
      <w:r>
        <w:rPr>
          <w:rFonts w:hint="eastAsia"/>
          <w:lang w:eastAsia="zh-CN"/>
        </w:rPr>
        <w:t xml:space="preserve"> with such motivation, the objective is to introduce UE </w:t>
      </w:r>
      <w:r>
        <w:rPr>
          <w:lang w:eastAsia="zh-CN"/>
        </w:rPr>
        <w:t>assistant</w:t>
      </w:r>
      <w:r>
        <w:rPr>
          <w:rFonts w:hint="eastAsia"/>
          <w:lang w:eastAsia="zh-CN"/>
        </w:rPr>
        <w:t xml:space="preserve"> information report to the network, which is taken into account in downlink scheduling. </w:t>
      </w:r>
    </w:p>
    <w:p>
      <w:pPr>
        <w:rPr>
          <w:lang w:eastAsia="zh-CN"/>
        </w:rPr>
      </w:pPr>
      <w:r>
        <w:rPr>
          <w:rFonts w:hint="eastAsia"/>
          <w:lang w:eastAsia="zh-CN"/>
        </w:rPr>
        <w:t xml:space="preserve">In LTE MBMS, some </w:t>
      </w:r>
      <w:r>
        <w:rPr>
          <w:lang w:eastAsia="zh-CN"/>
        </w:rPr>
        <w:t>signalling</w:t>
      </w:r>
      <w:r>
        <w:rPr>
          <w:rFonts w:hint="eastAsia"/>
          <w:lang w:eastAsia="zh-CN"/>
        </w:rPr>
        <w:t xml:space="preserve"> has been defined with somewhat </w:t>
      </w:r>
      <w:r>
        <w:rPr>
          <w:lang w:eastAsia="zh-CN"/>
        </w:rPr>
        <w:t>similar</w:t>
      </w:r>
      <w:r>
        <w:rPr>
          <w:rFonts w:hint="eastAsia"/>
          <w:lang w:eastAsia="zh-CN"/>
        </w:rPr>
        <w:t xml:space="preserve"> motivations. More </w:t>
      </w:r>
      <w:r>
        <w:rPr>
          <w:lang w:eastAsia="zh-CN"/>
        </w:rPr>
        <w:t>specifically</w:t>
      </w:r>
      <w:r>
        <w:rPr>
          <w:rFonts w:hint="eastAsia"/>
          <w:lang w:eastAsia="zh-CN"/>
        </w:rPr>
        <w:t xml:space="preserve">, as shown in section 5.8.5.4 of TS 36.331, some </w:t>
      </w:r>
      <w:r>
        <w:rPr>
          <w:lang w:eastAsia="zh-CN"/>
        </w:rPr>
        <w:t>information</w:t>
      </w:r>
      <w:r>
        <w:rPr>
          <w:rFonts w:hint="eastAsia"/>
          <w:lang w:eastAsia="zh-CN"/>
        </w:rPr>
        <w:t xml:space="preserve"> such as the frequency, bandwidth and the SCS may be included in </w:t>
      </w:r>
      <w:r>
        <w:rPr>
          <w:lang w:eastAsia="zh-CN"/>
        </w:rPr>
        <w:t>MBMSInterestIndication</w:t>
      </w:r>
      <w:r>
        <w:rPr>
          <w:rFonts w:hint="eastAsia"/>
          <w:lang w:eastAsia="zh-CN"/>
        </w:rPr>
        <w:t xml:space="preserve">, </w:t>
      </w:r>
      <w:r>
        <w:rPr>
          <w:lang w:eastAsia="zh-CN"/>
        </w:rPr>
        <w:t>to inform the unicast serving eNB about the baseband resources used for the purpose of MBMS service(s) from a different eNB.</w:t>
      </w:r>
      <w:r>
        <w:rPr>
          <w:rFonts w:hint="eastAsia"/>
          <w:lang w:eastAsia="zh-CN"/>
        </w:rPr>
        <w:t xml:space="preserve"> Some general description of such mechanism can also be found in section 15.11 of TS 36.300.</w:t>
      </w:r>
    </w:p>
    <w:p>
      <w:pPr>
        <w:rPr>
          <w:lang w:eastAsia="zh-CN"/>
        </w:rPr>
      </w:pPr>
      <w:r>
        <w:rPr>
          <w:rFonts w:hint="eastAsia"/>
          <w:lang w:eastAsia="zh-CN"/>
        </w:rPr>
        <w:t xml:space="preserve">Given these background information, in section 2.2 we further discuss the </w:t>
      </w:r>
      <w:r>
        <w:rPr>
          <w:lang w:eastAsia="zh-CN"/>
        </w:rPr>
        <w:t>potential</w:t>
      </w:r>
      <w:r>
        <w:rPr>
          <w:rFonts w:hint="eastAsia"/>
          <w:lang w:eastAsia="zh-CN"/>
        </w:rPr>
        <w:t xml:space="preserve"> open issues to address for this </w:t>
      </w:r>
      <w:r>
        <w:rPr>
          <w:lang w:eastAsia="zh-CN"/>
        </w:rPr>
        <w:t>objective</w:t>
      </w:r>
      <w:r>
        <w:rPr>
          <w:rFonts w:hint="eastAsia"/>
          <w:lang w:eastAsia="zh-CN"/>
        </w:rPr>
        <w:t xml:space="preserve">. </w:t>
      </w:r>
    </w:p>
    <w:p>
      <w:pPr>
        <w:rPr>
          <w:lang w:eastAsia="zh-CN"/>
        </w:rPr>
      </w:pPr>
    </w:p>
    <w:p>
      <w:pPr>
        <w:pStyle w:val="2"/>
        <w:rPr>
          <w:lang w:eastAsia="zh-CN"/>
        </w:rPr>
      </w:pPr>
      <w:r>
        <w:rPr>
          <w:rFonts w:hint="eastAsia"/>
          <w:lang w:eastAsia="zh-CN"/>
        </w:rPr>
        <w:t>2.2 Open issues</w:t>
      </w:r>
    </w:p>
    <w:p>
      <w:pPr>
        <w:widowControl w:val="0"/>
        <w:spacing w:after="120" w:line="240" w:lineRule="auto"/>
        <w:rPr>
          <w:lang w:eastAsia="zh-CN"/>
        </w:rPr>
      </w:pPr>
      <w:r>
        <w:rPr>
          <w:rFonts w:hint="eastAsia"/>
          <w:lang w:eastAsia="zh-CN"/>
        </w:rPr>
        <w:t>From high level, we</w:t>
      </w:r>
      <w:r>
        <w:rPr>
          <w:lang w:eastAsia="zh-CN"/>
        </w:rPr>
        <w:t>’</w:t>
      </w:r>
      <w:r>
        <w:rPr>
          <w:rFonts w:hint="eastAsia"/>
          <w:lang w:eastAsia="zh-CN"/>
        </w:rPr>
        <w:t xml:space="preserve">ve </w:t>
      </w:r>
      <w:r>
        <w:rPr>
          <w:lang w:eastAsia="zh-CN"/>
        </w:rPr>
        <w:t>identified</w:t>
      </w:r>
      <w:r>
        <w:rPr>
          <w:rFonts w:hint="eastAsia"/>
          <w:lang w:eastAsia="zh-CN"/>
        </w:rPr>
        <w:t xml:space="preserve"> the following open issues for this objective</w:t>
      </w:r>
    </w:p>
    <w:p>
      <w:pPr>
        <w:pStyle w:val="ae"/>
        <w:numPr>
          <w:ilvl w:val="0"/>
          <w:numId w:val="36"/>
        </w:numPr>
        <w:spacing w:line="360" w:lineRule="auto"/>
        <w:jc w:val="left"/>
        <w:rPr>
          <w:i/>
          <w:lang w:eastAsia="zh-CN"/>
        </w:rPr>
      </w:pPr>
      <w:r>
        <w:rPr>
          <w:i/>
          <w:lang w:eastAsia="zh-CN"/>
        </w:rPr>
        <w:t>F</w:t>
      </w:r>
      <w:r>
        <w:rPr>
          <w:rFonts w:hint="eastAsia"/>
          <w:i/>
          <w:lang w:eastAsia="zh-CN"/>
        </w:rPr>
        <w:t xml:space="preserve">or which MBS broadcast service(s) UE shall report </w:t>
      </w:r>
      <w:r>
        <w:rPr>
          <w:i/>
          <w:lang w:eastAsia="zh-CN"/>
        </w:rPr>
        <w:t>the</w:t>
      </w:r>
      <w:r>
        <w:rPr>
          <w:rFonts w:hint="eastAsia"/>
          <w:i/>
          <w:lang w:eastAsia="zh-CN"/>
        </w:rPr>
        <w:t xml:space="preserve"> corresponding </w:t>
      </w:r>
      <w:r>
        <w:rPr>
          <w:i/>
          <w:lang w:eastAsia="zh-CN"/>
        </w:rPr>
        <w:t>assistant</w:t>
      </w:r>
      <w:r>
        <w:rPr>
          <w:rFonts w:hint="eastAsia"/>
          <w:i/>
          <w:lang w:eastAsia="zh-CN"/>
        </w:rPr>
        <w:t xml:space="preserve"> information to the network?</w:t>
      </w:r>
    </w:p>
    <w:p>
      <w:pPr>
        <w:pStyle w:val="ae"/>
        <w:numPr>
          <w:ilvl w:val="0"/>
          <w:numId w:val="36"/>
        </w:numPr>
        <w:spacing w:line="360" w:lineRule="auto"/>
        <w:jc w:val="left"/>
        <w:rPr>
          <w:i/>
          <w:lang w:eastAsia="zh-CN"/>
        </w:rPr>
      </w:pPr>
      <w:r>
        <w:rPr>
          <w:i/>
          <w:lang w:eastAsia="zh-CN"/>
        </w:rPr>
        <w:t>F</w:t>
      </w:r>
      <w:r>
        <w:rPr>
          <w:rFonts w:hint="eastAsia"/>
          <w:i/>
          <w:lang w:eastAsia="zh-CN"/>
        </w:rPr>
        <w:t xml:space="preserve">or a given MBS broadcast service, what are the necessary contents of the </w:t>
      </w:r>
      <w:r>
        <w:rPr>
          <w:i/>
          <w:lang w:eastAsia="zh-CN"/>
        </w:rPr>
        <w:t>assistant</w:t>
      </w:r>
      <w:r>
        <w:rPr>
          <w:rFonts w:hint="eastAsia"/>
          <w:i/>
          <w:lang w:eastAsia="zh-CN"/>
        </w:rPr>
        <w:t xml:space="preserve"> information?</w:t>
      </w:r>
    </w:p>
    <w:p>
      <w:pPr>
        <w:pStyle w:val="ae"/>
        <w:numPr>
          <w:ilvl w:val="0"/>
          <w:numId w:val="36"/>
        </w:numPr>
        <w:spacing w:line="360" w:lineRule="auto"/>
        <w:jc w:val="left"/>
        <w:rPr>
          <w:i/>
          <w:lang w:eastAsia="zh-CN"/>
        </w:rPr>
      </w:pPr>
      <w:r>
        <w:rPr>
          <w:rFonts w:hint="eastAsia"/>
          <w:i/>
          <w:lang w:eastAsia="zh-CN"/>
        </w:rPr>
        <w:lastRenderedPageBreak/>
        <w:t>Whether/how does network control such report from UE?</w:t>
      </w:r>
    </w:p>
    <w:p>
      <w:pPr>
        <w:pStyle w:val="ae"/>
        <w:numPr>
          <w:ilvl w:val="0"/>
          <w:numId w:val="36"/>
        </w:numPr>
        <w:spacing w:line="360" w:lineRule="auto"/>
        <w:jc w:val="left"/>
        <w:rPr>
          <w:i/>
          <w:lang w:eastAsia="zh-CN"/>
        </w:rPr>
      </w:pPr>
      <w:r>
        <w:rPr>
          <w:rFonts w:hint="eastAsia"/>
          <w:i/>
          <w:lang w:eastAsia="zh-CN"/>
        </w:rPr>
        <w:t xml:space="preserve">Need for UE capability to support such </w:t>
      </w:r>
      <w:r>
        <w:rPr>
          <w:i/>
          <w:lang w:eastAsia="zh-CN"/>
        </w:rPr>
        <w:t>assistant</w:t>
      </w:r>
      <w:r>
        <w:rPr>
          <w:rFonts w:hint="eastAsia"/>
          <w:i/>
          <w:lang w:eastAsia="zh-CN"/>
        </w:rPr>
        <w:t xml:space="preserve"> </w:t>
      </w:r>
      <w:r>
        <w:rPr>
          <w:i/>
          <w:lang w:eastAsia="zh-CN"/>
        </w:rPr>
        <w:t>information</w:t>
      </w:r>
      <w:r>
        <w:rPr>
          <w:rFonts w:hint="eastAsia"/>
          <w:i/>
          <w:lang w:eastAsia="zh-CN"/>
        </w:rPr>
        <w:t xml:space="preserve"> report?</w:t>
      </w:r>
    </w:p>
    <w:p>
      <w:pPr>
        <w:widowControl w:val="0"/>
        <w:spacing w:after="120" w:line="360" w:lineRule="auto"/>
        <w:rPr>
          <w:lang w:eastAsia="zh-CN"/>
        </w:rPr>
      </w:pPr>
      <w:r>
        <w:rPr>
          <w:rFonts w:hint="eastAsia"/>
          <w:lang w:eastAsia="zh-CN"/>
        </w:rPr>
        <w:t xml:space="preserve">In the reminder of this section, we will discuss in details on the listed issues. </w:t>
      </w:r>
    </w:p>
    <w:p>
      <w:pPr>
        <w:widowControl w:val="0"/>
        <w:spacing w:after="120" w:line="240" w:lineRule="auto"/>
        <w:rPr>
          <w:b/>
          <w:u w:val="single"/>
          <w:lang w:eastAsia="zh-CN"/>
        </w:rPr>
      </w:pPr>
      <w:r>
        <w:rPr>
          <w:rFonts w:hint="eastAsia"/>
          <w:b/>
          <w:u w:val="single"/>
          <w:lang w:eastAsia="zh-CN"/>
        </w:rPr>
        <w:t xml:space="preserve">a) </w:t>
      </w:r>
      <w:r>
        <w:rPr>
          <w:b/>
          <w:u w:val="single"/>
          <w:lang w:eastAsia="zh-CN"/>
        </w:rPr>
        <w:t>For which MBS broadcast service(s) UE shall report the corresponding assistant information to the network?</w:t>
      </w:r>
    </w:p>
    <w:p>
      <w:pPr>
        <w:widowControl w:val="0"/>
        <w:spacing w:after="120" w:line="240" w:lineRule="auto"/>
        <w:rPr>
          <w:lang w:eastAsia="zh-CN"/>
        </w:rPr>
      </w:pPr>
      <w:r>
        <w:rPr>
          <w:rFonts w:hint="eastAsia"/>
          <w:lang w:eastAsia="zh-CN"/>
        </w:rPr>
        <w:t xml:space="preserve">As mentioned in section 2.1, some related </w:t>
      </w:r>
      <w:r>
        <w:rPr>
          <w:lang w:eastAsia="zh-CN"/>
        </w:rPr>
        <w:t>assistance</w:t>
      </w:r>
      <w:r>
        <w:rPr>
          <w:rFonts w:hint="eastAsia"/>
          <w:lang w:eastAsia="zh-CN"/>
        </w:rPr>
        <w:t xml:space="preserve"> </w:t>
      </w:r>
      <w:r>
        <w:rPr>
          <w:lang w:eastAsia="zh-CN"/>
        </w:rPr>
        <w:t>information</w:t>
      </w:r>
      <w:r>
        <w:rPr>
          <w:rFonts w:hint="eastAsia"/>
          <w:lang w:eastAsia="zh-CN"/>
        </w:rPr>
        <w:t xml:space="preserve"> has been specified in LTE. In the LTE case, there is a predefined set of service(s), for which UE may report the related </w:t>
      </w:r>
      <w:r>
        <w:rPr>
          <w:lang w:eastAsia="zh-CN"/>
        </w:rPr>
        <w:t>assistant</w:t>
      </w:r>
      <w:r>
        <w:rPr>
          <w:rFonts w:hint="eastAsia"/>
          <w:lang w:eastAsia="zh-CN"/>
        </w:rPr>
        <w:t xml:space="preserve"> information. This is based on a TMGI value range that UE obtained previously (which is from CN so out of the RAN scope). </w:t>
      </w:r>
    </w:p>
    <w:p>
      <w:pPr>
        <w:widowControl w:val="0"/>
        <w:spacing w:after="120" w:line="240" w:lineRule="auto"/>
        <w:rPr>
          <w:lang w:eastAsia="zh-CN"/>
        </w:rPr>
      </w:pPr>
      <w:r>
        <w:rPr>
          <w:rFonts w:hint="eastAsia"/>
          <w:lang w:eastAsia="zh-CN"/>
        </w:rPr>
        <w:t xml:space="preserve">In NR we see a few possible options, for example a) reuse similar mechanism as LTE, b) UE just report the information for all the </w:t>
      </w:r>
      <w:r>
        <w:rPr>
          <w:lang w:eastAsia="zh-CN"/>
        </w:rPr>
        <w:t>MBS broadcast service(s)</w:t>
      </w:r>
      <w:r>
        <w:rPr>
          <w:rFonts w:hint="eastAsia"/>
          <w:lang w:eastAsia="zh-CN"/>
        </w:rPr>
        <w:t xml:space="preserve"> that are being </w:t>
      </w:r>
      <w:r>
        <w:rPr>
          <w:lang w:eastAsia="zh-CN"/>
        </w:rPr>
        <w:t>received</w:t>
      </w:r>
      <w:r>
        <w:rPr>
          <w:rFonts w:hint="eastAsia"/>
          <w:lang w:eastAsia="zh-CN"/>
        </w:rPr>
        <w:t xml:space="preserve"> or of interests by the UE, or c) UE report the information for all the </w:t>
      </w:r>
      <w:r>
        <w:rPr>
          <w:lang w:eastAsia="zh-CN"/>
        </w:rPr>
        <w:t>MBS broadcast service(s)</w:t>
      </w:r>
      <w:r>
        <w:rPr>
          <w:rFonts w:hint="eastAsia"/>
          <w:lang w:eastAsia="zh-CN"/>
        </w:rPr>
        <w:t xml:space="preserve"> that are being </w:t>
      </w:r>
      <w:r>
        <w:rPr>
          <w:lang w:eastAsia="zh-CN"/>
        </w:rPr>
        <w:t>received</w:t>
      </w:r>
      <w:r>
        <w:rPr>
          <w:rFonts w:hint="eastAsia"/>
          <w:lang w:eastAsia="zh-CN"/>
        </w:rPr>
        <w:t xml:space="preserve"> or of interests by the UE, </w:t>
      </w:r>
      <w:r>
        <w:rPr>
          <w:lang w:eastAsia="zh-CN"/>
        </w:rPr>
        <w:t>except</w:t>
      </w:r>
      <w:r>
        <w:rPr>
          <w:rFonts w:hint="eastAsia"/>
          <w:lang w:eastAsia="zh-CN"/>
        </w:rPr>
        <w:t xml:space="preserve"> for those being broadcasted in the current serving gNB. </w:t>
      </w:r>
    </w:p>
    <w:p>
      <w:pPr>
        <w:widowControl w:val="0"/>
        <w:spacing w:after="120" w:line="240" w:lineRule="auto"/>
        <w:rPr>
          <w:lang w:eastAsia="zh-CN"/>
        </w:rPr>
      </w:pPr>
      <w:r>
        <w:rPr>
          <w:rFonts w:hint="eastAsia"/>
          <w:lang w:eastAsia="zh-CN"/>
        </w:rPr>
        <w:t xml:space="preserve">For a) we might need SA2 </w:t>
      </w:r>
      <w:r>
        <w:rPr>
          <w:lang w:eastAsia="zh-CN"/>
        </w:rPr>
        <w:t>involvement</w:t>
      </w:r>
      <w:r>
        <w:rPr>
          <w:rFonts w:hint="eastAsia"/>
          <w:lang w:eastAsia="zh-CN"/>
        </w:rPr>
        <w:t xml:space="preserve">. For b) and c) they are purely RAN </w:t>
      </w:r>
      <w:r>
        <w:rPr>
          <w:lang w:eastAsia="zh-CN"/>
        </w:rPr>
        <w:t>mechanism</w:t>
      </w:r>
      <w:r>
        <w:rPr>
          <w:rFonts w:hint="eastAsia"/>
          <w:lang w:eastAsia="zh-CN"/>
        </w:rPr>
        <w:t xml:space="preserve"> but the main difference is about efficiency (i.e., to save some overhead by </w:t>
      </w:r>
      <w:r>
        <w:rPr>
          <w:lang w:eastAsia="zh-CN"/>
        </w:rPr>
        <w:t>avoid</w:t>
      </w:r>
      <w:r>
        <w:rPr>
          <w:rFonts w:hint="eastAsia"/>
          <w:lang w:eastAsia="zh-CN"/>
        </w:rPr>
        <w:t xml:space="preserve">ing reports of </w:t>
      </w:r>
      <w:r>
        <w:rPr>
          <w:lang w:eastAsia="zh-CN"/>
        </w:rPr>
        <w:t>unnecessary</w:t>
      </w:r>
      <w:r>
        <w:rPr>
          <w:rFonts w:hint="eastAsia"/>
          <w:lang w:eastAsia="zh-CN"/>
        </w:rPr>
        <w:t xml:space="preserve"> information). </w:t>
      </w:r>
    </w:p>
    <w:p>
      <w:pPr>
        <w:widowControl w:val="0"/>
        <w:spacing w:after="120" w:line="240" w:lineRule="auto"/>
        <w:rPr>
          <w:lang w:eastAsia="zh-CN"/>
        </w:rPr>
      </w:pPr>
    </w:p>
    <w:p>
      <w:pPr>
        <w:widowControl w:val="0"/>
        <w:spacing w:after="120" w:line="240" w:lineRule="auto"/>
        <w:rPr>
          <w:lang w:eastAsia="zh-CN"/>
        </w:rPr>
      </w:pPr>
      <w:r>
        <w:rPr>
          <w:rFonts w:hint="eastAsia"/>
          <w:b/>
          <w:u w:val="single"/>
          <w:lang w:eastAsia="zh-CN"/>
        </w:rPr>
        <w:t xml:space="preserve">b) </w:t>
      </w:r>
      <w:r>
        <w:rPr>
          <w:b/>
          <w:u w:val="single"/>
          <w:lang w:eastAsia="zh-CN"/>
        </w:rPr>
        <w:t>For a given MBS broadcast service, what are the necessary contents of the assistant information?</w:t>
      </w:r>
    </w:p>
    <w:p>
      <w:pPr>
        <w:widowControl w:val="0"/>
        <w:spacing w:after="120" w:line="240" w:lineRule="auto"/>
        <w:rPr>
          <w:lang w:eastAsia="zh-CN"/>
        </w:rPr>
      </w:pPr>
      <w:r>
        <w:rPr>
          <w:rFonts w:hint="eastAsia"/>
          <w:lang w:eastAsia="zh-CN"/>
        </w:rPr>
        <w:t xml:space="preserve">More </w:t>
      </w:r>
      <w:r>
        <w:rPr>
          <w:lang w:eastAsia="zh-CN"/>
        </w:rPr>
        <w:t>specifically</w:t>
      </w:r>
      <w:r>
        <w:rPr>
          <w:rFonts w:hint="eastAsia"/>
          <w:lang w:eastAsia="zh-CN"/>
        </w:rPr>
        <w:t xml:space="preserve">, for the LTE case the information regarding reception of the related </w:t>
      </w:r>
      <w:r>
        <w:rPr>
          <w:lang w:eastAsia="zh-CN"/>
        </w:rPr>
        <w:t>MBMS service(s)</w:t>
      </w:r>
      <w:r>
        <w:rPr>
          <w:rFonts w:hint="eastAsia"/>
          <w:lang w:eastAsia="zh-CN"/>
        </w:rPr>
        <w:t xml:space="preserve">, if reported, include the carrier frequency, the </w:t>
      </w:r>
      <w:r>
        <w:rPr>
          <w:lang w:eastAsia="zh-CN"/>
        </w:rPr>
        <w:t>subcarrier</w:t>
      </w:r>
      <w:r>
        <w:rPr>
          <w:rFonts w:hint="eastAsia"/>
          <w:lang w:eastAsia="zh-CN"/>
        </w:rPr>
        <w:t xml:space="preserve"> spacing, as well as the channel </w:t>
      </w:r>
      <w:r>
        <w:rPr>
          <w:lang w:eastAsia="zh-CN"/>
        </w:rPr>
        <w:t>bandwidth</w:t>
      </w:r>
      <w:r>
        <w:rPr>
          <w:rFonts w:hint="eastAsia"/>
          <w:lang w:eastAsia="zh-CN"/>
        </w:rPr>
        <w:t xml:space="preserve"> in terms of number of PRBs. </w:t>
      </w:r>
    </w:p>
    <w:p>
      <w:pPr>
        <w:widowControl w:val="0"/>
        <w:spacing w:after="120" w:line="240" w:lineRule="auto"/>
        <w:rPr>
          <w:lang w:eastAsia="zh-CN"/>
        </w:rPr>
      </w:pPr>
      <w:r>
        <w:rPr>
          <w:lang w:eastAsia="zh-CN"/>
        </w:rPr>
        <w:t>S</w:t>
      </w:r>
      <w:r>
        <w:rPr>
          <w:rFonts w:hint="eastAsia"/>
          <w:lang w:eastAsia="zh-CN"/>
        </w:rPr>
        <w:t xml:space="preserve">ince the motivations are more or less the same, we believe for this objective we </w:t>
      </w:r>
      <w:r>
        <w:rPr>
          <w:lang w:eastAsia="zh-CN"/>
        </w:rPr>
        <w:t>should</w:t>
      </w:r>
      <w:r>
        <w:rPr>
          <w:rFonts w:hint="eastAsia"/>
          <w:lang w:eastAsia="zh-CN"/>
        </w:rPr>
        <w:t xml:space="preserve"> use the LTE parameters as starting point for further discussions. Of course the NR MBS </w:t>
      </w:r>
      <w:r>
        <w:rPr>
          <w:lang w:eastAsia="zh-CN"/>
        </w:rPr>
        <w:t>characteristics</w:t>
      </w:r>
      <w:r>
        <w:rPr>
          <w:rFonts w:hint="eastAsia"/>
          <w:lang w:eastAsia="zh-CN"/>
        </w:rPr>
        <w:t xml:space="preserve"> should be considered, e.g., CFR </w:t>
      </w:r>
      <w:r>
        <w:rPr>
          <w:lang w:eastAsia="zh-CN"/>
        </w:rPr>
        <w:t>definition</w:t>
      </w:r>
      <w:r>
        <w:rPr>
          <w:rFonts w:hint="eastAsia"/>
          <w:lang w:eastAsia="zh-CN"/>
        </w:rPr>
        <w:t xml:space="preserve"> in NR. </w:t>
      </w:r>
    </w:p>
    <w:p>
      <w:pPr>
        <w:widowControl w:val="0"/>
        <w:spacing w:after="120" w:line="240" w:lineRule="auto"/>
        <w:rPr>
          <w:b/>
          <w:u w:val="single"/>
          <w:lang w:eastAsia="zh-CN"/>
        </w:rPr>
      </w:pPr>
    </w:p>
    <w:p>
      <w:pPr>
        <w:widowControl w:val="0"/>
        <w:spacing w:after="120" w:line="240" w:lineRule="auto"/>
        <w:rPr>
          <w:lang w:eastAsia="zh-CN"/>
        </w:rPr>
      </w:pPr>
      <w:r>
        <w:rPr>
          <w:rFonts w:hint="eastAsia"/>
          <w:b/>
          <w:u w:val="single"/>
          <w:lang w:eastAsia="zh-CN"/>
        </w:rPr>
        <w:t xml:space="preserve">c) </w:t>
      </w:r>
      <w:r>
        <w:rPr>
          <w:b/>
          <w:u w:val="single"/>
          <w:lang w:eastAsia="zh-CN"/>
        </w:rPr>
        <w:t>Whether/how does network control such report from UE?</w:t>
      </w:r>
    </w:p>
    <w:p>
      <w:pPr>
        <w:widowControl w:val="0"/>
        <w:spacing w:after="120" w:line="240" w:lineRule="auto"/>
        <w:rPr>
          <w:lang w:eastAsia="zh-CN"/>
        </w:rPr>
      </w:pPr>
      <w:r>
        <w:rPr>
          <w:rFonts w:hint="eastAsia"/>
          <w:lang w:eastAsia="zh-CN"/>
        </w:rPr>
        <w:t xml:space="preserve">Although the detailed </w:t>
      </w:r>
      <w:r>
        <w:rPr>
          <w:lang w:eastAsia="zh-CN"/>
        </w:rPr>
        <w:t>signalling</w:t>
      </w:r>
      <w:r>
        <w:rPr>
          <w:rFonts w:hint="eastAsia"/>
          <w:lang w:eastAsia="zh-CN"/>
        </w:rPr>
        <w:t xml:space="preserve"> could be handled in stage 3 work, in our understanding it seems </w:t>
      </w:r>
      <w:r>
        <w:rPr>
          <w:lang w:eastAsia="zh-CN"/>
        </w:rPr>
        <w:t>straightforward</w:t>
      </w:r>
      <w:r>
        <w:rPr>
          <w:rFonts w:hint="eastAsia"/>
          <w:lang w:eastAsia="zh-CN"/>
        </w:rPr>
        <w:t xml:space="preserve"> option to base on some </w:t>
      </w:r>
      <w:r>
        <w:rPr>
          <w:lang w:eastAsia="zh-CN"/>
        </w:rPr>
        <w:t>extension</w:t>
      </w:r>
      <w:r>
        <w:rPr>
          <w:rFonts w:hint="eastAsia"/>
          <w:lang w:eastAsia="zh-CN"/>
        </w:rPr>
        <w:t xml:space="preserve"> of the </w:t>
      </w:r>
      <w:r>
        <w:rPr>
          <w:lang w:eastAsia="zh-CN"/>
        </w:rPr>
        <w:t>MBS Interest Indication</w:t>
      </w:r>
      <w:r>
        <w:rPr>
          <w:rFonts w:hint="eastAsia"/>
          <w:lang w:eastAsia="zh-CN"/>
        </w:rPr>
        <w:t xml:space="preserve"> specified in Rel-17. </w:t>
      </w:r>
    </w:p>
    <w:p>
      <w:pPr>
        <w:widowControl w:val="0"/>
        <w:spacing w:after="120" w:line="240" w:lineRule="auto"/>
        <w:rPr>
          <w:lang w:eastAsia="zh-CN"/>
        </w:rPr>
      </w:pPr>
      <w:r>
        <w:rPr>
          <w:rFonts w:hint="eastAsia"/>
          <w:lang w:eastAsia="zh-CN"/>
        </w:rPr>
        <w:t xml:space="preserve">In Rel-17, NR </w:t>
      </w:r>
      <w:r>
        <w:rPr>
          <w:lang w:eastAsia="zh-CN"/>
        </w:rPr>
        <w:t>MBS Interest Indication information reporting can be implicitly enabled/disabled by the presence of SIB21.</w:t>
      </w:r>
      <w:r>
        <w:rPr>
          <w:rFonts w:hint="eastAsia"/>
          <w:lang w:eastAsia="zh-CN"/>
        </w:rPr>
        <w:t xml:space="preserve"> </w:t>
      </w:r>
      <w:r>
        <w:rPr>
          <w:lang w:eastAsia="zh-CN"/>
        </w:rPr>
        <w:t>S</w:t>
      </w:r>
      <w:r>
        <w:rPr>
          <w:rFonts w:hint="eastAsia"/>
          <w:lang w:eastAsia="zh-CN"/>
        </w:rPr>
        <w:t xml:space="preserve">o it can be further discussed whether similar mechanism applies, or is there a need for new </w:t>
      </w:r>
      <w:r>
        <w:rPr>
          <w:lang w:eastAsia="zh-CN"/>
        </w:rPr>
        <w:t>mechanism</w:t>
      </w:r>
      <w:r>
        <w:rPr>
          <w:rFonts w:hint="eastAsia"/>
          <w:lang w:eastAsia="zh-CN"/>
        </w:rPr>
        <w:t xml:space="preserve"> for the network to control such report, i.e., to </w:t>
      </w:r>
      <w:r>
        <w:rPr>
          <w:lang w:eastAsia="zh-CN"/>
        </w:rPr>
        <w:t>switch</w:t>
      </w:r>
      <w:r>
        <w:rPr>
          <w:rFonts w:hint="eastAsia"/>
          <w:lang w:eastAsia="zh-CN"/>
        </w:rPr>
        <w:t xml:space="preserve"> ON or OFF such report. In LTE mechanism, such control is based on a </w:t>
      </w:r>
      <w:r>
        <w:rPr>
          <w:lang w:eastAsia="zh-CN"/>
        </w:rPr>
        <w:t>switch</w:t>
      </w:r>
      <w:r>
        <w:rPr>
          <w:rFonts w:hint="eastAsia"/>
          <w:lang w:eastAsia="zh-CN"/>
        </w:rPr>
        <w:t xml:space="preserve"> in the system </w:t>
      </w:r>
      <w:r>
        <w:rPr>
          <w:lang w:eastAsia="zh-CN"/>
        </w:rPr>
        <w:t>information</w:t>
      </w:r>
      <w:r>
        <w:rPr>
          <w:rFonts w:hint="eastAsia"/>
          <w:i/>
          <w:lang w:eastAsia="zh-CN"/>
        </w:rPr>
        <w:t xml:space="preserve">. </w:t>
      </w:r>
      <w:r>
        <w:rPr>
          <w:rFonts w:hint="eastAsia"/>
          <w:lang w:eastAsia="zh-CN"/>
        </w:rPr>
        <w:t xml:space="preserve">It may be a </w:t>
      </w:r>
      <w:r>
        <w:rPr>
          <w:lang w:eastAsia="zh-CN"/>
        </w:rPr>
        <w:t>reasonable</w:t>
      </w:r>
      <w:r>
        <w:rPr>
          <w:rFonts w:hint="eastAsia"/>
          <w:lang w:eastAsia="zh-CN"/>
        </w:rPr>
        <w:t xml:space="preserve"> option to use similar mechanism as in LTE. </w:t>
      </w:r>
    </w:p>
    <w:p>
      <w:pPr>
        <w:widowControl w:val="0"/>
        <w:spacing w:after="120" w:line="240" w:lineRule="auto"/>
        <w:rPr>
          <w:lang w:eastAsia="zh-CN"/>
        </w:rPr>
      </w:pPr>
    </w:p>
    <w:p>
      <w:pPr>
        <w:widowControl w:val="0"/>
        <w:spacing w:after="120" w:line="240" w:lineRule="auto"/>
        <w:rPr>
          <w:lang w:eastAsia="zh-CN"/>
        </w:rPr>
      </w:pPr>
      <w:r>
        <w:rPr>
          <w:rFonts w:hint="eastAsia"/>
          <w:b/>
          <w:u w:val="single"/>
          <w:lang w:eastAsia="zh-CN"/>
        </w:rPr>
        <w:t xml:space="preserve">d) </w:t>
      </w:r>
      <w:r>
        <w:rPr>
          <w:b/>
          <w:u w:val="single"/>
          <w:lang w:eastAsia="zh-CN"/>
        </w:rPr>
        <w:t>Need for UE capability to support such assistant information report?</w:t>
      </w:r>
    </w:p>
    <w:p>
      <w:pPr>
        <w:widowControl w:val="0"/>
        <w:spacing w:after="120" w:line="240" w:lineRule="auto"/>
        <w:rPr>
          <w:lang w:eastAsia="zh-CN"/>
        </w:rPr>
      </w:pPr>
      <w:r>
        <w:rPr>
          <w:rFonts w:hint="eastAsia"/>
          <w:lang w:eastAsia="zh-CN"/>
        </w:rPr>
        <w:t xml:space="preserve">It can be further </w:t>
      </w:r>
      <w:r>
        <w:rPr>
          <w:lang w:eastAsia="zh-CN"/>
        </w:rPr>
        <w:t>discussed</w:t>
      </w:r>
      <w:r>
        <w:rPr>
          <w:rFonts w:hint="eastAsia"/>
          <w:lang w:eastAsia="zh-CN"/>
        </w:rPr>
        <w:t xml:space="preserve"> whether UE capability needs to be defined for this feature. One possible way is not to define any UE capability. If such </w:t>
      </w:r>
      <w:r>
        <w:rPr>
          <w:lang w:eastAsia="zh-CN"/>
        </w:rPr>
        <w:t>assistant</w:t>
      </w:r>
      <w:r>
        <w:rPr>
          <w:rFonts w:hint="eastAsia"/>
          <w:lang w:eastAsia="zh-CN"/>
        </w:rPr>
        <w:t xml:space="preserve"> information is based on the extension Rel-17 </w:t>
      </w:r>
      <w:r>
        <w:rPr>
          <w:lang w:eastAsia="zh-CN"/>
        </w:rPr>
        <w:t>MBS Interest Indication information</w:t>
      </w:r>
      <w:r>
        <w:rPr>
          <w:rFonts w:hint="eastAsia"/>
          <w:lang w:eastAsia="zh-CN"/>
        </w:rPr>
        <w:t xml:space="preserve">, there seems to be no strong need to </w:t>
      </w:r>
      <w:r>
        <w:rPr>
          <w:lang w:eastAsia="zh-CN"/>
        </w:rPr>
        <w:t>introduce</w:t>
      </w:r>
      <w:r>
        <w:rPr>
          <w:rFonts w:hint="eastAsia"/>
          <w:lang w:eastAsia="zh-CN"/>
        </w:rPr>
        <w:t xml:space="preserve"> any explicit UE capability (i.e., to inform network whether the UE support such </w:t>
      </w:r>
      <w:r>
        <w:rPr>
          <w:lang w:eastAsia="zh-CN"/>
        </w:rPr>
        <w:t>assistant</w:t>
      </w:r>
      <w:r>
        <w:rPr>
          <w:rFonts w:hint="eastAsia"/>
          <w:lang w:eastAsia="zh-CN"/>
        </w:rPr>
        <w:t xml:space="preserve"> </w:t>
      </w:r>
      <w:r>
        <w:rPr>
          <w:lang w:eastAsia="zh-CN"/>
        </w:rPr>
        <w:t>information</w:t>
      </w:r>
      <w:r>
        <w:rPr>
          <w:rFonts w:hint="eastAsia"/>
          <w:lang w:eastAsia="zh-CN"/>
        </w:rPr>
        <w:t xml:space="preserve"> report or not), as in Rel-17 the </w:t>
      </w:r>
      <w:r>
        <w:rPr>
          <w:lang w:eastAsia="zh-CN"/>
        </w:rPr>
        <w:t>MBS Interest Indication</w:t>
      </w:r>
      <w:r>
        <w:rPr>
          <w:rFonts w:hint="eastAsia"/>
          <w:lang w:eastAsia="zh-CN"/>
        </w:rPr>
        <w:t xml:space="preserve"> itself does not require a </w:t>
      </w:r>
      <w:r>
        <w:rPr>
          <w:lang w:eastAsia="zh-CN"/>
        </w:rPr>
        <w:t>separate</w:t>
      </w:r>
      <w:r>
        <w:rPr>
          <w:rFonts w:hint="eastAsia"/>
          <w:lang w:eastAsia="zh-CN"/>
        </w:rPr>
        <w:t xml:space="preserve"> UE capability. Another possible option is to define a UE capability, but it can be discussed whether it requires </w:t>
      </w:r>
      <w:r>
        <w:rPr>
          <w:lang w:eastAsia="zh-CN"/>
        </w:rPr>
        <w:t>explicit</w:t>
      </w:r>
      <w:r>
        <w:rPr>
          <w:rFonts w:hint="eastAsia"/>
          <w:lang w:eastAsia="zh-CN"/>
        </w:rPr>
        <w:t xml:space="preserve"> UE capability </w:t>
      </w:r>
      <w:r>
        <w:rPr>
          <w:lang w:eastAsia="zh-CN"/>
        </w:rPr>
        <w:t>signalling</w:t>
      </w:r>
      <w:r>
        <w:rPr>
          <w:rFonts w:hint="eastAsia"/>
          <w:lang w:eastAsia="zh-CN"/>
        </w:rPr>
        <w:t xml:space="preserve"> (e.g., it can be an </w:t>
      </w:r>
      <w:r>
        <w:rPr>
          <w:lang w:eastAsia="zh-CN"/>
        </w:rPr>
        <w:t>optional</w:t>
      </w:r>
      <w:r>
        <w:rPr>
          <w:rFonts w:hint="eastAsia"/>
          <w:lang w:eastAsia="zh-CN"/>
        </w:rPr>
        <w:t xml:space="preserve"> </w:t>
      </w:r>
      <w:r>
        <w:rPr>
          <w:lang w:eastAsia="zh-CN"/>
        </w:rPr>
        <w:t>capability</w:t>
      </w:r>
      <w:r>
        <w:rPr>
          <w:rFonts w:hint="eastAsia"/>
          <w:lang w:eastAsia="zh-CN"/>
        </w:rPr>
        <w:t xml:space="preserve"> </w:t>
      </w:r>
      <w:r>
        <w:rPr>
          <w:lang w:eastAsia="zh-CN"/>
        </w:rPr>
        <w:t>without</w:t>
      </w:r>
      <w:r>
        <w:rPr>
          <w:rFonts w:hint="eastAsia"/>
          <w:lang w:eastAsia="zh-CN"/>
        </w:rPr>
        <w:t xml:space="preserve"> </w:t>
      </w:r>
      <w:r>
        <w:rPr>
          <w:lang w:eastAsia="zh-CN"/>
        </w:rPr>
        <w:t>signalling</w:t>
      </w:r>
      <w:r>
        <w:rPr>
          <w:rFonts w:hint="eastAsia"/>
          <w:lang w:eastAsia="zh-CN"/>
        </w:rPr>
        <w:t xml:space="preserve">.).  Details regarding the </w:t>
      </w:r>
      <w:r>
        <w:rPr>
          <w:lang w:eastAsia="zh-CN"/>
        </w:rPr>
        <w:t>capability</w:t>
      </w:r>
      <w:r>
        <w:rPr>
          <w:rFonts w:hint="eastAsia"/>
          <w:lang w:eastAsia="zh-CN"/>
        </w:rPr>
        <w:t xml:space="preserve"> definition can be discussed in a later stage of the WI. </w:t>
      </w:r>
    </w:p>
    <w:p>
      <w:pPr>
        <w:widowControl w:val="0"/>
        <w:spacing w:after="120" w:line="240" w:lineRule="auto"/>
        <w:rPr>
          <w:lang w:eastAsia="zh-CN"/>
        </w:rPr>
      </w:pPr>
    </w:p>
    <w:bookmarkEnd w:id="4"/>
    <w:bookmarkEnd w:id="5"/>
    <w:p>
      <w:pPr>
        <w:pStyle w:val="1"/>
      </w:pPr>
      <w:r>
        <w:rPr>
          <w:rFonts w:hint="eastAsia"/>
          <w:lang w:eastAsia="zh-CN"/>
        </w:rPr>
        <w:t>5</w:t>
      </w:r>
      <w:r>
        <w:tab/>
        <w:t>Conclusion</w:t>
      </w:r>
    </w:p>
    <w:p>
      <w:pPr>
        <w:spacing w:line="240" w:lineRule="auto"/>
        <w:jc w:val="left"/>
        <w:rPr>
          <w:rFonts w:eastAsiaTheme="minorEastAsia"/>
          <w:lang w:eastAsia="zh-CN"/>
        </w:rPr>
      </w:pPr>
      <w:r>
        <w:rPr>
          <w:rFonts w:eastAsiaTheme="minorEastAsia" w:hint="eastAsia"/>
          <w:lang w:eastAsia="zh-CN"/>
        </w:rPr>
        <w:t xml:space="preserve">Based on the discussions, we have the following proposal regarding the corresponding objective </w:t>
      </w:r>
      <w:r>
        <w:rPr>
          <w:rFonts w:eastAsiaTheme="minorEastAsia"/>
          <w:lang w:eastAsia="zh-CN"/>
        </w:rPr>
        <w:t>“shared processing for MBS broadcast and Unicast reception”</w:t>
      </w:r>
      <w:r>
        <w:rPr>
          <w:rFonts w:eastAsiaTheme="minorEastAsia" w:hint="eastAsia"/>
          <w:lang w:eastAsia="zh-CN"/>
        </w:rPr>
        <w:t xml:space="preserve">. </w:t>
      </w:r>
    </w:p>
    <w:p>
      <w:pPr>
        <w:spacing w:line="240" w:lineRule="auto"/>
        <w:ind w:left="1305" w:hangingChars="650" w:hanging="1305"/>
        <w:jc w:val="left"/>
        <w:rPr>
          <w:rFonts w:eastAsiaTheme="minorEastAsia"/>
          <w:b/>
          <w:lang w:eastAsia="zh-CN"/>
        </w:rPr>
      </w:pPr>
      <w:r>
        <w:rPr>
          <w:rFonts w:eastAsiaTheme="minorEastAsia"/>
          <w:b/>
          <w:lang w:eastAsia="zh-CN"/>
        </w:rPr>
        <w:t>Proposal 1</w:t>
      </w:r>
      <w:r>
        <w:rPr>
          <w:rFonts w:eastAsiaTheme="minorEastAsia"/>
          <w:b/>
          <w:lang w:eastAsia="zh-CN"/>
        </w:rPr>
        <w:tab/>
        <w:t xml:space="preserve">RAN2 further discuss the following open issues and introduce necessary signalling based on the conclusions.  </w:t>
      </w:r>
    </w:p>
    <w:p>
      <w:pPr>
        <w:pStyle w:val="ae"/>
        <w:numPr>
          <w:ilvl w:val="0"/>
          <w:numId w:val="38"/>
        </w:numPr>
        <w:spacing w:line="360" w:lineRule="auto"/>
        <w:jc w:val="left"/>
        <w:rPr>
          <w:b/>
          <w:lang w:eastAsia="zh-CN"/>
        </w:rPr>
      </w:pPr>
      <w:r>
        <w:rPr>
          <w:b/>
          <w:lang w:eastAsia="zh-CN"/>
        </w:rPr>
        <w:t>For which MBS broadcast service(s) UE shall report the corresponding assistant information to the network?</w:t>
      </w:r>
    </w:p>
    <w:p>
      <w:pPr>
        <w:pStyle w:val="ae"/>
        <w:numPr>
          <w:ilvl w:val="0"/>
          <w:numId w:val="38"/>
        </w:numPr>
        <w:spacing w:line="360" w:lineRule="auto"/>
        <w:jc w:val="left"/>
        <w:rPr>
          <w:b/>
          <w:lang w:eastAsia="zh-CN"/>
        </w:rPr>
      </w:pPr>
      <w:r>
        <w:rPr>
          <w:b/>
          <w:lang w:eastAsia="zh-CN"/>
        </w:rPr>
        <w:lastRenderedPageBreak/>
        <w:t>For a given MBS broadcast service, what are the necessary contents of the assistant information?</w:t>
      </w:r>
    </w:p>
    <w:p>
      <w:pPr>
        <w:pStyle w:val="ae"/>
        <w:numPr>
          <w:ilvl w:val="0"/>
          <w:numId w:val="38"/>
        </w:numPr>
        <w:spacing w:line="360" w:lineRule="auto"/>
        <w:jc w:val="left"/>
        <w:rPr>
          <w:b/>
          <w:lang w:eastAsia="zh-CN"/>
        </w:rPr>
      </w:pPr>
      <w:r>
        <w:rPr>
          <w:b/>
          <w:lang w:eastAsia="zh-CN"/>
        </w:rPr>
        <w:t>Whether/how does network control such report from UE?</w:t>
      </w:r>
    </w:p>
    <w:p>
      <w:pPr>
        <w:pStyle w:val="ae"/>
        <w:numPr>
          <w:ilvl w:val="0"/>
          <w:numId w:val="38"/>
        </w:numPr>
        <w:spacing w:line="360" w:lineRule="auto"/>
        <w:jc w:val="left"/>
        <w:rPr>
          <w:b/>
          <w:lang w:eastAsia="zh-CN"/>
        </w:rPr>
      </w:pPr>
      <w:r>
        <w:rPr>
          <w:b/>
          <w:lang w:eastAsia="zh-CN"/>
        </w:rPr>
        <w:t>Need for UE capability to support such assistant information report?</w:t>
      </w:r>
    </w:p>
    <w:p>
      <w:pPr>
        <w:widowControl w:val="0"/>
        <w:spacing w:after="120" w:line="240" w:lineRule="auto"/>
        <w:rPr>
          <w:b/>
          <w:kern w:val="2"/>
          <w:lang w:eastAsia="zh-CN"/>
        </w:rPr>
      </w:pPr>
    </w:p>
    <w:p>
      <w:pPr>
        <w:pStyle w:val="1"/>
      </w:pPr>
      <w:r>
        <w:rPr>
          <w:rFonts w:hint="eastAsia"/>
          <w:lang w:eastAsia="zh-CN"/>
        </w:rPr>
        <w:t>6</w:t>
      </w:r>
      <w:r>
        <w:tab/>
        <w:t>Reference</w:t>
      </w:r>
    </w:p>
    <w:p>
      <w:pPr>
        <w:rPr>
          <w:lang w:eastAsia="zh-CN"/>
        </w:rPr>
      </w:pPr>
      <w:r>
        <w:rPr>
          <w:rFonts w:hint="eastAsia"/>
          <w:lang w:eastAsia="zh-CN"/>
        </w:rPr>
        <w:t xml:space="preserve">[1] </w:t>
      </w:r>
      <w:r>
        <w:rPr>
          <w:lang w:eastAsia="zh-CN"/>
        </w:rPr>
        <w:t>RP-221458</w:t>
      </w:r>
      <w:r>
        <w:rPr>
          <w:rFonts w:hint="eastAsia"/>
          <w:lang w:eastAsia="zh-CN"/>
        </w:rPr>
        <w:t xml:space="preserve"> </w:t>
      </w:r>
      <w:r>
        <w:rPr>
          <w:lang w:eastAsia="zh-CN"/>
        </w:rPr>
        <w:t>Revised WID: Enhancements of NR Multicast and Broadcast Services</w:t>
      </w:r>
    </w:p>
    <w:p>
      <w:pPr>
        <w:rPr>
          <w:rFonts w:ascii="Arial" w:hAnsi="Arial"/>
          <w:sz w:val="36"/>
          <w:lang w:eastAsia="zh-CN"/>
        </w:rPr>
      </w:pPr>
    </w:p>
    <w:p>
      <w:pPr>
        <w:rPr>
          <w:lang w:eastAsia="zh-CN"/>
        </w:rPr>
      </w:pPr>
    </w:p>
    <w:sectPr>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nsid w:val="0328444D"/>
    <w:multiLevelType w:val="hybridMultilevel"/>
    <w:tmpl w:val="260E6470"/>
    <w:lvl w:ilvl="0" w:tplc="EC0E94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98866AC"/>
    <w:multiLevelType w:val="multilevel"/>
    <w:tmpl w:val="098866AC"/>
    <w:lvl w:ilvl="0">
      <w:start w:val="1"/>
      <w:numFmt w:val="bullet"/>
      <w:lvlText w:val=""/>
      <w:lvlJc w:val="left"/>
      <w:pPr>
        <w:ind w:left="1679" w:hanging="420"/>
      </w:pPr>
      <w:rPr>
        <w:rFonts w:ascii="Wingdings" w:hAnsi="Wingdings" w:hint="default"/>
      </w:rPr>
    </w:lvl>
    <w:lvl w:ilvl="1">
      <w:start w:val="1"/>
      <w:numFmt w:val="bullet"/>
      <w:lvlText w:val=""/>
      <w:lvlJc w:val="left"/>
      <w:pPr>
        <w:ind w:left="2099" w:hanging="420"/>
      </w:pPr>
      <w:rPr>
        <w:rFonts w:ascii="Wingdings" w:hAnsi="Wingdings" w:hint="default"/>
      </w:rPr>
    </w:lvl>
    <w:lvl w:ilvl="2">
      <w:start w:val="1"/>
      <w:numFmt w:val="bullet"/>
      <w:lvlText w:val=""/>
      <w:lvlJc w:val="left"/>
      <w:pPr>
        <w:ind w:left="2519" w:hanging="420"/>
      </w:pPr>
      <w:rPr>
        <w:rFonts w:ascii="Wingdings" w:hAnsi="Wingdings" w:hint="default"/>
      </w:rPr>
    </w:lvl>
    <w:lvl w:ilvl="3">
      <w:start w:val="1"/>
      <w:numFmt w:val="bullet"/>
      <w:lvlText w:val=""/>
      <w:lvlJc w:val="left"/>
      <w:pPr>
        <w:ind w:left="2939" w:hanging="420"/>
      </w:pPr>
      <w:rPr>
        <w:rFonts w:ascii="Wingdings" w:hAnsi="Wingdings" w:hint="default"/>
      </w:rPr>
    </w:lvl>
    <w:lvl w:ilvl="4">
      <w:start w:val="1"/>
      <w:numFmt w:val="bullet"/>
      <w:lvlText w:val=""/>
      <w:lvlJc w:val="left"/>
      <w:pPr>
        <w:ind w:left="3359" w:hanging="420"/>
      </w:pPr>
      <w:rPr>
        <w:rFonts w:ascii="Wingdings" w:hAnsi="Wingdings" w:hint="default"/>
      </w:rPr>
    </w:lvl>
    <w:lvl w:ilvl="5">
      <w:start w:val="1"/>
      <w:numFmt w:val="bullet"/>
      <w:lvlText w:val=""/>
      <w:lvlJc w:val="left"/>
      <w:pPr>
        <w:ind w:left="3779" w:hanging="420"/>
      </w:pPr>
      <w:rPr>
        <w:rFonts w:ascii="Wingdings" w:hAnsi="Wingdings" w:hint="default"/>
      </w:rPr>
    </w:lvl>
    <w:lvl w:ilvl="6">
      <w:start w:val="1"/>
      <w:numFmt w:val="bullet"/>
      <w:lvlText w:val=""/>
      <w:lvlJc w:val="left"/>
      <w:pPr>
        <w:ind w:left="4199" w:hanging="420"/>
      </w:pPr>
      <w:rPr>
        <w:rFonts w:ascii="Wingdings" w:hAnsi="Wingdings" w:hint="default"/>
      </w:rPr>
    </w:lvl>
    <w:lvl w:ilvl="7">
      <w:start w:val="1"/>
      <w:numFmt w:val="bullet"/>
      <w:lvlText w:val=""/>
      <w:lvlJc w:val="left"/>
      <w:pPr>
        <w:ind w:left="4619" w:hanging="420"/>
      </w:pPr>
      <w:rPr>
        <w:rFonts w:ascii="Wingdings" w:hAnsi="Wingdings" w:hint="default"/>
      </w:rPr>
    </w:lvl>
    <w:lvl w:ilvl="8">
      <w:start w:val="1"/>
      <w:numFmt w:val="bullet"/>
      <w:lvlText w:val=""/>
      <w:lvlJc w:val="left"/>
      <w:pPr>
        <w:ind w:left="5039" w:hanging="420"/>
      </w:pPr>
      <w:rPr>
        <w:rFonts w:ascii="Wingdings" w:hAnsi="Wingdings" w:hint="default"/>
      </w:rPr>
    </w:lvl>
  </w:abstractNum>
  <w:abstractNum w:abstractNumId="6">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7">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nsid w:val="16F85F4B"/>
    <w:multiLevelType w:val="multilevel"/>
    <w:tmpl w:val="16F85F4B"/>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4306107"/>
    <w:multiLevelType w:val="hybridMultilevel"/>
    <w:tmpl w:val="3CDAEA22"/>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4">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3DB057FB"/>
    <w:multiLevelType w:val="hybridMultilevel"/>
    <w:tmpl w:val="24508354"/>
    <w:lvl w:ilvl="0" w:tplc="92A2CCA6">
      <w:start w:val="1"/>
      <w:numFmt w:val="bullet"/>
      <w:lvlText w:val=""/>
      <w:lvlJc w:val="left"/>
      <w:pPr>
        <w:ind w:left="988" w:hanging="420"/>
      </w:pPr>
      <w:rPr>
        <w:rFonts w:ascii="Wingdings" w:eastAsia="宋体" w:hAnsi="Wingdings" w:hint="default"/>
        <w:sz w:val="22"/>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7">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2CA544A"/>
    <w:multiLevelType w:val="singleLevel"/>
    <w:tmpl w:val="52CA544A"/>
    <w:lvl w:ilvl="0">
      <w:start w:val="1"/>
      <w:numFmt w:val="decimal"/>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7">
    <w:nsid w:val="5CC77A5F"/>
    <w:multiLevelType w:val="hybridMultilevel"/>
    <w:tmpl w:val="E2FEB3B0"/>
    <w:lvl w:ilvl="0" w:tplc="04090019">
      <w:start w:val="1"/>
      <w:numFmt w:val="lowerLetter"/>
      <w:lvlText w:val="%1)"/>
      <w:lvlJc w:val="left"/>
      <w:pPr>
        <w:ind w:left="704" w:hanging="420"/>
      </w:pPr>
      <w:rPr>
        <w:rFonts w:hint="default"/>
        <w:sz w:val="22"/>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F3F3F78"/>
    <w:multiLevelType w:val="hybridMultilevel"/>
    <w:tmpl w:val="63B45214"/>
    <w:lvl w:ilvl="0" w:tplc="92A2CCA6">
      <w:start w:val="1"/>
      <w:numFmt w:val="bullet"/>
      <w:lvlText w:val=""/>
      <w:lvlJc w:val="left"/>
      <w:pPr>
        <w:ind w:left="468" w:hanging="420"/>
      </w:pPr>
      <w:rPr>
        <w:rFonts w:ascii="Wingdings" w:eastAsia="宋体" w:hAnsi="Wingdings" w:hint="default"/>
        <w:sz w:val="22"/>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30">
    <w:nsid w:val="6CC51178"/>
    <w:multiLevelType w:val="multilevel"/>
    <w:tmpl w:val="6CC51178"/>
    <w:lvl w:ilvl="0">
      <w:start w:val="1"/>
      <w:numFmt w:val="bullet"/>
      <w:lvlText w:val=""/>
      <w:lvlJc w:val="left"/>
      <w:pPr>
        <w:ind w:left="1619" w:hanging="360"/>
      </w:pPr>
      <w:rPr>
        <w:rFonts w:ascii="Wingdings" w:hAnsi="Wingding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4CB6781"/>
    <w:multiLevelType w:val="hybridMultilevel"/>
    <w:tmpl w:val="1A7EA8FA"/>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5">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0639A2"/>
    <w:multiLevelType w:val="hybridMultilevel"/>
    <w:tmpl w:val="E2FEB3B0"/>
    <w:lvl w:ilvl="0" w:tplc="04090019">
      <w:start w:val="1"/>
      <w:numFmt w:val="lowerLetter"/>
      <w:lvlText w:val="%1)"/>
      <w:lvlJc w:val="left"/>
      <w:pPr>
        <w:ind w:left="1725" w:hanging="420"/>
      </w:pPr>
      <w:rPr>
        <w:rFonts w:hint="default"/>
        <w:sz w:val="22"/>
      </w:rPr>
    </w:lvl>
    <w:lvl w:ilvl="1" w:tplc="04090003" w:tentative="1">
      <w:start w:val="1"/>
      <w:numFmt w:val="bullet"/>
      <w:lvlText w:val=""/>
      <w:lvlJc w:val="left"/>
      <w:pPr>
        <w:ind w:left="2145" w:hanging="420"/>
      </w:pPr>
      <w:rPr>
        <w:rFonts w:ascii="Wingdings" w:hAnsi="Wingdings" w:hint="default"/>
      </w:rPr>
    </w:lvl>
    <w:lvl w:ilvl="2" w:tplc="04090005" w:tentative="1">
      <w:start w:val="1"/>
      <w:numFmt w:val="bullet"/>
      <w:lvlText w:val=""/>
      <w:lvlJc w:val="left"/>
      <w:pPr>
        <w:ind w:left="2565" w:hanging="420"/>
      </w:pPr>
      <w:rPr>
        <w:rFonts w:ascii="Wingdings" w:hAnsi="Wingdings" w:hint="default"/>
      </w:rPr>
    </w:lvl>
    <w:lvl w:ilvl="3" w:tplc="04090001" w:tentative="1">
      <w:start w:val="1"/>
      <w:numFmt w:val="bullet"/>
      <w:lvlText w:val=""/>
      <w:lvlJc w:val="left"/>
      <w:pPr>
        <w:ind w:left="2985" w:hanging="420"/>
      </w:pPr>
      <w:rPr>
        <w:rFonts w:ascii="Wingdings" w:hAnsi="Wingdings" w:hint="default"/>
      </w:rPr>
    </w:lvl>
    <w:lvl w:ilvl="4" w:tplc="04090003" w:tentative="1">
      <w:start w:val="1"/>
      <w:numFmt w:val="bullet"/>
      <w:lvlText w:val=""/>
      <w:lvlJc w:val="left"/>
      <w:pPr>
        <w:ind w:left="3405" w:hanging="420"/>
      </w:pPr>
      <w:rPr>
        <w:rFonts w:ascii="Wingdings" w:hAnsi="Wingdings" w:hint="default"/>
      </w:rPr>
    </w:lvl>
    <w:lvl w:ilvl="5" w:tplc="04090005" w:tentative="1">
      <w:start w:val="1"/>
      <w:numFmt w:val="bullet"/>
      <w:lvlText w:val=""/>
      <w:lvlJc w:val="left"/>
      <w:pPr>
        <w:ind w:left="3825" w:hanging="420"/>
      </w:pPr>
      <w:rPr>
        <w:rFonts w:ascii="Wingdings" w:hAnsi="Wingdings" w:hint="default"/>
      </w:rPr>
    </w:lvl>
    <w:lvl w:ilvl="6" w:tplc="04090001" w:tentative="1">
      <w:start w:val="1"/>
      <w:numFmt w:val="bullet"/>
      <w:lvlText w:val=""/>
      <w:lvlJc w:val="left"/>
      <w:pPr>
        <w:ind w:left="4245" w:hanging="420"/>
      </w:pPr>
      <w:rPr>
        <w:rFonts w:ascii="Wingdings" w:hAnsi="Wingdings" w:hint="default"/>
      </w:rPr>
    </w:lvl>
    <w:lvl w:ilvl="7" w:tplc="04090003" w:tentative="1">
      <w:start w:val="1"/>
      <w:numFmt w:val="bullet"/>
      <w:lvlText w:val=""/>
      <w:lvlJc w:val="left"/>
      <w:pPr>
        <w:ind w:left="4665" w:hanging="420"/>
      </w:pPr>
      <w:rPr>
        <w:rFonts w:ascii="Wingdings" w:hAnsi="Wingdings" w:hint="default"/>
      </w:rPr>
    </w:lvl>
    <w:lvl w:ilvl="8" w:tplc="04090005" w:tentative="1">
      <w:start w:val="1"/>
      <w:numFmt w:val="bullet"/>
      <w:lvlText w:val=""/>
      <w:lvlJc w:val="left"/>
      <w:pPr>
        <w:ind w:left="5085" w:hanging="420"/>
      </w:pPr>
      <w:rPr>
        <w:rFonts w:ascii="Wingdings" w:hAnsi="Wingdings" w:hint="default"/>
      </w:rPr>
    </w:lvl>
  </w:abstractNum>
  <w:abstractNum w:abstractNumId="37">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5"/>
  </w:num>
  <w:num w:numId="2">
    <w:abstractNumId w:val="31"/>
  </w:num>
  <w:num w:numId="3">
    <w:abstractNumId w:val="9"/>
  </w:num>
  <w:num w:numId="4">
    <w:abstractNumId w:val="24"/>
  </w:num>
  <w:num w:numId="5">
    <w:abstractNumId w:val="7"/>
  </w:num>
  <w:num w:numId="6">
    <w:abstractNumId w:val="1"/>
    <w:lvlOverride w:ilvl="0">
      <w:startOverride w:val="1"/>
    </w:lvlOverride>
  </w:num>
  <w:num w:numId="7">
    <w:abstractNumId w:val="6"/>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7"/>
  </w:num>
  <w:num w:numId="11">
    <w:abstractNumId w:val="22"/>
  </w:num>
  <w:num w:numId="12">
    <w:abstractNumId w:val="16"/>
    <w:lvlOverride w:ilvl="0">
      <w:startOverride w:val="1"/>
    </w:lvlOverride>
  </w:num>
  <w:num w:numId="13">
    <w:abstractNumId w:val="2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4"/>
  </w:num>
  <w:num w:numId="18">
    <w:abstractNumId w:val="3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8"/>
    <w:lvlOverride w:ilvl="0">
      <w:startOverride w:val="1"/>
    </w:lvlOverride>
  </w:num>
  <w:num w:numId="22">
    <w:abstractNumId w:val="11"/>
  </w:num>
  <w:num w:numId="23">
    <w:abstractNumId w:val="14"/>
  </w:num>
  <w:num w:numId="24">
    <w:abstractNumId w:val="13"/>
  </w:num>
  <w:num w:numId="25">
    <w:abstractNumId w:val="17"/>
  </w:num>
  <w:num w:numId="26">
    <w:abstractNumId w:val="34"/>
  </w:num>
  <w:num w:numId="27">
    <w:abstractNumId w:val="32"/>
  </w:num>
  <w:num w:numId="28">
    <w:abstractNumId w:val="3"/>
  </w:num>
  <w:num w:numId="29">
    <w:abstractNumId w:val="12"/>
  </w:num>
  <w:num w:numId="30">
    <w:abstractNumId w:val="26"/>
  </w:num>
  <w:num w:numId="31">
    <w:abstractNumId w:val="8"/>
  </w:num>
  <w:num w:numId="32">
    <w:abstractNumId w:val="30"/>
  </w:num>
  <w:num w:numId="33">
    <w:abstractNumId w:val="5"/>
  </w:num>
  <w:num w:numId="34">
    <w:abstractNumId w:val="0"/>
  </w:num>
  <w:num w:numId="35">
    <w:abstractNumId w:val="15"/>
  </w:num>
  <w:num w:numId="36">
    <w:abstractNumId w:val="27"/>
  </w:num>
  <w:num w:numId="37">
    <w:abstractNumId w:val="29"/>
  </w:num>
  <w:num w:numId="38">
    <w:abstractNumId w:val="3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0F06E-6D43-410F-96F1-3BFAE2F9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1033</Words>
  <Characters>5893</Characters>
  <Application>Microsoft Office Word</Application>
  <DocSecurity>0</DocSecurity>
  <Lines>49</Lines>
  <Paragraphs>13</Paragraphs>
  <ScaleCrop>false</ScaleCrop>
  <Company/>
  <LinksUpToDate>false</LinksUpToDate>
  <CharactersWithSpaces>6913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2022-08-08T05:42:00Z</dcterms:created>
  <dcterms:modified xsi:type="dcterms:W3CDTF">2022-08-10T01:46:00Z</dcterms:modified>
</cp:coreProperties>
</file>