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3A250BDB"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119</w:t>
      </w:r>
      <w:r w:rsidRPr="007925C6">
        <w:rPr>
          <w:lang w:val="en-US"/>
        </w:rPr>
        <w:t>-e</w:t>
      </w:r>
      <w:r w:rsidRPr="007925C6">
        <w:rPr>
          <w:lang w:val="en-US"/>
        </w:rPr>
        <w:tab/>
      </w:r>
      <w:r w:rsidRPr="007925C6">
        <w:rPr>
          <w:lang w:val="en-US"/>
        </w:rPr>
        <w:tab/>
        <w:t>R2-22</w:t>
      </w:r>
      <w:r w:rsidR="00540FD8">
        <w:rPr>
          <w:lang w:val="en-US"/>
        </w:rPr>
        <w:t>07437</w:t>
      </w:r>
    </w:p>
    <w:p w14:paraId="1DE6994D" w14:textId="5EAD1C03" w:rsidR="00C56D74" w:rsidRPr="007925C6" w:rsidRDefault="00C56D74" w:rsidP="00C56D74">
      <w:pPr>
        <w:pStyle w:val="CH"/>
        <w:tabs>
          <w:tab w:val="clear" w:pos="7920"/>
        </w:tabs>
        <w:rPr>
          <w:b w:val="0"/>
          <w:lang w:val="en-US"/>
        </w:rPr>
      </w:pPr>
      <w:r w:rsidRPr="007925C6">
        <w:rPr>
          <w:lang w:val="en-US"/>
        </w:rPr>
        <w:t xml:space="preserve">Online, </w:t>
      </w:r>
      <w:proofErr w:type="gramStart"/>
      <w:r w:rsidR="00B741ED" w:rsidRPr="007925C6">
        <w:rPr>
          <w:lang w:val="en-US"/>
        </w:rPr>
        <w:t>August</w:t>
      </w:r>
      <w:r w:rsidRPr="007925C6">
        <w:rPr>
          <w:lang w:val="en-US"/>
        </w:rPr>
        <w:t>,</w:t>
      </w:r>
      <w:proofErr w:type="gramEnd"/>
      <w:r w:rsidRPr="007925C6">
        <w:rPr>
          <w:lang w:val="en-US"/>
        </w:rPr>
        <w:t xml:space="preserve"> 202</w:t>
      </w:r>
      <w:r w:rsidR="00E04DD7" w:rsidRPr="007925C6">
        <w:rPr>
          <w:lang w:val="en-US"/>
        </w:rPr>
        <w:t>2</w:t>
      </w:r>
    </w:p>
    <w:p w14:paraId="3293D479" w14:textId="77777777" w:rsidR="00C56D74" w:rsidRPr="007925C6" w:rsidRDefault="00C56D74" w:rsidP="00C56D74">
      <w:pPr>
        <w:tabs>
          <w:tab w:val="left" w:pos="2160"/>
        </w:tabs>
        <w:rPr>
          <w:rFonts w:ascii="Arial" w:hAnsi="Arial" w:cs="Arial"/>
          <w:b/>
          <w:lang w:val="en-US"/>
        </w:rPr>
      </w:pPr>
    </w:p>
    <w:p w14:paraId="6C4AF3F4" w14:textId="4E7DAA02" w:rsidR="00C56D74" w:rsidRPr="007925C6" w:rsidRDefault="00C56D74" w:rsidP="00C56D74">
      <w:pPr>
        <w:pStyle w:val="CH"/>
        <w:rPr>
          <w:b w:val="0"/>
          <w:lang w:val="en-US"/>
        </w:rPr>
      </w:pPr>
      <w:r w:rsidRPr="007925C6">
        <w:rPr>
          <w:lang w:val="en-US"/>
        </w:rPr>
        <w:t>Agenda item:</w:t>
      </w:r>
      <w:r w:rsidRPr="007925C6">
        <w:rPr>
          <w:lang w:val="en-US"/>
        </w:rPr>
        <w:tab/>
      </w:r>
      <w:r w:rsidR="00CE5EE1">
        <w:rPr>
          <w:lang w:val="en-US"/>
        </w:rPr>
        <w:t>8.13.3</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753EE29D"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8D0A9A">
        <w:rPr>
          <w:lang w:val="en-US"/>
        </w:rPr>
        <w:t xml:space="preserve">SON enhancements for </w:t>
      </w:r>
      <w:r w:rsidR="00216F1C">
        <w:rPr>
          <w:lang w:val="en-US"/>
        </w:rPr>
        <w:t>NR-U</w:t>
      </w:r>
      <w:r w:rsidR="008D0A9A">
        <w:rPr>
          <w:lang w:val="en-US"/>
        </w:rPr>
        <w:t xml:space="preserve"> </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20A6022B" w:rsidR="00055C4A" w:rsidRPr="007925C6" w:rsidRDefault="00B741ED" w:rsidP="008D0A9A">
      <w:pPr>
        <w:rPr>
          <w:lang w:val="en-US" w:eastAsia="zh-CN"/>
        </w:rPr>
      </w:pPr>
      <w:r w:rsidRPr="007925C6">
        <w:rPr>
          <w:lang w:val="en-US" w:eastAsia="zh-CN"/>
        </w:rPr>
        <w:t xml:space="preserve">In this contribution we provide our </w:t>
      </w:r>
      <w:r w:rsidR="008D0A9A">
        <w:rPr>
          <w:lang w:val="en-US" w:eastAsia="zh-CN"/>
        </w:rPr>
        <w:t xml:space="preserve">SON enhancements for </w:t>
      </w:r>
      <w:r w:rsidR="00216F1C">
        <w:rPr>
          <w:lang w:val="en-US" w:eastAsia="zh-CN"/>
        </w:rPr>
        <w:t>NR-U</w:t>
      </w:r>
      <w:r w:rsidR="008D0A9A">
        <w:rPr>
          <w:lang w:val="en-US" w:eastAsia="zh-CN"/>
        </w:rPr>
        <w:t>.</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48EA97F1" w14:textId="137B4B79" w:rsidR="00462D5B" w:rsidRDefault="004A723A" w:rsidP="00462D5B">
      <w:r>
        <w:t xml:space="preserve">In the context of the present </w:t>
      </w:r>
      <w:r w:rsidR="00A76B80">
        <w:t>contribution,</w:t>
      </w:r>
      <w:r>
        <w:t xml:space="preserve"> we focus on RAN2 aspects of MRO, with the acknowledgement that RAN3 </w:t>
      </w:r>
      <w:r w:rsidR="00AF295E">
        <w:t>enhancements</w:t>
      </w:r>
      <w:r>
        <w:t xml:space="preserve"> may also be needed for this feature. </w:t>
      </w:r>
    </w:p>
    <w:p w14:paraId="58563966" w14:textId="58C81A6E" w:rsidR="002B7F95" w:rsidRDefault="002B7F95" w:rsidP="00863C06">
      <w:pPr>
        <w:pStyle w:val="Heading2"/>
      </w:pPr>
      <w:r>
        <w:t>2.1 Background</w:t>
      </w:r>
    </w:p>
    <w:p w14:paraId="0FAAD24B" w14:textId="11BC18CA" w:rsidR="002B7F95" w:rsidRPr="00C63DE0" w:rsidRDefault="002B7F95" w:rsidP="002B7F95">
      <w:pPr>
        <w:rPr>
          <w:lang w:val="en-US" w:bidi="he-IL"/>
        </w:rPr>
      </w:pPr>
      <w:r>
        <w:t xml:space="preserve">As of </w:t>
      </w:r>
      <w:r w:rsidR="00123222">
        <w:t>Rel-17</w:t>
      </w:r>
      <w:r>
        <w:t xml:space="preserve">, there is </w:t>
      </w:r>
      <w:r w:rsidR="00123222">
        <w:t>some</w:t>
      </w:r>
      <w:r>
        <w:t xml:space="preserve"> support for reporting NR-U related information in SON, which is limited to a consistent LBT failure cause value (</w:t>
      </w:r>
      <w:proofErr w:type="gramStart"/>
      <w:r>
        <w:t>e.g.</w:t>
      </w:r>
      <w:proofErr w:type="gramEnd"/>
      <w:r>
        <w:t xml:space="preserve"> in RLF report and other messages</w:t>
      </w:r>
      <w:r w:rsidR="00C63DE0">
        <w:t xml:space="preserve">). Besides that, no NR-U related functionality is currently supported in SON. </w:t>
      </w:r>
    </w:p>
    <w:p w14:paraId="7C0B2703" w14:textId="7B1B1088" w:rsidR="00863C06" w:rsidRDefault="00863C06" w:rsidP="00863C06">
      <w:pPr>
        <w:pStyle w:val="Heading2"/>
      </w:pPr>
      <w:r>
        <w:t xml:space="preserve">2.1 </w:t>
      </w:r>
      <w:r w:rsidR="00D57FD1">
        <w:t>Successful HO Report</w:t>
      </w:r>
    </w:p>
    <w:p w14:paraId="06D03EE7" w14:textId="7C5B19E2" w:rsidR="009C1D6F" w:rsidRDefault="009C1D6F" w:rsidP="00863C06">
      <w:r>
        <w:t>Successful HO report may be used by the network, among other things, to detect “near error” situations and collection information which can be used to further optimize MRO even in the cases when no error (</w:t>
      </w:r>
      <w:proofErr w:type="gramStart"/>
      <w:r>
        <w:t>e.g.</w:t>
      </w:r>
      <w:proofErr w:type="gramEnd"/>
      <w:r>
        <w:t xml:space="preserve"> RLF) as such has occurred, but the HO may have been suboptimal. </w:t>
      </w:r>
    </w:p>
    <w:p w14:paraId="4DFCE152" w14:textId="387AD630" w:rsidR="00B747A8" w:rsidRDefault="00B747A8" w:rsidP="00863C06">
      <w:r>
        <w:t xml:space="preserve">As of now, the following information is reported in </w:t>
      </w:r>
      <w:proofErr w:type="spellStart"/>
      <w:r w:rsidRPr="00B747A8">
        <w:t>SuccessHO</w:t>
      </w:r>
      <w:proofErr w:type="spellEnd"/>
      <w:r w:rsidRPr="00B747A8">
        <w:t>-Report</w:t>
      </w:r>
      <w:r>
        <w:t>:</w:t>
      </w:r>
    </w:p>
    <w:p w14:paraId="5B77CA40" w14:textId="75BCC40A" w:rsidR="00B747A8" w:rsidRDefault="00B747A8" w:rsidP="00B747A8">
      <w:pPr>
        <w:pStyle w:val="ListParagraph"/>
        <w:numPr>
          <w:ilvl w:val="0"/>
          <w:numId w:val="8"/>
        </w:numPr>
      </w:pPr>
      <w:proofErr w:type="spellStart"/>
      <w:r w:rsidRPr="00B747A8">
        <w:t>sourceCellInfo</w:t>
      </w:r>
      <w:proofErr w:type="spellEnd"/>
    </w:p>
    <w:p w14:paraId="17676DC3" w14:textId="2567094D" w:rsidR="00E81812" w:rsidRDefault="00E81812" w:rsidP="00B747A8">
      <w:pPr>
        <w:pStyle w:val="ListParagraph"/>
        <w:numPr>
          <w:ilvl w:val="0"/>
          <w:numId w:val="8"/>
        </w:numPr>
      </w:pPr>
      <w:proofErr w:type="spellStart"/>
      <w:r w:rsidRPr="00E81812">
        <w:t>targetCellInfo</w:t>
      </w:r>
      <w:proofErr w:type="spellEnd"/>
    </w:p>
    <w:p w14:paraId="7CDC86F1" w14:textId="02F66182" w:rsidR="00E81812" w:rsidRDefault="00E81812" w:rsidP="00B747A8">
      <w:pPr>
        <w:pStyle w:val="ListParagraph"/>
        <w:numPr>
          <w:ilvl w:val="0"/>
          <w:numId w:val="8"/>
        </w:numPr>
      </w:pPr>
      <w:proofErr w:type="spellStart"/>
      <w:r w:rsidRPr="00E81812">
        <w:t>measResultNeighCells</w:t>
      </w:r>
      <w:proofErr w:type="spellEnd"/>
    </w:p>
    <w:p w14:paraId="41077C43" w14:textId="3FF97847" w:rsidR="00E81812" w:rsidRDefault="00E81812" w:rsidP="00B747A8">
      <w:pPr>
        <w:pStyle w:val="ListParagraph"/>
        <w:numPr>
          <w:ilvl w:val="0"/>
          <w:numId w:val="8"/>
        </w:numPr>
      </w:pPr>
      <w:proofErr w:type="spellStart"/>
      <w:r w:rsidRPr="00E81812">
        <w:t>locationInfo</w:t>
      </w:r>
      <w:proofErr w:type="spellEnd"/>
    </w:p>
    <w:p w14:paraId="60880F69" w14:textId="3F3C5254" w:rsidR="00E81812" w:rsidRDefault="00E81812" w:rsidP="00B747A8">
      <w:pPr>
        <w:pStyle w:val="ListParagraph"/>
        <w:numPr>
          <w:ilvl w:val="0"/>
          <w:numId w:val="8"/>
        </w:numPr>
      </w:pPr>
      <w:proofErr w:type="spellStart"/>
      <w:r w:rsidRPr="00E81812">
        <w:t>rlf-InSourceDAPS</w:t>
      </w:r>
      <w:proofErr w:type="spellEnd"/>
    </w:p>
    <w:p w14:paraId="082F42C0" w14:textId="369BC952" w:rsidR="00E81812" w:rsidRDefault="00E81812" w:rsidP="00B747A8">
      <w:pPr>
        <w:pStyle w:val="ListParagraph"/>
        <w:numPr>
          <w:ilvl w:val="0"/>
          <w:numId w:val="8"/>
        </w:numPr>
      </w:pPr>
      <w:proofErr w:type="spellStart"/>
      <w:r w:rsidRPr="00E81812">
        <w:t>timeSinceCHO-Reconfig</w:t>
      </w:r>
      <w:proofErr w:type="spellEnd"/>
    </w:p>
    <w:p w14:paraId="118714C6" w14:textId="7126505A" w:rsidR="00E81812" w:rsidRDefault="00E81812" w:rsidP="00B747A8">
      <w:pPr>
        <w:pStyle w:val="ListParagraph"/>
        <w:numPr>
          <w:ilvl w:val="0"/>
          <w:numId w:val="8"/>
        </w:numPr>
      </w:pPr>
      <w:proofErr w:type="spellStart"/>
      <w:r w:rsidRPr="00E81812">
        <w:t>shr</w:t>
      </w:r>
      <w:proofErr w:type="spellEnd"/>
      <w:r w:rsidRPr="00E81812">
        <w:t>-Cause</w:t>
      </w:r>
    </w:p>
    <w:p w14:paraId="65E58BD9" w14:textId="72AD6981" w:rsidR="00E81812" w:rsidRDefault="00E81812" w:rsidP="00B747A8">
      <w:pPr>
        <w:pStyle w:val="ListParagraph"/>
        <w:numPr>
          <w:ilvl w:val="0"/>
          <w:numId w:val="8"/>
        </w:numPr>
      </w:pPr>
      <w:proofErr w:type="spellStart"/>
      <w:r w:rsidRPr="00E81812">
        <w:t>ra-InformationCommon</w:t>
      </w:r>
      <w:proofErr w:type="spellEnd"/>
    </w:p>
    <w:p w14:paraId="01B57C9E" w14:textId="5455309F" w:rsidR="00E81812" w:rsidRDefault="00E81812" w:rsidP="00B747A8">
      <w:pPr>
        <w:pStyle w:val="ListParagraph"/>
        <w:numPr>
          <w:ilvl w:val="0"/>
          <w:numId w:val="8"/>
        </w:numPr>
      </w:pPr>
      <w:proofErr w:type="spellStart"/>
      <w:r w:rsidRPr="00E81812">
        <w:t>upInterruptionTimeAtHO</w:t>
      </w:r>
      <w:proofErr w:type="spellEnd"/>
    </w:p>
    <w:p w14:paraId="63372970" w14:textId="7C689FA4" w:rsidR="00E81812" w:rsidRDefault="00E81812" w:rsidP="00B747A8">
      <w:pPr>
        <w:pStyle w:val="ListParagraph"/>
        <w:numPr>
          <w:ilvl w:val="0"/>
          <w:numId w:val="8"/>
        </w:numPr>
      </w:pPr>
      <w:r w:rsidRPr="00E81812">
        <w:t>c-RNTI</w:t>
      </w:r>
    </w:p>
    <w:p w14:paraId="291EA5D1" w14:textId="79497A89" w:rsidR="009C04C5" w:rsidRDefault="00E81812" w:rsidP="00863C06">
      <w:r>
        <w:t>In the context of enhancing MRO for NR-U</w:t>
      </w:r>
      <w:r w:rsidR="009C04C5">
        <w:t xml:space="preserve">, it may be beneficial to consider enhancing Successful HO Report to include LBT_COUNT even in the cases when no consistent LBT failure has occurred. Naturally, if this proposal is adopted, the UE (if it supports the feature) would only report LBT_COUNT if it is above a threshold configured by the network. Such functionality may help, for example, to detect a potential too late HO and other failures – before they occur. </w:t>
      </w:r>
    </w:p>
    <w:p w14:paraId="6042D7C5" w14:textId="1EB7DB23" w:rsidR="009C04C5" w:rsidRPr="00E81812" w:rsidRDefault="009C04C5" w:rsidP="00863C06">
      <w:pPr>
        <w:rPr>
          <w:b/>
          <w:bCs/>
        </w:rPr>
      </w:pPr>
      <w:r w:rsidRPr="00E81812">
        <w:rPr>
          <w:b/>
          <w:bCs/>
        </w:rPr>
        <w:t xml:space="preserve">Observation 1: it may be beneficial to consider enhancing Successful HO Report to include LBT_COUNT. </w:t>
      </w:r>
    </w:p>
    <w:p w14:paraId="0E5E968C" w14:textId="5D435D31" w:rsidR="00B747A8" w:rsidRDefault="00B747A8" w:rsidP="00863C06">
      <w:proofErr w:type="gramStart"/>
      <w:r>
        <w:t>Needless to say, if</w:t>
      </w:r>
      <w:proofErr w:type="gramEnd"/>
      <w:r>
        <w:t xml:space="preserve"> this proposal is adopted, SHR-Cause would also need to be extended to include “LBT-cause”. </w:t>
      </w:r>
    </w:p>
    <w:p w14:paraId="6C6A0273" w14:textId="7D252D02" w:rsidR="00E81812" w:rsidRDefault="00E81812" w:rsidP="00863C06">
      <w:r>
        <w:t>Furthermore, it may also be beneficial to consider reporting additional NR-U specific measurements (</w:t>
      </w:r>
      <w:proofErr w:type="gramStart"/>
      <w:r>
        <w:t>e.g.</w:t>
      </w:r>
      <w:proofErr w:type="gramEnd"/>
      <w:r>
        <w:t xml:space="preserve"> RSSI and channel occupancy), for the cells involved in the successful HO and maybe even for neighbour cells reported in </w:t>
      </w:r>
      <w:proofErr w:type="spellStart"/>
      <w:r w:rsidRPr="00B747A8">
        <w:t>SuccessHO</w:t>
      </w:r>
      <w:proofErr w:type="spellEnd"/>
      <w:r w:rsidRPr="00B747A8">
        <w:t>-Report</w:t>
      </w:r>
      <w:r>
        <w:t xml:space="preserve">. Such enhancements, however, should be weighted carefully in terms of the potential benefit they may provide and the overhead for a UE, which may be non-negligible. </w:t>
      </w:r>
    </w:p>
    <w:p w14:paraId="163C9094" w14:textId="1D91EFFF" w:rsidR="00E81812" w:rsidRPr="001B5246" w:rsidRDefault="00E81812" w:rsidP="00863C06">
      <w:pPr>
        <w:rPr>
          <w:b/>
          <w:bCs/>
        </w:rPr>
      </w:pPr>
      <w:r w:rsidRPr="001B5246">
        <w:rPr>
          <w:b/>
          <w:bCs/>
        </w:rPr>
        <w:lastRenderedPageBreak/>
        <w:t xml:space="preserve">Observation 2: additional Successful HO Report </w:t>
      </w:r>
      <w:r w:rsidR="0048735C" w:rsidRPr="001B5246">
        <w:rPr>
          <w:b/>
          <w:bCs/>
        </w:rPr>
        <w:t>enhancements</w:t>
      </w:r>
      <w:r w:rsidRPr="001B5246">
        <w:rPr>
          <w:b/>
          <w:bCs/>
        </w:rPr>
        <w:t xml:space="preserve"> for NR-U (</w:t>
      </w:r>
      <w:proofErr w:type="gramStart"/>
      <w:r w:rsidRPr="001B5246">
        <w:rPr>
          <w:b/>
          <w:bCs/>
        </w:rPr>
        <w:t>e.g.</w:t>
      </w:r>
      <w:proofErr w:type="gramEnd"/>
      <w:r w:rsidRPr="001B5246">
        <w:rPr>
          <w:b/>
          <w:bCs/>
        </w:rPr>
        <w:t xml:space="preserve"> additional measurements such as RSSI and CO) need to be carefully weighted </w:t>
      </w:r>
      <w:r w:rsidR="001B5246" w:rsidRPr="001B5246">
        <w:rPr>
          <w:b/>
          <w:bCs/>
        </w:rPr>
        <w:t xml:space="preserve">in terms of potential benefit vs. UE burden, complexity and power implications. </w:t>
      </w:r>
    </w:p>
    <w:p w14:paraId="206B870C" w14:textId="10C7B93E" w:rsidR="00863C06" w:rsidRDefault="00863C06" w:rsidP="00863C06">
      <w:pPr>
        <w:pStyle w:val="Heading2"/>
      </w:pPr>
      <w:r>
        <w:t xml:space="preserve">2.2 </w:t>
      </w:r>
      <w:r w:rsidR="00D57FD1">
        <w:t xml:space="preserve">RLF </w:t>
      </w:r>
      <w:r w:rsidR="006A6B54">
        <w:t>Report</w:t>
      </w:r>
    </w:p>
    <w:p w14:paraId="61DE1D7D" w14:textId="27669B26" w:rsidR="006A6B54" w:rsidRDefault="0048735C" w:rsidP="00D57FD1">
      <w:r w:rsidRPr="0048735C">
        <w:t>RLF-Report</w:t>
      </w:r>
      <w:r>
        <w:t xml:space="preserve"> </w:t>
      </w:r>
      <w:r w:rsidR="006A6B54">
        <w:t xml:space="preserve">already supports consistent LBT failure indication as one of the RLF cause values. Besides that, one possible RLF report enhancement we may consider is additional NR-U specific measurements, </w:t>
      </w:r>
      <w:proofErr w:type="gramStart"/>
      <w:r w:rsidR="006A6B54">
        <w:t>e.g.</w:t>
      </w:r>
      <w:proofErr w:type="gramEnd"/>
      <w:r w:rsidR="006A6B54">
        <w:t xml:space="preserve"> RSSI and CO. </w:t>
      </w:r>
      <w:proofErr w:type="gramStart"/>
      <w:r w:rsidR="006A6B54">
        <w:t>Similarly</w:t>
      </w:r>
      <w:proofErr w:type="gramEnd"/>
      <w:r w:rsidR="006A6B54">
        <w:t xml:space="preserve"> to the case of adding such measurements to successful HO report, here as well we may need to carefully consider the additional benefits this may bring and weight them carefully considering UE impacts in terms of power, etc.</w:t>
      </w:r>
    </w:p>
    <w:p w14:paraId="0EE8044E" w14:textId="2BAF97C5" w:rsidR="00D57FD1" w:rsidRPr="006A6B54" w:rsidRDefault="006A6B54" w:rsidP="00D57FD1">
      <w:pPr>
        <w:rPr>
          <w:b/>
          <w:bCs/>
        </w:rPr>
      </w:pPr>
      <w:r w:rsidRPr="006A6B54">
        <w:rPr>
          <w:b/>
          <w:bCs/>
        </w:rPr>
        <w:t xml:space="preserve">Observation 3: RLF report already supports consistent LBT failure indication; additional enhancements should be carefully weighted </w:t>
      </w:r>
      <w:r w:rsidR="00651264" w:rsidRPr="006A6B54">
        <w:rPr>
          <w:b/>
          <w:bCs/>
        </w:rPr>
        <w:t>considering</w:t>
      </w:r>
      <w:r w:rsidRPr="006A6B54">
        <w:rPr>
          <w:b/>
          <w:bCs/>
        </w:rPr>
        <w:t xml:space="preserve"> UE impact.</w:t>
      </w:r>
    </w:p>
    <w:p w14:paraId="7857340C" w14:textId="34944237" w:rsidR="00D57FD1" w:rsidRDefault="00D57FD1" w:rsidP="00D57FD1">
      <w:pPr>
        <w:pStyle w:val="Heading2"/>
      </w:pPr>
      <w:r>
        <w:t>2.3 MHI</w:t>
      </w:r>
      <w:r w:rsidR="003A519A">
        <w:tab/>
      </w:r>
    </w:p>
    <w:p w14:paraId="562BD4D6" w14:textId="3E4060ED" w:rsidR="00B267F5" w:rsidRDefault="00B267F5" w:rsidP="00B267F5">
      <w:r>
        <w:t>Mobility History Information (</w:t>
      </w:r>
      <w:proofErr w:type="gramStart"/>
      <w:r>
        <w:t>i.e.</w:t>
      </w:r>
      <w:proofErr w:type="gramEnd"/>
      <w:r>
        <w:t xml:space="preserve"> </w:t>
      </w:r>
      <w:proofErr w:type="spellStart"/>
      <w:r w:rsidRPr="00B267F5">
        <w:t>VisitedCellInfoList</w:t>
      </w:r>
      <w:proofErr w:type="spellEnd"/>
      <w:r>
        <w:t xml:space="preserve">) may also be enhanced with useful information related to NR-U. One option, for example, would be to consider adding an “NR-U” indication to the visited cells information so that the network would know whether the cell in question </w:t>
      </w:r>
      <w:proofErr w:type="gramStart"/>
      <w:r>
        <w:t>is NR-U</w:t>
      </w:r>
      <w:proofErr w:type="gramEnd"/>
      <w:r>
        <w:t xml:space="preserve"> or not. However, this information can also be deduced by the network using </w:t>
      </w:r>
      <w:proofErr w:type="gramStart"/>
      <w:r>
        <w:t>e.g.</w:t>
      </w:r>
      <w:proofErr w:type="gramEnd"/>
      <w:r>
        <w:t xml:space="preserve"> ARFCN, which is already being reported. </w:t>
      </w:r>
    </w:p>
    <w:p w14:paraId="46D33159" w14:textId="3E577445" w:rsidR="00B267F5" w:rsidRDefault="00B267F5" w:rsidP="00B267F5">
      <w:r>
        <w:t>Generally speaking, MHI is designed to report to the network basic cell information (</w:t>
      </w:r>
      <w:proofErr w:type="gramStart"/>
      <w:r>
        <w:t>e.g.</w:t>
      </w:r>
      <w:proofErr w:type="gramEnd"/>
      <w:r>
        <w:t xml:space="preserve"> physical cell id and ARFCN) and the time spent in the cell, which is sufficiently generic to cover NR-U as well. </w:t>
      </w:r>
    </w:p>
    <w:p w14:paraId="77D1527E" w14:textId="03690B51" w:rsidR="00863C06" w:rsidRPr="001B764E" w:rsidRDefault="00B267F5" w:rsidP="001B764E">
      <w:pPr>
        <w:rPr>
          <w:b/>
          <w:bCs/>
        </w:rPr>
      </w:pPr>
      <w:r w:rsidRPr="001B764E">
        <w:rPr>
          <w:b/>
          <w:bCs/>
        </w:rPr>
        <w:t xml:space="preserve">Observation 4: </w:t>
      </w:r>
      <w:r w:rsidR="001B764E" w:rsidRPr="001B764E">
        <w:rPr>
          <w:b/>
          <w:bCs/>
        </w:rPr>
        <w:t xml:space="preserve">the current </w:t>
      </w:r>
      <w:r w:rsidRPr="001B764E">
        <w:rPr>
          <w:b/>
          <w:bCs/>
        </w:rPr>
        <w:t>MHI mechanism appears to be sufficiently generic to cover both licensed and NR-U cells</w:t>
      </w:r>
      <w:r w:rsidR="001B764E" w:rsidRPr="001B764E">
        <w:rPr>
          <w:b/>
          <w:bCs/>
        </w:rPr>
        <w:t>; additional enhancements may not be needed.</w:t>
      </w:r>
    </w:p>
    <w:p w14:paraId="34C99636" w14:textId="2C408FC2" w:rsidR="008E7986" w:rsidRPr="007925C6" w:rsidRDefault="008E7986" w:rsidP="008E7986">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bookmarkEnd w:id="0"/>
    <w:p w14:paraId="65C401DA" w14:textId="1BD43160" w:rsidR="00AD32F0" w:rsidRDefault="00C61EA6" w:rsidP="00C61EA6">
      <w:pPr>
        <w:rPr>
          <w:lang w:val="en-US"/>
        </w:rPr>
      </w:pPr>
      <w:r>
        <w:rPr>
          <w:lang w:val="en-US"/>
        </w:rPr>
        <w:t xml:space="preserve">We are not necessarily proposing to adopt all the suggestions brought up below into the specifications. </w:t>
      </w:r>
      <w:r w:rsidR="001B764E">
        <w:rPr>
          <w:lang w:val="en-US"/>
        </w:rPr>
        <w:t xml:space="preserve">Having said that, some potential enhancements as elaborated upon in the following observations may be worth considering in Rel-18, while of course </w:t>
      </w:r>
      <w:r w:rsidR="00123222">
        <w:rPr>
          <w:lang w:val="en-US"/>
        </w:rPr>
        <w:t>considering</w:t>
      </w:r>
      <w:r w:rsidR="001B764E">
        <w:rPr>
          <w:lang w:val="en-US"/>
        </w:rPr>
        <w:t xml:space="preserve"> UE impact</w:t>
      </w:r>
      <w:r w:rsidR="00123222">
        <w:rPr>
          <w:lang w:val="en-US"/>
        </w:rPr>
        <w:t>s</w:t>
      </w:r>
      <w:r w:rsidR="001B764E">
        <w:rPr>
          <w:lang w:val="en-US"/>
        </w:rPr>
        <w:t xml:space="preserve"> in terms of complexity and power. </w:t>
      </w:r>
    </w:p>
    <w:p w14:paraId="63F0829D" w14:textId="77777777" w:rsidR="00651264" w:rsidRPr="00E81812" w:rsidRDefault="00651264" w:rsidP="00651264">
      <w:pPr>
        <w:rPr>
          <w:b/>
          <w:bCs/>
        </w:rPr>
      </w:pPr>
      <w:r w:rsidRPr="00E81812">
        <w:rPr>
          <w:b/>
          <w:bCs/>
        </w:rPr>
        <w:t xml:space="preserve">Observation 1: it may be beneficial to consider enhancing Successful HO Report to include LBT_COUNT. </w:t>
      </w:r>
    </w:p>
    <w:p w14:paraId="65EDB898" w14:textId="77777777" w:rsidR="00651264" w:rsidRPr="001B5246" w:rsidRDefault="00651264" w:rsidP="00651264">
      <w:pPr>
        <w:rPr>
          <w:b/>
          <w:bCs/>
        </w:rPr>
      </w:pPr>
      <w:r w:rsidRPr="001B5246">
        <w:rPr>
          <w:b/>
          <w:bCs/>
        </w:rPr>
        <w:t>Observation 2: additional Successful HO Report enhancements for NR-U (</w:t>
      </w:r>
      <w:proofErr w:type="gramStart"/>
      <w:r w:rsidRPr="001B5246">
        <w:rPr>
          <w:b/>
          <w:bCs/>
        </w:rPr>
        <w:t>e.g.</w:t>
      </w:r>
      <w:proofErr w:type="gramEnd"/>
      <w:r w:rsidRPr="001B5246">
        <w:rPr>
          <w:b/>
          <w:bCs/>
        </w:rPr>
        <w:t xml:space="preserve"> additional measurements such as RSSI and CO) need to be carefully weighted in terms of potential benefit vs. UE burden, complexity and power implications. </w:t>
      </w:r>
    </w:p>
    <w:p w14:paraId="136F2E96" w14:textId="77777777" w:rsidR="00651264" w:rsidRPr="006A6B54" w:rsidRDefault="00651264" w:rsidP="00651264">
      <w:pPr>
        <w:rPr>
          <w:b/>
          <w:bCs/>
        </w:rPr>
      </w:pPr>
      <w:r w:rsidRPr="006A6B54">
        <w:rPr>
          <w:b/>
          <w:bCs/>
        </w:rPr>
        <w:t>Observation 3: RLF report already supports consistent LBT failure indication; additional enhancements should be carefully weighted considering UE impact.</w:t>
      </w:r>
    </w:p>
    <w:p w14:paraId="0380169F" w14:textId="66244A19" w:rsidR="00651264" w:rsidRPr="00651264" w:rsidRDefault="00651264" w:rsidP="00651264">
      <w:pPr>
        <w:rPr>
          <w:b/>
          <w:bCs/>
        </w:rPr>
      </w:pPr>
      <w:r w:rsidRPr="001B764E">
        <w:rPr>
          <w:b/>
          <w:bCs/>
        </w:rPr>
        <w:t>Observation 4: the current MHI mechanism appears to be sufficiently generic to cover both licensed and NR-U cells; additional enhancements may not be needed.</w:t>
      </w:r>
    </w:p>
    <w:p w14:paraId="404B682A" w14:textId="7BDCEED9" w:rsidR="003E31FD" w:rsidRPr="007925C6" w:rsidRDefault="003E238E" w:rsidP="003E31FD">
      <w:pPr>
        <w:pStyle w:val="Heading1"/>
        <w:rPr>
          <w:lang w:val="en-US"/>
        </w:rPr>
      </w:pPr>
      <w:r w:rsidRPr="007925C6">
        <w:rPr>
          <w:lang w:val="en-US"/>
        </w:rPr>
        <w:t>6</w:t>
      </w:r>
      <w:r w:rsidR="003E31FD" w:rsidRPr="007925C6">
        <w:rPr>
          <w:lang w:val="en-US"/>
        </w:rPr>
        <w:tab/>
        <w:t>References</w:t>
      </w:r>
    </w:p>
    <w:p w14:paraId="41F3EAAD" w14:textId="0EE3D4AF" w:rsidR="00E80472" w:rsidRPr="007925C6" w:rsidRDefault="00452F63" w:rsidP="008D0A9A">
      <w:pPr>
        <w:tabs>
          <w:tab w:val="left" w:pos="1052"/>
        </w:tabs>
        <w:rPr>
          <w:lang w:val="en-US"/>
        </w:rPr>
      </w:pPr>
      <w:r w:rsidRPr="007925C6">
        <w:rPr>
          <w:lang w:val="en-US"/>
        </w:rPr>
        <w:t xml:space="preserve">[1] </w:t>
      </w:r>
      <w:r w:rsidR="00A761C9" w:rsidRPr="007925C6">
        <w:rPr>
          <w:lang w:val="en-US"/>
        </w:rPr>
        <w:tab/>
      </w:r>
      <w:r w:rsidR="008D0A9A" w:rsidRPr="008D0A9A">
        <w:rPr>
          <w:lang w:val="en-US"/>
        </w:rPr>
        <w:t>RP-221825</w:t>
      </w:r>
      <w:r w:rsidR="008D0A9A">
        <w:rPr>
          <w:lang w:val="en-US"/>
        </w:rPr>
        <w:t xml:space="preserve">, </w:t>
      </w:r>
      <w:r w:rsidR="008D0A9A" w:rsidRPr="008D0A9A">
        <w:rPr>
          <w:lang w:val="en-US"/>
        </w:rPr>
        <w:t>Revised WID: Further enhancement of data collection for SON (Self-</w:t>
      </w:r>
      <w:proofErr w:type="spellStart"/>
      <w:r w:rsidR="008D0A9A" w:rsidRPr="008D0A9A">
        <w:rPr>
          <w:lang w:val="en-US"/>
        </w:rPr>
        <w:t>Organising</w:t>
      </w:r>
      <w:proofErr w:type="spellEnd"/>
      <w:r w:rsidR="008D0A9A" w:rsidRPr="008D0A9A">
        <w:rPr>
          <w:lang w:val="en-US"/>
        </w:rPr>
        <w:t xml:space="preserve"> Networks)/MDT (Minimization of Drive Tests) in NR standalone and MR-DC (Multi-Radio Dual Connectivity)</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F2994" w14:textId="77777777" w:rsidR="00C00761" w:rsidRDefault="00C00761">
      <w:r>
        <w:separator/>
      </w:r>
    </w:p>
  </w:endnote>
  <w:endnote w:type="continuationSeparator" w:id="0">
    <w:p w14:paraId="7EA81CFC" w14:textId="77777777" w:rsidR="00C00761" w:rsidRDefault="00C0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0D5E2" w14:textId="77777777" w:rsidR="00C00761" w:rsidRDefault="00C00761">
      <w:r>
        <w:separator/>
      </w:r>
    </w:p>
  </w:footnote>
  <w:footnote w:type="continuationSeparator" w:id="0">
    <w:p w14:paraId="3F669FED" w14:textId="77777777" w:rsidR="00C00761" w:rsidRDefault="00C00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874120"/>
    <w:multiLevelType w:val="hybridMultilevel"/>
    <w:tmpl w:val="54A0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 w15:restartNumberingAfterBreak="0">
    <w:nsid w:val="737934C2"/>
    <w:multiLevelType w:val="hybridMultilevel"/>
    <w:tmpl w:val="4FBEB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8BF1C27"/>
    <w:multiLevelType w:val="hybridMultilevel"/>
    <w:tmpl w:val="6EA8A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0"/>
  </w:num>
  <w:num w:numId="2" w16cid:durableId="821431081">
    <w:abstractNumId w:val="4"/>
  </w:num>
  <w:num w:numId="3" w16cid:durableId="2117361261">
    <w:abstractNumId w:val="2"/>
  </w:num>
  <w:num w:numId="4" w16cid:durableId="1774083706">
    <w:abstractNumId w:val="6"/>
  </w:num>
  <w:num w:numId="5" w16cid:durableId="1925456752">
    <w:abstractNumId w:val="1"/>
  </w:num>
  <w:num w:numId="6" w16cid:durableId="471290491">
    <w:abstractNumId w:val="5"/>
  </w:num>
  <w:num w:numId="7" w16cid:durableId="628820847">
    <w:abstractNumId w:val="3"/>
  </w:num>
  <w:num w:numId="8" w16cid:durableId="13170283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51834"/>
    <w:rsid w:val="00052F00"/>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23222"/>
    <w:rsid w:val="00130174"/>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5246"/>
    <w:rsid w:val="001B5CBC"/>
    <w:rsid w:val="001B5FD9"/>
    <w:rsid w:val="001B6DD7"/>
    <w:rsid w:val="001B6E2B"/>
    <w:rsid w:val="001B764E"/>
    <w:rsid w:val="001C21C3"/>
    <w:rsid w:val="001D02C2"/>
    <w:rsid w:val="001D3AF3"/>
    <w:rsid w:val="001E69EE"/>
    <w:rsid w:val="001F0590"/>
    <w:rsid w:val="001F0C1D"/>
    <w:rsid w:val="001F1132"/>
    <w:rsid w:val="001F168B"/>
    <w:rsid w:val="001F3AAD"/>
    <w:rsid w:val="00200F8E"/>
    <w:rsid w:val="002027AD"/>
    <w:rsid w:val="00205A11"/>
    <w:rsid w:val="00205A9A"/>
    <w:rsid w:val="00216F1C"/>
    <w:rsid w:val="00224739"/>
    <w:rsid w:val="002347A2"/>
    <w:rsid w:val="002347D9"/>
    <w:rsid w:val="002369B7"/>
    <w:rsid w:val="00241F2F"/>
    <w:rsid w:val="00242D80"/>
    <w:rsid w:val="00244ED3"/>
    <w:rsid w:val="00245165"/>
    <w:rsid w:val="00247926"/>
    <w:rsid w:val="002508FA"/>
    <w:rsid w:val="00254AB3"/>
    <w:rsid w:val="00255153"/>
    <w:rsid w:val="00256F8A"/>
    <w:rsid w:val="0026501B"/>
    <w:rsid w:val="002675F0"/>
    <w:rsid w:val="00267D08"/>
    <w:rsid w:val="00276EE4"/>
    <w:rsid w:val="002772D3"/>
    <w:rsid w:val="00277FB3"/>
    <w:rsid w:val="0028623A"/>
    <w:rsid w:val="00290222"/>
    <w:rsid w:val="00294314"/>
    <w:rsid w:val="00295C21"/>
    <w:rsid w:val="002A1440"/>
    <w:rsid w:val="002A2BA0"/>
    <w:rsid w:val="002A2BF5"/>
    <w:rsid w:val="002B6339"/>
    <w:rsid w:val="002B7F95"/>
    <w:rsid w:val="002C196A"/>
    <w:rsid w:val="002C7271"/>
    <w:rsid w:val="002D2104"/>
    <w:rsid w:val="002D3214"/>
    <w:rsid w:val="002D61F3"/>
    <w:rsid w:val="002D6B85"/>
    <w:rsid w:val="002E00EE"/>
    <w:rsid w:val="002F3DB6"/>
    <w:rsid w:val="002F41D1"/>
    <w:rsid w:val="00313F1B"/>
    <w:rsid w:val="003172DC"/>
    <w:rsid w:val="00331E92"/>
    <w:rsid w:val="00333023"/>
    <w:rsid w:val="003370CD"/>
    <w:rsid w:val="003448DD"/>
    <w:rsid w:val="003501FB"/>
    <w:rsid w:val="003511B1"/>
    <w:rsid w:val="00353439"/>
    <w:rsid w:val="0035462D"/>
    <w:rsid w:val="003550F2"/>
    <w:rsid w:val="00372C8F"/>
    <w:rsid w:val="00373B3B"/>
    <w:rsid w:val="003765B8"/>
    <w:rsid w:val="0038169C"/>
    <w:rsid w:val="00386301"/>
    <w:rsid w:val="0039598A"/>
    <w:rsid w:val="00396E1F"/>
    <w:rsid w:val="00396F2A"/>
    <w:rsid w:val="003A0483"/>
    <w:rsid w:val="003A2259"/>
    <w:rsid w:val="003A4582"/>
    <w:rsid w:val="003A4ACA"/>
    <w:rsid w:val="003A519A"/>
    <w:rsid w:val="003B0015"/>
    <w:rsid w:val="003B5DF7"/>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194B"/>
    <w:rsid w:val="00407B61"/>
    <w:rsid w:val="00410618"/>
    <w:rsid w:val="00422A19"/>
    <w:rsid w:val="00423334"/>
    <w:rsid w:val="004304E7"/>
    <w:rsid w:val="004345EC"/>
    <w:rsid w:val="00445F9D"/>
    <w:rsid w:val="00447117"/>
    <w:rsid w:val="00452F63"/>
    <w:rsid w:val="00455227"/>
    <w:rsid w:val="0045626A"/>
    <w:rsid w:val="00460CF7"/>
    <w:rsid w:val="00462D23"/>
    <w:rsid w:val="00462D5B"/>
    <w:rsid w:val="00465CB5"/>
    <w:rsid w:val="00471E5F"/>
    <w:rsid w:val="0047379C"/>
    <w:rsid w:val="00475A92"/>
    <w:rsid w:val="00476CE3"/>
    <w:rsid w:val="004826A9"/>
    <w:rsid w:val="0048579F"/>
    <w:rsid w:val="0048614B"/>
    <w:rsid w:val="0048735C"/>
    <w:rsid w:val="00487685"/>
    <w:rsid w:val="00493055"/>
    <w:rsid w:val="004A0FC8"/>
    <w:rsid w:val="004A138D"/>
    <w:rsid w:val="004A4C1D"/>
    <w:rsid w:val="004A723A"/>
    <w:rsid w:val="004B18E2"/>
    <w:rsid w:val="004B4F36"/>
    <w:rsid w:val="004B5EC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3388B"/>
    <w:rsid w:val="0053460B"/>
    <w:rsid w:val="00534A81"/>
    <w:rsid w:val="00535773"/>
    <w:rsid w:val="00540FD8"/>
    <w:rsid w:val="00543E6C"/>
    <w:rsid w:val="005510CB"/>
    <w:rsid w:val="00553C1C"/>
    <w:rsid w:val="00555A5C"/>
    <w:rsid w:val="00560C1A"/>
    <w:rsid w:val="00562B5D"/>
    <w:rsid w:val="00565087"/>
    <w:rsid w:val="005668CB"/>
    <w:rsid w:val="005724C2"/>
    <w:rsid w:val="00572E14"/>
    <w:rsid w:val="00574F89"/>
    <w:rsid w:val="00575751"/>
    <w:rsid w:val="00583ADE"/>
    <w:rsid w:val="00584261"/>
    <w:rsid w:val="00584A7F"/>
    <w:rsid w:val="005871AA"/>
    <w:rsid w:val="005876C4"/>
    <w:rsid w:val="005914AB"/>
    <w:rsid w:val="005973BE"/>
    <w:rsid w:val="005A0AB6"/>
    <w:rsid w:val="005A5986"/>
    <w:rsid w:val="005B0515"/>
    <w:rsid w:val="005D2E01"/>
    <w:rsid w:val="005D315E"/>
    <w:rsid w:val="005D6A1F"/>
    <w:rsid w:val="005D7526"/>
    <w:rsid w:val="005E2040"/>
    <w:rsid w:val="005E352F"/>
    <w:rsid w:val="005E5187"/>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1264"/>
    <w:rsid w:val="00654E0E"/>
    <w:rsid w:val="00656B23"/>
    <w:rsid w:val="00666C51"/>
    <w:rsid w:val="0067359C"/>
    <w:rsid w:val="00676E3E"/>
    <w:rsid w:val="006774C8"/>
    <w:rsid w:val="00692656"/>
    <w:rsid w:val="006A2934"/>
    <w:rsid w:val="006A2A85"/>
    <w:rsid w:val="006A323F"/>
    <w:rsid w:val="006A6B54"/>
    <w:rsid w:val="006A763F"/>
    <w:rsid w:val="006B0443"/>
    <w:rsid w:val="006B1095"/>
    <w:rsid w:val="006B2D70"/>
    <w:rsid w:val="006B30D0"/>
    <w:rsid w:val="006B740C"/>
    <w:rsid w:val="006C20B6"/>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5149"/>
    <w:rsid w:val="00802649"/>
    <w:rsid w:val="008028A4"/>
    <w:rsid w:val="00803196"/>
    <w:rsid w:val="00806114"/>
    <w:rsid w:val="00806C56"/>
    <w:rsid w:val="0081122F"/>
    <w:rsid w:val="0081484C"/>
    <w:rsid w:val="00820B25"/>
    <w:rsid w:val="00821E31"/>
    <w:rsid w:val="008274D7"/>
    <w:rsid w:val="00830747"/>
    <w:rsid w:val="00835A8D"/>
    <w:rsid w:val="00835F9B"/>
    <w:rsid w:val="00846F18"/>
    <w:rsid w:val="00857745"/>
    <w:rsid w:val="00863C06"/>
    <w:rsid w:val="00866EDF"/>
    <w:rsid w:val="00871376"/>
    <w:rsid w:val="00872100"/>
    <w:rsid w:val="008730C8"/>
    <w:rsid w:val="008768CA"/>
    <w:rsid w:val="00882458"/>
    <w:rsid w:val="00885E96"/>
    <w:rsid w:val="0088743A"/>
    <w:rsid w:val="00895C3A"/>
    <w:rsid w:val="008A5709"/>
    <w:rsid w:val="008A7428"/>
    <w:rsid w:val="008A7581"/>
    <w:rsid w:val="008B78E7"/>
    <w:rsid w:val="008C14FC"/>
    <w:rsid w:val="008C37BC"/>
    <w:rsid w:val="008C384C"/>
    <w:rsid w:val="008C3913"/>
    <w:rsid w:val="008C3D3E"/>
    <w:rsid w:val="008C499C"/>
    <w:rsid w:val="008C6740"/>
    <w:rsid w:val="008D0A9A"/>
    <w:rsid w:val="008D0A9B"/>
    <w:rsid w:val="008D48CE"/>
    <w:rsid w:val="008D51EA"/>
    <w:rsid w:val="008D6CEC"/>
    <w:rsid w:val="008D70D0"/>
    <w:rsid w:val="008D77C5"/>
    <w:rsid w:val="008E1810"/>
    <w:rsid w:val="008E579D"/>
    <w:rsid w:val="008E71F1"/>
    <w:rsid w:val="008E7986"/>
    <w:rsid w:val="008F1588"/>
    <w:rsid w:val="008F5733"/>
    <w:rsid w:val="0090022B"/>
    <w:rsid w:val="0090271F"/>
    <w:rsid w:val="00902E23"/>
    <w:rsid w:val="009051EC"/>
    <w:rsid w:val="00906AD7"/>
    <w:rsid w:val="00910E77"/>
    <w:rsid w:val="009114D7"/>
    <w:rsid w:val="0091348E"/>
    <w:rsid w:val="00913853"/>
    <w:rsid w:val="00917CCB"/>
    <w:rsid w:val="009205BE"/>
    <w:rsid w:val="00932699"/>
    <w:rsid w:val="009332B0"/>
    <w:rsid w:val="00942EC2"/>
    <w:rsid w:val="00955506"/>
    <w:rsid w:val="009575A3"/>
    <w:rsid w:val="00960814"/>
    <w:rsid w:val="00961ADE"/>
    <w:rsid w:val="0096691B"/>
    <w:rsid w:val="00971A26"/>
    <w:rsid w:val="00977E47"/>
    <w:rsid w:val="00982AF7"/>
    <w:rsid w:val="00987515"/>
    <w:rsid w:val="00993D7F"/>
    <w:rsid w:val="00997281"/>
    <w:rsid w:val="0099773F"/>
    <w:rsid w:val="00997C9A"/>
    <w:rsid w:val="009A1D13"/>
    <w:rsid w:val="009A3FCF"/>
    <w:rsid w:val="009B2577"/>
    <w:rsid w:val="009B53A1"/>
    <w:rsid w:val="009C04C5"/>
    <w:rsid w:val="009C1D6F"/>
    <w:rsid w:val="009C5BDC"/>
    <w:rsid w:val="009C72E6"/>
    <w:rsid w:val="009D50B7"/>
    <w:rsid w:val="009D62D2"/>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6024"/>
    <w:rsid w:val="00A66CD1"/>
    <w:rsid w:val="00A71A9C"/>
    <w:rsid w:val="00A73129"/>
    <w:rsid w:val="00A73BCE"/>
    <w:rsid w:val="00A73D51"/>
    <w:rsid w:val="00A75A83"/>
    <w:rsid w:val="00A761C9"/>
    <w:rsid w:val="00A76B80"/>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2F0"/>
    <w:rsid w:val="00AD330E"/>
    <w:rsid w:val="00AD563A"/>
    <w:rsid w:val="00AE0C7C"/>
    <w:rsid w:val="00AE0E06"/>
    <w:rsid w:val="00AE109A"/>
    <w:rsid w:val="00AE3403"/>
    <w:rsid w:val="00AE3797"/>
    <w:rsid w:val="00AE44FD"/>
    <w:rsid w:val="00AF0CA7"/>
    <w:rsid w:val="00AF295E"/>
    <w:rsid w:val="00B00A85"/>
    <w:rsid w:val="00B01650"/>
    <w:rsid w:val="00B03B5E"/>
    <w:rsid w:val="00B102B6"/>
    <w:rsid w:val="00B15449"/>
    <w:rsid w:val="00B23DD2"/>
    <w:rsid w:val="00B267F5"/>
    <w:rsid w:val="00B27A39"/>
    <w:rsid w:val="00B3207E"/>
    <w:rsid w:val="00B35B32"/>
    <w:rsid w:val="00B35DBA"/>
    <w:rsid w:val="00B35F32"/>
    <w:rsid w:val="00B4192D"/>
    <w:rsid w:val="00B424BA"/>
    <w:rsid w:val="00B64F8E"/>
    <w:rsid w:val="00B741ED"/>
    <w:rsid w:val="00B747A8"/>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D3D1B"/>
    <w:rsid w:val="00BE3255"/>
    <w:rsid w:val="00BF128E"/>
    <w:rsid w:val="00BF4580"/>
    <w:rsid w:val="00C00761"/>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1EA6"/>
    <w:rsid w:val="00C63DE0"/>
    <w:rsid w:val="00C645F2"/>
    <w:rsid w:val="00C72833"/>
    <w:rsid w:val="00C7752D"/>
    <w:rsid w:val="00C77BE7"/>
    <w:rsid w:val="00C80F1D"/>
    <w:rsid w:val="00C812DD"/>
    <w:rsid w:val="00C832B0"/>
    <w:rsid w:val="00C868B8"/>
    <w:rsid w:val="00C93F40"/>
    <w:rsid w:val="00C952CA"/>
    <w:rsid w:val="00CA2F63"/>
    <w:rsid w:val="00CA3D0C"/>
    <w:rsid w:val="00CB4809"/>
    <w:rsid w:val="00CD20BD"/>
    <w:rsid w:val="00CD347F"/>
    <w:rsid w:val="00CD417D"/>
    <w:rsid w:val="00CD774A"/>
    <w:rsid w:val="00CE5EE1"/>
    <w:rsid w:val="00CF20E3"/>
    <w:rsid w:val="00CF3390"/>
    <w:rsid w:val="00CF3C5A"/>
    <w:rsid w:val="00CF53C3"/>
    <w:rsid w:val="00D0150F"/>
    <w:rsid w:val="00D02105"/>
    <w:rsid w:val="00D07EE8"/>
    <w:rsid w:val="00D212FB"/>
    <w:rsid w:val="00D22AFA"/>
    <w:rsid w:val="00D26579"/>
    <w:rsid w:val="00D27771"/>
    <w:rsid w:val="00D309CC"/>
    <w:rsid w:val="00D44083"/>
    <w:rsid w:val="00D4461B"/>
    <w:rsid w:val="00D46431"/>
    <w:rsid w:val="00D46ACE"/>
    <w:rsid w:val="00D53175"/>
    <w:rsid w:val="00D56A52"/>
    <w:rsid w:val="00D57972"/>
    <w:rsid w:val="00D57FD1"/>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0472"/>
    <w:rsid w:val="00E8127C"/>
    <w:rsid w:val="00E81812"/>
    <w:rsid w:val="00E96A8E"/>
    <w:rsid w:val="00EA11F2"/>
    <w:rsid w:val="00EA1665"/>
    <w:rsid w:val="00EA1866"/>
    <w:rsid w:val="00EA6F9B"/>
    <w:rsid w:val="00EB369C"/>
    <w:rsid w:val="00EC4A25"/>
    <w:rsid w:val="00EC55C0"/>
    <w:rsid w:val="00ED6A47"/>
    <w:rsid w:val="00EE0817"/>
    <w:rsid w:val="00EE48CD"/>
    <w:rsid w:val="00EE5AA7"/>
    <w:rsid w:val="00EF6D4C"/>
    <w:rsid w:val="00EF7BF5"/>
    <w:rsid w:val="00F0029B"/>
    <w:rsid w:val="00F025A2"/>
    <w:rsid w:val="00F04712"/>
    <w:rsid w:val="00F1763F"/>
    <w:rsid w:val="00F21311"/>
    <w:rsid w:val="00F22EC7"/>
    <w:rsid w:val="00F24920"/>
    <w:rsid w:val="00F262F6"/>
    <w:rsid w:val="00F31384"/>
    <w:rsid w:val="00F325C8"/>
    <w:rsid w:val="00F4160F"/>
    <w:rsid w:val="00F453AF"/>
    <w:rsid w:val="00F45F18"/>
    <w:rsid w:val="00F501B8"/>
    <w:rsid w:val="00F549A6"/>
    <w:rsid w:val="00F62AEB"/>
    <w:rsid w:val="00F62CE9"/>
    <w:rsid w:val="00F650CA"/>
    <w:rsid w:val="00F653B8"/>
    <w:rsid w:val="00F65AD8"/>
    <w:rsid w:val="00F65EC6"/>
    <w:rsid w:val="00F66533"/>
    <w:rsid w:val="00F70244"/>
    <w:rsid w:val="00F70647"/>
    <w:rsid w:val="00F712B9"/>
    <w:rsid w:val="00F72696"/>
    <w:rsid w:val="00F7437C"/>
    <w:rsid w:val="00F768E8"/>
    <w:rsid w:val="00F76A1C"/>
    <w:rsid w:val="00F82350"/>
    <w:rsid w:val="00F86365"/>
    <w:rsid w:val="00F867A9"/>
    <w:rsid w:val="00F914BD"/>
    <w:rsid w:val="00F937F5"/>
    <w:rsid w:val="00F96FE0"/>
    <w:rsid w:val="00F97B58"/>
    <w:rsid w:val="00FA1266"/>
    <w:rsid w:val="00FA2149"/>
    <w:rsid w:val="00FA62EC"/>
    <w:rsid w:val="00FB240F"/>
    <w:rsid w:val="00FB4F95"/>
    <w:rsid w:val="00FC1192"/>
    <w:rsid w:val="00FC24A5"/>
    <w:rsid w:val="00FC79E6"/>
    <w:rsid w:val="00FD2958"/>
    <w:rsid w:val="00FE44D7"/>
    <w:rsid w:val="00FF41CD"/>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804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2</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20</cp:revision>
  <cp:lastPrinted>2019-02-25T14:05:00Z</cp:lastPrinted>
  <dcterms:created xsi:type="dcterms:W3CDTF">2022-08-03T10:07:00Z</dcterms:created>
  <dcterms:modified xsi:type="dcterms:W3CDTF">2022-08-09T11:39:00Z</dcterms:modified>
  <cp:category/>
</cp:coreProperties>
</file>