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1FE32" w14:textId="7903D8FE" w:rsidR="006F7B9E" w:rsidRPr="00465587" w:rsidRDefault="006F7B9E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11C06DAC" w14:textId="2B61399E" w:rsidR="00E61781" w:rsidRPr="00341812" w:rsidRDefault="00F76908" w:rsidP="00E6178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F76908">
        <w:rPr>
          <w:rFonts w:ascii="Arial" w:eastAsia="MS Mincho" w:hAnsi="Arial"/>
          <w:b/>
          <w:noProof/>
          <w:sz w:val="24"/>
        </w:rPr>
        <w:t>3GPP TSG-RAN WG2 Meeting #119 electronic</w:t>
      </w:r>
      <w:r w:rsidR="00E61781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E61781" w:rsidRPr="001C6987">
        <w:rPr>
          <w:rFonts w:ascii="Arial" w:eastAsia="Times New Roman" w:hAnsi="Arial"/>
          <w:b/>
          <w:bCs/>
          <w:sz w:val="24"/>
          <w:szCs w:val="24"/>
        </w:rPr>
        <w:t>R2-</w:t>
      </w:r>
      <w:r w:rsidR="00062915" w:rsidRPr="00062915">
        <w:t xml:space="preserve"> </w:t>
      </w:r>
      <w:r w:rsidR="00062915" w:rsidRPr="00062915">
        <w:rPr>
          <w:rFonts w:ascii="Arial" w:eastAsia="Times New Roman" w:hAnsi="Arial"/>
          <w:b/>
          <w:bCs/>
          <w:sz w:val="24"/>
          <w:szCs w:val="24"/>
        </w:rPr>
        <w:t>2207125</w:t>
      </w:r>
    </w:p>
    <w:p w14:paraId="3931C287" w14:textId="272AC5CC" w:rsidR="0075063F" w:rsidRPr="00341812" w:rsidRDefault="00F76908" w:rsidP="00E6178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F76908">
        <w:rPr>
          <w:rFonts w:ascii="Arial" w:eastAsia="MS Mincho" w:hAnsi="Arial"/>
          <w:b/>
          <w:noProof/>
          <w:sz w:val="24"/>
        </w:rPr>
        <w:t>Online, August, 2022</w:t>
      </w:r>
      <w:r w:rsidR="00E61781">
        <w:rPr>
          <w:rFonts w:ascii="Arial" w:eastAsia="MS Mincho" w:hAnsi="Arial"/>
          <w:b/>
          <w:noProof/>
          <w:sz w:val="24"/>
        </w:rPr>
        <w:t xml:space="preserve">                                                     </w:t>
      </w:r>
      <w:r w:rsidR="0075063F" w:rsidRPr="00341812">
        <w:rPr>
          <w:rFonts w:ascii="Arial" w:hAnsi="Arial"/>
          <w:b/>
          <w:sz w:val="24"/>
          <w:szCs w:val="24"/>
        </w:rPr>
        <w:tab/>
      </w:r>
    </w:p>
    <w:p w14:paraId="45008E35" w14:textId="77777777" w:rsidR="0075063F" w:rsidRPr="00341812" w:rsidRDefault="0075063F" w:rsidP="0075063F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2693E6F8" w14:textId="0C3AC8B3" w:rsidR="00822A44" w:rsidRDefault="0075063F" w:rsidP="00793E21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</w:rPr>
        <w:t>Agenda item:</w:t>
      </w:r>
      <w:r w:rsidRPr="00341812">
        <w:rPr>
          <w:rFonts w:ascii="Arial" w:eastAsia="MS Mincho" w:hAnsi="Arial" w:cs="Arial"/>
          <w:b/>
          <w:bCs/>
          <w:sz w:val="24"/>
        </w:rPr>
        <w:tab/>
      </w:r>
      <w:r w:rsidR="00D67B78" w:rsidRPr="00D67B78">
        <w:rPr>
          <w:rFonts w:ascii="Arial" w:eastAsia="MS Mincho" w:hAnsi="Arial" w:cs="Arial"/>
          <w:b/>
          <w:bCs/>
          <w:sz w:val="24"/>
        </w:rPr>
        <w:t>8.4.3</w:t>
      </w:r>
      <w:r w:rsidR="00D67B78" w:rsidRPr="00D67B78">
        <w:rPr>
          <w:rFonts w:ascii="Arial" w:eastAsia="MS Mincho" w:hAnsi="Arial" w:cs="Arial"/>
          <w:b/>
          <w:bCs/>
          <w:sz w:val="24"/>
        </w:rPr>
        <w:tab/>
        <w:t>NR-DC with selective activation cell of groups</w:t>
      </w:r>
    </w:p>
    <w:p w14:paraId="10E5DD4E" w14:textId="249FEEAB" w:rsidR="0075063F" w:rsidRPr="00341812" w:rsidRDefault="0075063F" w:rsidP="00793E21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</w:rPr>
        <w:t>Source:</w:t>
      </w:r>
      <w:r w:rsidRPr="0034181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Panasonic</w:t>
      </w:r>
    </w:p>
    <w:p w14:paraId="5D67C430" w14:textId="41355B3D" w:rsidR="0075063F" w:rsidRPr="00341812" w:rsidRDefault="0075063F" w:rsidP="0075063F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</w:rPr>
        <w:t>Title:</w:t>
      </w:r>
      <w:r w:rsidRPr="0034181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 xml:space="preserve">Discussion </w:t>
      </w:r>
      <w:r w:rsidR="00A30A83">
        <w:rPr>
          <w:rFonts w:ascii="Arial" w:eastAsia="Times New Roman" w:hAnsi="Arial" w:cs="Arial"/>
          <w:b/>
          <w:bCs/>
          <w:sz w:val="24"/>
        </w:rPr>
        <w:t>on</w:t>
      </w:r>
      <w:r w:rsidR="00433CE8">
        <w:rPr>
          <w:rFonts w:ascii="Arial" w:eastAsia="Times New Roman" w:hAnsi="Arial" w:cs="Arial"/>
          <w:b/>
          <w:bCs/>
          <w:sz w:val="24"/>
        </w:rPr>
        <w:t xml:space="preserve"> requirement for</w:t>
      </w:r>
      <w:r w:rsidR="00AA3230">
        <w:rPr>
          <w:rFonts w:ascii="Arial" w:eastAsia="Times New Roman" w:hAnsi="Arial" w:cs="Arial"/>
          <w:b/>
          <w:bCs/>
          <w:sz w:val="24"/>
        </w:rPr>
        <w:t xml:space="preserve"> </w:t>
      </w:r>
      <w:r w:rsidR="00433CE8" w:rsidRPr="00433CE8">
        <w:rPr>
          <w:rFonts w:ascii="Arial" w:eastAsia="Times New Roman" w:hAnsi="Arial" w:cs="Arial"/>
          <w:b/>
          <w:bCs/>
          <w:sz w:val="24"/>
        </w:rPr>
        <w:t xml:space="preserve">subsequent </w:t>
      </w:r>
      <w:r w:rsidR="00433CE8">
        <w:rPr>
          <w:rFonts w:ascii="Arial" w:eastAsia="Times New Roman" w:hAnsi="Arial" w:cs="Arial"/>
          <w:b/>
          <w:bCs/>
          <w:sz w:val="24"/>
        </w:rPr>
        <w:t>CG</w:t>
      </w:r>
      <w:r w:rsidR="00433CE8" w:rsidRPr="00433CE8">
        <w:rPr>
          <w:rFonts w:ascii="Arial" w:eastAsia="Times New Roman" w:hAnsi="Arial" w:cs="Arial"/>
          <w:b/>
          <w:bCs/>
          <w:sz w:val="24"/>
        </w:rPr>
        <w:t xml:space="preserve"> change</w:t>
      </w:r>
    </w:p>
    <w:p w14:paraId="70DE50E2" w14:textId="77777777" w:rsidR="0075063F" w:rsidRPr="00341812" w:rsidRDefault="0075063F" w:rsidP="0075063F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</w:rPr>
        <w:tab/>
        <w:t>Discussion and Decision</w:t>
      </w:r>
      <w:bookmarkEnd w:id="0"/>
    </w:p>
    <w:p w14:paraId="12AC7A9E" w14:textId="66D04842" w:rsidR="003725F9" w:rsidRDefault="003725F9" w:rsidP="003725F9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</w:p>
    <w:p w14:paraId="7760E99B" w14:textId="2674E84A" w:rsidR="00360543" w:rsidRDefault="00DA1D49" w:rsidP="003725F9">
      <w:pPr>
        <w:spacing w:line="276" w:lineRule="auto"/>
      </w:pPr>
      <w:r w:rsidRPr="00DA1D49">
        <w:t xml:space="preserve">RAN#94-e meeting approved Release 18 Work Item for </w:t>
      </w:r>
      <w:r w:rsidR="00360543" w:rsidRPr="00360543">
        <w:t>Further NR Mobility Enhancements</w:t>
      </w:r>
      <w:r w:rsidRPr="00DA1D49">
        <w:t xml:space="preserve">. </w:t>
      </w:r>
      <w:r w:rsidR="00A1606D">
        <w:t>One of the objectives of the work item related to conditional configurations is as follow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606D" w14:paraId="06B352AF" w14:textId="77777777" w:rsidTr="00A1606D">
        <w:tc>
          <w:tcPr>
            <w:tcW w:w="9631" w:type="dxa"/>
          </w:tcPr>
          <w:p w14:paraId="2083A4C3" w14:textId="77777777" w:rsidR="00A1606D" w:rsidRDefault="00A1606D" w:rsidP="00A1606D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14:paraId="755499DD" w14:textId="77777777" w:rsidR="00A1606D" w:rsidRDefault="00A1606D" w:rsidP="00A1606D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specify mechanism and procedures of NR-DC with selective activation of the cell groups (at least for SCG) via L3 enhancements:</w:t>
            </w:r>
          </w:p>
          <w:p w14:paraId="499FA8FF" w14:textId="77777777" w:rsidR="00A1606D" w:rsidRDefault="00A1606D" w:rsidP="00A1606D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allow subsequent cell group change after changing </w:t>
            </w:r>
            <w:r w:rsidRPr="009F7B9C">
              <w:rPr>
                <w:bCs/>
                <w:lang w:val="en-US"/>
              </w:rPr>
              <w:t>CG</w:t>
            </w:r>
            <w:r>
              <w:rPr>
                <w:bCs/>
                <w:lang w:val="en-US"/>
              </w:rPr>
              <w:t xml:space="preserve"> without reconfiguration and re-initiation of CPC/CPA [RAN2, RAN3, RAN4]</w:t>
            </w:r>
          </w:p>
          <w:p w14:paraId="0D232644" w14:textId="77777777" w:rsidR="00A1606D" w:rsidRPr="00F736B4" w:rsidRDefault="00A1606D" w:rsidP="00A1606D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4: A harmonized</w:t>
            </w:r>
            <w:r w:rsidRPr="00C62537">
              <w:rPr>
                <w:rStyle w:val="Emphasis"/>
              </w:rPr>
              <w:t xml:space="preserve"> RRC modelling </w:t>
            </w:r>
            <w:r w:rsidRPr="00E9536B">
              <w:rPr>
                <w:rStyle w:val="Emphasis"/>
              </w:rPr>
              <w:t>approach for objective</w:t>
            </w:r>
            <w:r w:rsidRPr="00F736B4">
              <w:rPr>
                <w:rStyle w:val="Emphasis"/>
              </w:rPr>
              <w:t>s</w:t>
            </w:r>
            <w:r w:rsidRPr="00C62537">
              <w:rPr>
                <w:rStyle w:val="Emphasis"/>
              </w:rPr>
              <w:t xml:space="preserve"> 1 and 2 could be cons</w:t>
            </w:r>
            <w:r w:rsidRPr="00E9536B">
              <w:rPr>
                <w:rStyle w:val="Emphasis"/>
              </w:rPr>
              <w:t>idered to minimize the work</w:t>
            </w:r>
            <w:r w:rsidRPr="00331F60">
              <w:rPr>
                <w:rStyle w:val="Emphasis"/>
              </w:rPr>
              <w:t xml:space="preserve">load in </w:t>
            </w:r>
            <w:r w:rsidRPr="00B67AE0">
              <w:rPr>
                <w:rStyle w:val="Emphasis"/>
              </w:rPr>
              <w:t>RAN2.</w:t>
            </w:r>
          </w:p>
          <w:p w14:paraId="7B084105" w14:textId="77777777" w:rsidR="00A1606D" w:rsidRPr="00A1606D" w:rsidRDefault="00A1606D" w:rsidP="00A1606D">
            <w:pPr>
              <w:spacing w:line="276" w:lineRule="auto"/>
              <w:rPr>
                <w:lang w:val="en-US"/>
              </w:rPr>
            </w:pPr>
          </w:p>
        </w:tc>
      </w:tr>
    </w:tbl>
    <w:p w14:paraId="66FA67B9" w14:textId="6E002E9B" w:rsidR="00A1606D" w:rsidRDefault="00A1606D" w:rsidP="00A1606D">
      <w:pPr>
        <w:spacing w:line="276" w:lineRule="auto"/>
        <w:rPr>
          <w:lang w:val="en-US"/>
        </w:rPr>
      </w:pPr>
    </w:p>
    <w:p w14:paraId="1808D457" w14:textId="57E01F35" w:rsidR="00A1606D" w:rsidRPr="00A1606D" w:rsidRDefault="00A1606D" w:rsidP="00A1606D">
      <w:pPr>
        <w:spacing w:line="276" w:lineRule="auto"/>
        <w:rPr>
          <w:lang w:val="en-US"/>
        </w:rPr>
      </w:pPr>
      <w:r>
        <w:rPr>
          <w:lang w:val="en-US"/>
        </w:rPr>
        <w:t xml:space="preserve">This document discusses </w:t>
      </w:r>
      <w:r w:rsidR="00D67B78">
        <w:rPr>
          <w:lang w:val="en-US"/>
        </w:rPr>
        <w:t>the</w:t>
      </w:r>
      <w:r w:rsidR="00B744C6">
        <w:rPr>
          <w:lang w:val="en-US"/>
        </w:rPr>
        <w:t xml:space="preserve"> requirement</w:t>
      </w:r>
      <w:r w:rsidR="00802FFF">
        <w:rPr>
          <w:lang w:val="en-US"/>
        </w:rPr>
        <w:t xml:space="preserve"> to allow</w:t>
      </w:r>
      <w:r w:rsidR="00D67B78">
        <w:rPr>
          <w:lang w:val="en-US"/>
        </w:rPr>
        <w:t xml:space="preserve"> </w:t>
      </w:r>
      <w:r w:rsidR="00802FFF">
        <w:rPr>
          <w:bCs/>
          <w:lang w:val="en-US"/>
        </w:rPr>
        <w:t xml:space="preserve">subsequent cell group change after changing </w:t>
      </w:r>
      <w:r w:rsidR="00802FFF" w:rsidRPr="009F7B9C">
        <w:rPr>
          <w:bCs/>
          <w:lang w:val="en-US"/>
        </w:rPr>
        <w:t>CG</w:t>
      </w:r>
      <w:r w:rsidR="00802FFF">
        <w:rPr>
          <w:bCs/>
          <w:lang w:val="en-US"/>
        </w:rPr>
        <w:t xml:space="preserve"> without reconfiguration and re-initiation of CPC/CPA.</w:t>
      </w:r>
      <w:r w:rsidR="00802FFF">
        <w:rPr>
          <w:bCs/>
        </w:rPr>
        <w:t xml:space="preserve"> </w:t>
      </w:r>
    </w:p>
    <w:p w14:paraId="57ECF1F9" w14:textId="36057EFE" w:rsidR="00DE683C" w:rsidRDefault="00D134BD" w:rsidP="002879B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0D7A6191" w14:textId="31364D82" w:rsidR="00802FFF" w:rsidRDefault="00802FFF" w:rsidP="00FF522E">
      <w:pPr>
        <w:spacing w:line="276" w:lineRule="auto"/>
        <w:rPr>
          <w:color w:val="000000" w:themeColor="text1"/>
        </w:rPr>
      </w:pPr>
      <w:r w:rsidRPr="00802FFF">
        <w:rPr>
          <w:color w:val="000000" w:themeColor="text1"/>
        </w:rPr>
        <w:t xml:space="preserve">In Rel-17 Conditional PSCell change (CPC)/Conditional PSCell addition (CPA), a CPC/CPA-configured UE has to release the CPC/CPA configurations when completing random access towards </w:t>
      </w:r>
      <w:r w:rsidR="00F96B87">
        <w:rPr>
          <w:color w:val="000000" w:themeColor="text1"/>
        </w:rPr>
        <w:t>a</w:t>
      </w:r>
      <w:r w:rsidRPr="00802FFF">
        <w:rPr>
          <w:color w:val="000000" w:themeColor="text1"/>
        </w:rPr>
        <w:t xml:space="preserve"> target PSCell. Hence the UE </w:t>
      </w:r>
      <w:r w:rsidR="00E256CE" w:rsidRPr="00802FFF">
        <w:rPr>
          <w:color w:val="000000" w:themeColor="text1"/>
        </w:rPr>
        <w:t>does not</w:t>
      </w:r>
      <w:r w:rsidRPr="00802FFF">
        <w:rPr>
          <w:color w:val="000000" w:themeColor="text1"/>
        </w:rPr>
        <w:t xml:space="preserve"> have a chance to perform subsequent CPC/CPA without prior CPC/CPA reconfiguration and re-initialization from the network. This will increase the delay for the cell change and increase the signaling overhead, especially in the case of frequent SCG changes when operating FR2. </w:t>
      </w:r>
    </w:p>
    <w:p w14:paraId="1B73AED0" w14:textId="1AD6552D" w:rsidR="00B744C6" w:rsidRDefault="00B744C6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In order for</w:t>
      </w:r>
      <w:r w:rsidR="003C78E9">
        <w:rPr>
          <w:color w:val="000000" w:themeColor="text1"/>
        </w:rPr>
        <w:t xml:space="preserve"> the</w:t>
      </w:r>
      <w:r>
        <w:rPr>
          <w:color w:val="000000" w:themeColor="text1"/>
        </w:rPr>
        <w:t xml:space="preserve"> </w:t>
      </w:r>
      <w:r w:rsidRPr="00802FFF">
        <w:rPr>
          <w:color w:val="000000" w:themeColor="text1"/>
        </w:rPr>
        <w:t>CPC/CPA-configured</w:t>
      </w:r>
      <w:r>
        <w:rPr>
          <w:color w:val="000000" w:themeColor="text1"/>
        </w:rPr>
        <w:t xml:space="preserve"> UE to be able to perform subsequent CPC/CPA without prior CPC/CPA reconfiguration and re-initialization from the network, </w:t>
      </w:r>
      <w:r w:rsidR="00F96B87">
        <w:rPr>
          <w:color w:val="000000" w:themeColor="text1"/>
        </w:rPr>
        <w:t xml:space="preserve">the stored CPC/CPA configurations need to be remained and available for </w:t>
      </w:r>
      <w:r w:rsidR="000C6BB3">
        <w:rPr>
          <w:color w:val="000000" w:themeColor="text1"/>
        </w:rPr>
        <w:t xml:space="preserve">the </w:t>
      </w:r>
      <w:r w:rsidR="00F96B87">
        <w:rPr>
          <w:color w:val="000000" w:themeColor="text1"/>
        </w:rPr>
        <w:t>UE and may not be released by the UE after completing random access towards the target PSCell.</w:t>
      </w:r>
    </w:p>
    <w:p w14:paraId="4828EB8B" w14:textId="041E4688" w:rsidR="00886B5C" w:rsidRDefault="002E239B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To avoid CPC/CPA-configured UE</w:t>
      </w:r>
      <w:r w:rsidR="00163524">
        <w:rPr>
          <w:color w:val="000000" w:themeColor="text1"/>
        </w:rPr>
        <w:t xml:space="preserve"> from</w:t>
      </w:r>
      <w:r>
        <w:rPr>
          <w:color w:val="000000" w:themeColor="text1"/>
        </w:rPr>
        <w:t xml:space="preserve"> relea</w:t>
      </w:r>
      <w:r w:rsidR="00163524">
        <w:rPr>
          <w:color w:val="000000" w:themeColor="text1"/>
        </w:rPr>
        <w:t>sing</w:t>
      </w:r>
      <w:r w:rsidR="00F96B87">
        <w:rPr>
          <w:color w:val="000000" w:themeColor="text1"/>
        </w:rPr>
        <w:t xml:space="preserve"> the stored</w:t>
      </w:r>
      <w:r>
        <w:rPr>
          <w:color w:val="000000" w:themeColor="text1"/>
        </w:rPr>
        <w:t xml:space="preserve"> </w:t>
      </w:r>
      <w:r w:rsidRPr="002E239B">
        <w:rPr>
          <w:color w:val="000000" w:themeColor="text1"/>
        </w:rPr>
        <w:t>CPC/CPA configurations when completing random access towards the target PSCell</w:t>
      </w:r>
      <w:r>
        <w:rPr>
          <w:color w:val="000000" w:themeColor="text1"/>
        </w:rPr>
        <w:t xml:space="preserve">, the UE </w:t>
      </w:r>
      <w:r w:rsidR="001F4EDC">
        <w:rPr>
          <w:color w:val="000000" w:themeColor="text1"/>
        </w:rPr>
        <w:t>may</w:t>
      </w:r>
      <w:r>
        <w:rPr>
          <w:color w:val="000000" w:themeColor="text1"/>
        </w:rPr>
        <w:t xml:space="preserve"> be configured in such as way that UE does not release these configuration</w:t>
      </w:r>
      <w:r w:rsidR="00EA7351">
        <w:rPr>
          <w:color w:val="000000" w:themeColor="text1"/>
        </w:rPr>
        <w:t>s</w:t>
      </w:r>
      <w:r>
        <w:rPr>
          <w:color w:val="000000" w:themeColor="text1"/>
        </w:rPr>
        <w:t xml:space="preserve"> upon completing random access</w:t>
      </w:r>
      <w:r w:rsidR="00360C56">
        <w:rPr>
          <w:color w:val="000000" w:themeColor="text1"/>
        </w:rPr>
        <w:t xml:space="preserve"> </w:t>
      </w:r>
      <w:r w:rsidR="00360C56" w:rsidRPr="00360C56">
        <w:rPr>
          <w:color w:val="000000" w:themeColor="text1"/>
        </w:rPr>
        <w:t>(i.e. CHO/CPC/CPA mobility procedure)</w:t>
      </w:r>
      <w:r>
        <w:rPr>
          <w:color w:val="000000" w:themeColor="text1"/>
        </w:rPr>
        <w:t xml:space="preserve"> towards the target PSCell.  </w:t>
      </w:r>
      <w:r w:rsidR="00EA7351">
        <w:rPr>
          <w:color w:val="000000" w:themeColor="text1"/>
        </w:rPr>
        <w:t>In other words, UE retains these configurations upon completing random access towards the target PSCell.</w:t>
      </w:r>
    </w:p>
    <w:p w14:paraId="52FF168C" w14:textId="1B17D22B" w:rsidR="008557C6" w:rsidRPr="008557C6" w:rsidRDefault="008557C6" w:rsidP="00FF522E">
      <w:pPr>
        <w:spacing w:line="276" w:lineRule="auto"/>
        <w:rPr>
          <w:b/>
          <w:bCs/>
          <w:color w:val="000000" w:themeColor="text1"/>
        </w:rPr>
      </w:pPr>
      <w:r w:rsidRPr="003B0BD2">
        <w:rPr>
          <w:b/>
          <w:bCs/>
          <w:color w:val="000000" w:themeColor="text1"/>
        </w:rPr>
        <w:t xml:space="preserve">Proposal 1:  UE </w:t>
      </w:r>
      <w:r w:rsidR="00854A80">
        <w:rPr>
          <w:b/>
          <w:bCs/>
          <w:color w:val="000000" w:themeColor="text1"/>
        </w:rPr>
        <w:t>may</w:t>
      </w:r>
      <w:r w:rsidRPr="003B0BD2">
        <w:rPr>
          <w:b/>
          <w:bCs/>
          <w:color w:val="000000" w:themeColor="text1"/>
        </w:rPr>
        <w:t xml:space="preserve"> be configured in such a way that UE does not release </w:t>
      </w:r>
      <w:r w:rsidR="00163524">
        <w:rPr>
          <w:b/>
          <w:bCs/>
          <w:color w:val="000000" w:themeColor="text1"/>
        </w:rPr>
        <w:t>CPC/CPA</w:t>
      </w:r>
      <w:r w:rsidRPr="003B0BD2">
        <w:rPr>
          <w:b/>
          <w:bCs/>
          <w:color w:val="000000" w:themeColor="text1"/>
        </w:rPr>
        <w:t xml:space="preserve"> configurations upon completing random access</w:t>
      </w:r>
      <w:r w:rsidR="00163524">
        <w:rPr>
          <w:b/>
          <w:bCs/>
          <w:color w:val="000000" w:themeColor="text1"/>
        </w:rPr>
        <w:t xml:space="preserve"> (i.e. </w:t>
      </w:r>
      <w:r w:rsidR="00360C56">
        <w:rPr>
          <w:b/>
          <w:bCs/>
          <w:color w:val="000000" w:themeColor="text1"/>
        </w:rPr>
        <w:t xml:space="preserve">CHO/CPC/CPA </w:t>
      </w:r>
      <w:r w:rsidR="00163524">
        <w:rPr>
          <w:b/>
          <w:bCs/>
          <w:color w:val="000000" w:themeColor="text1"/>
        </w:rPr>
        <w:t>mobility procedure)</w:t>
      </w:r>
      <w:r w:rsidRPr="003B0BD2">
        <w:rPr>
          <w:b/>
          <w:bCs/>
          <w:color w:val="000000" w:themeColor="text1"/>
        </w:rPr>
        <w:t xml:space="preserve"> towards the target PSCell</w:t>
      </w:r>
      <w:r w:rsidR="000C6BB3">
        <w:rPr>
          <w:b/>
          <w:bCs/>
          <w:color w:val="000000" w:themeColor="text1"/>
        </w:rPr>
        <w:t xml:space="preserve"> in order to avoid frequent </w:t>
      </w:r>
      <w:r w:rsidR="000C6BB3" w:rsidRPr="000C6BB3">
        <w:rPr>
          <w:b/>
          <w:bCs/>
          <w:color w:val="000000" w:themeColor="text1"/>
        </w:rPr>
        <w:t>reconfiguration and re-initialization from the network</w:t>
      </w:r>
      <w:r w:rsidRPr="003B0BD2">
        <w:rPr>
          <w:b/>
          <w:bCs/>
          <w:color w:val="000000" w:themeColor="text1"/>
        </w:rPr>
        <w:t>.  In other words, UE retains these configurations upon completing random access towards the target PSCell.</w:t>
      </w:r>
    </w:p>
    <w:p w14:paraId="43D898F8" w14:textId="4B4D90F3" w:rsidR="00EA7351" w:rsidRDefault="00EA7351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However, the original purpose of releasing these configurations after completing random access towards target PSCell is that these configurations </w:t>
      </w:r>
      <w:r w:rsidRPr="00EA7351">
        <w:rPr>
          <w:color w:val="000000" w:themeColor="text1"/>
        </w:rPr>
        <w:t>(for each candidate cell) were prepared based on the then source cell (i.e., the source MCG, or the source SCG or both).</w:t>
      </w:r>
      <w:r>
        <w:rPr>
          <w:color w:val="000000" w:themeColor="text1"/>
        </w:rPr>
        <w:t xml:space="preserve">  </w:t>
      </w:r>
      <w:r w:rsidRPr="00EA7351">
        <w:rPr>
          <w:color w:val="000000" w:themeColor="text1"/>
        </w:rPr>
        <w:t>When a</w:t>
      </w:r>
      <w:r w:rsidR="00832551">
        <w:rPr>
          <w:color w:val="000000" w:themeColor="text1"/>
        </w:rPr>
        <w:t xml:space="preserve"> mobility procedure</w:t>
      </w:r>
      <w:r w:rsidRPr="00EA7351">
        <w:rPr>
          <w:color w:val="000000" w:themeColor="text1"/>
        </w:rPr>
        <w:t xml:space="preserve"> </w:t>
      </w:r>
      <w:r w:rsidR="00832551">
        <w:rPr>
          <w:color w:val="000000" w:themeColor="text1"/>
        </w:rPr>
        <w:t>(e.g.</w:t>
      </w:r>
      <w:r w:rsidR="00360C56">
        <w:rPr>
          <w:color w:val="000000" w:themeColor="text1"/>
        </w:rPr>
        <w:t xml:space="preserve"> CHO/CPC/CPA</w:t>
      </w:r>
      <w:r w:rsidR="00832551">
        <w:rPr>
          <w:color w:val="000000" w:themeColor="text1"/>
        </w:rPr>
        <w:t>)</w:t>
      </w:r>
      <w:r w:rsidRPr="00EA7351">
        <w:rPr>
          <w:color w:val="000000" w:themeColor="text1"/>
        </w:rPr>
        <w:t xml:space="preserve"> is executed and a target configuration is applied, the current source configuration on the UE may be different from one that existed when the candidate cells </w:t>
      </w:r>
      <w:r w:rsidRPr="00EA7351">
        <w:rPr>
          <w:color w:val="000000" w:themeColor="text1"/>
        </w:rPr>
        <w:lastRenderedPageBreak/>
        <w:t xml:space="preserve">were first configured to the UE. Therefore, these configurations </w:t>
      </w:r>
      <w:r w:rsidR="00A17EAC">
        <w:rPr>
          <w:color w:val="000000" w:themeColor="text1"/>
        </w:rPr>
        <w:t>may be</w:t>
      </w:r>
      <w:r w:rsidRPr="00EA7351">
        <w:rPr>
          <w:color w:val="000000" w:themeColor="text1"/>
        </w:rPr>
        <w:t xml:space="preserve"> no longer accurate for the UE once it has handed over</w:t>
      </w:r>
      <w:r w:rsidR="00832551">
        <w:rPr>
          <w:color w:val="000000" w:themeColor="text1"/>
        </w:rPr>
        <w:t xml:space="preserve"> (i.e. completing random access)</w:t>
      </w:r>
      <w:r w:rsidRPr="00EA7351">
        <w:rPr>
          <w:color w:val="000000" w:themeColor="text1"/>
        </w:rPr>
        <w:t xml:space="preserve"> to another cell, and are therefore</w:t>
      </w:r>
      <w:r w:rsidR="00FA3E1F">
        <w:rPr>
          <w:color w:val="000000" w:themeColor="text1"/>
        </w:rPr>
        <w:t xml:space="preserve"> have to be</w:t>
      </w:r>
      <w:r w:rsidRPr="00EA7351">
        <w:rPr>
          <w:color w:val="000000" w:themeColor="text1"/>
        </w:rPr>
        <w:t xml:space="preserve"> </w:t>
      </w:r>
      <w:r w:rsidR="00A17EAC">
        <w:rPr>
          <w:color w:val="000000" w:themeColor="text1"/>
        </w:rPr>
        <w:t>updated</w:t>
      </w:r>
      <w:r w:rsidR="00832551">
        <w:rPr>
          <w:color w:val="000000" w:themeColor="text1"/>
        </w:rPr>
        <w:t>.</w:t>
      </w:r>
    </w:p>
    <w:p w14:paraId="156E4D89" w14:textId="02957846" w:rsidR="00832551" w:rsidRDefault="00832551" w:rsidP="00FF522E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Therefore, to keep these configurations remain accurate for UE if UE is configured not to release these configurations upon completing random access towards the target PSCell, UE </w:t>
      </w:r>
      <w:r w:rsidR="00A17EAC">
        <w:rPr>
          <w:color w:val="000000" w:themeColor="text1"/>
        </w:rPr>
        <w:t xml:space="preserve">can </w:t>
      </w:r>
      <w:r>
        <w:rPr>
          <w:color w:val="000000" w:themeColor="text1"/>
        </w:rPr>
        <w:t>receive</w:t>
      </w:r>
      <w:r w:rsidR="00E732A2">
        <w:rPr>
          <w:color w:val="000000" w:themeColor="text1"/>
        </w:rPr>
        <w:t xml:space="preserve"> updated CPC/CPA configurations from the target cell (current serving cell after completing random access)</w:t>
      </w:r>
      <w:r w:rsidR="003B0BD2">
        <w:rPr>
          <w:color w:val="000000" w:themeColor="text1"/>
        </w:rPr>
        <w:t xml:space="preserve">.  By receiving updated CPC/CPA configurations based on the target cell, the stored configurations </w:t>
      </w:r>
      <w:r w:rsidR="00A17EAC">
        <w:rPr>
          <w:color w:val="000000" w:themeColor="text1"/>
        </w:rPr>
        <w:t xml:space="preserve">can be updated to be </w:t>
      </w:r>
      <w:r w:rsidR="003B0BD2">
        <w:rPr>
          <w:color w:val="000000" w:themeColor="text1"/>
        </w:rPr>
        <w:t xml:space="preserve">accurate for UE to perform </w:t>
      </w:r>
      <w:r w:rsidR="003B0BD2" w:rsidRPr="00802FFF">
        <w:rPr>
          <w:color w:val="000000" w:themeColor="text1"/>
        </w:rPr>
        <w:t>subsequent CPC/CPA</w:t>
      </w:r>
      <w:r w:rsidR="003B0BD2">
        <w:rPr>
          <w:color w:val="000000" w:themeColor="text1"/>
        </w:rPr>
        <w:t>.</w:t>
      </w:r>
    </w:p>
    <w:p w14:paraId="44484FD8" w14:textId="3B33CEE6" w:rsidR="003B0BD2" w:rsidRDefault="003B0BD2" w:rsidP="00FF522E">
      <w:pPr>
        <w:spacing w:line="276" w:lineRule="auto"/>
        <w:rPr>
          <w:color w:val="000000" w:themeColor="text1"/>
        </w:rPr>
      </w:pPr>
      <w:r w:rsidRPr="003B0BD2">
        <w:rPr>
          <w:b/>
          <w:bCs/>
          <w:color w:val="000000" w:themeColor="text1"/>
        </w:rPr>
        <w:t xml:space="preserve">Proposal 2:  UE </w:t>
      </w:r>
      <w:r w:rsidR="00A17EAC">
        <w:rPr>
          <w:b/>
          <w:bCs/>
          <w:color w:val="000000" w:themeColor="text1"/>
        </w:rPr>
        <w:t xml:space="preserve">can </w:t>
      </w:r>
      <w:r w:rsidRPr="003B0BD2">
        <w:rPr>
          <w:b/>
          <w:bCs/>
          <w:color w:val="000000" w:themeColor="text1"/>
        </w:rPr>
        <w:t xml:space="preserve">receive updated CPC/CPA configurations from the target </w:t>
      </w:r>
      <w:r w:rsidR="00B3044E" w:rsidRPr="003B0BD2">
        <w:rPr>
          <w:b/>
          <w:bCs/>
          <w:color w:val="000000" w:themeColor="text1"/>
        </w:rPr>
        <w:t>PSCell</w:t>
      </w:r>
      <w:r w:rsidRPr="003B0BD2">
        <w:rPr>
          <w:b/>
          <w:bCs/>
          <w:color w:val="000000" w:themeColor="text1"/>
        </w:rPr>
        <w:t xml:space="preserve"> (current serving cell after mobility procedure) after completing random access to the target </w:t>
      </w:r>
      <w:r w:rsidR="00B3044E" w:rsidRPr="003B0BD2">
        <w:rPr>
          <w:b/>
          <w:bCs/>
          <w:color w:val="000000" w:themeColor="text1"/>
        </w:rPr>
        <w:t>PSCell</w:t>
      </w:r>
      <w:r w:rsidR="00A17EAC">
        <w:rPr>
          <w:b/>
          <w:bCs/>
          <w:color w:val="000000" w:themeColor="text1"/>
        </w:rPr>
        <w:t xml:space="preserve"> when the network thinks the stored </w:t>
      </w:r>
      <w:r w:rsidR="00A17EAC" w:rsidRPr="003B0BD2">
        <w:rPr>
          <w:b/>
          <w:bCs/>
          <w:color w:val="000000" w:themeColor="text1"/>
        </w:rPr>
        <w:t>CPC/CPA configurations</w:t>
      </w:r>
      <w:r w:rsidR="00A17EAC">
        <w:rPr>
          <w:b/>
          <w:bCs/>
          <w:color w:val="000000" w:themeColor="text1"/>
        </w:rPr>
        <w:t xml:space="preserve"> are not accurate</w:t>
      </w:r>
      <w:r w:rsidRPr="003B0BD2">
        <w:rPr>
          <w:b/>
          <w:bCs/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28FD2B97" w14:textId="77777777" w:rsidR="00886B5C" w:rsidRDefault="00886B5C" w:rsidP="00FF522E">
      <w:pPr>
        <w:spacing w:line="276" w:lineRule="auto"/>
        <w:rPr>
          <w:color w:val="000000" w:themeColor="text1"/>
        </w:rPr>
      </w:pPr>
    </w:p>
    <w:p w14:paraId="4D40DB74" w14:textId="2A85F475" w:rsidR="00DE683C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6FFFF3D5" w14:textId="623BC798" w:rsidR="00863108" w:rsidRPr="00B744C6" w:rsidRDefault="00863108" w:rsidP="00863108">
      <w:pPr>
        <w:rPr>
          <w:color w:val="000000" w:themeColor="text1"/>
          <w:lang w:eastAsia="ja-JP"/>
        </w:rPr>
      </w:pPr>
      <w:r w:rsidRPr="00B744C6">
        <w:rPr>
          <w:color w:val="000000" w:themeColor="text1"/>
        </w:rPr>
        <w:t>In this contribution, we</w:t>
      </w:r>
      <w:r w:rsidRPr="00B744C6">
        <w:rPr>
          <w:rFonts w:hint="eastAsia"/>
          <w:color w:val="000000" w:themeColor="text1"/>
          <w:lang w:val="en-US" w:eastAsia="ko-KR"/>
        </w:rPr>
        <w:t xml:space="preserve"> discussed </w:t>
      </w:r>
      <w:r w:rsidR="001605DB">
        <w:rPr>
          <w:lang w:val="en-US"/>
        </w:rPr>
        <w:t xml:space="preserve">the requirement to allow </w:t>
      </w:r>
      <w:r w:rsidR="001605DB">
        <w:rPr>
          <w:bCs/>
          <w:lang w:val="en-US"/>
        </w:rPr>
        <w:t xml:space="preserve">subsequent cell group change after changing </w:t>
      </w:r>
      <w:r w:rsidR="001605DB" w:rsidRPr="009F7B9C">
        <w:rPr>
          <w:bCs/>
          <w:lang w:val="en-US"/>
        </w:rPr>
        <w:t>CG</w:t>
      </w:r>
      <w:r w:rsidR="001605DB">
        <w:rPr>
          <w:bCs/>
          <w:lang w:val="en-US"/>
        </w:rPr>
        <w:t xml:space="preserve"> without reconfiguration and re-initiation of CPC/CPA</w:t>
      </w:r>
      <w:r w:rsidRPr="00B744C6">
        <w:rPr>
          <w:color w:val="000000" w:themeColor="text1"/>
          <w:lang w:val="en-US" w:eastAsia="ko-KR"/>
        </w:rPr>
        <w:t xml:space="preserve">. </w:t>
      </w:r>
      <w:r w:rsidRPr="00B744C6">
        <w:rPr>
          <w:color w:val="000000" w:themeColor="text1"/>
        </w:rPr>
        <w:t>Additionally, we ask RAN2 to discuss the following proposal</w:t>
      </w:r>
      <w:r w:rsidR="00B744C6" w:rsidRPr="00B744C6">
        <w:rPr>
          <w:color w:val="000000" w:themeColor="text1"/>
        </w:rPr>
        <w:t>s</w:t>
      </w:r>
      <w:r w:rsidRPr="00B744C6">
        <w:rPr>
          <w:color w:val="000000" w:themeColor="text1"/>
          <w:lang w:eastAsia="ja-JP"/>
        </w:rPr>
        <w:t xml:space="preserve">: </w:t>
      </w:r>
    </w:p>
    <w:p w14:paraId="75AB479E" w14:textId="77777777" w:rsidR="001605DB" w:rsidRPr="008557C6" w:rsidRDefault="001605DB" w:rsidP="001605DB">
      <w:pPr>
        <w:spacing w:line="276" w:lineRule="auto"/>
        <w:rPr>
          <w:b/>
          <w:bCs/>
          <w:color w:val="000000" w:themeColor="text1"/>
        </w:rPr>
      </w:pPr>
      <w:r w:rsidRPr="003B0BD2">
        <w:rPr>
          <w:b/>
          <w:bCs/>
          <w:color w:val="000000" w:themeColor="text1"/>
        </w:rPr>
        <w:t xml:space="preserve">Proposal 1:  UE </w:t>
      </w:r>
      <w:r>
        <w:rPr>
          <w:b/>
          <w:bCs/>
          <w:color w:val="000000" w:themeColor="text1"/>
        </w:rPr>
        <w:t>may</w:t>
      </w:r>
      <w:r w:rsidRPr="003B0BD2">
        <w:rPr>
          <w:b/>
          <w:bCs/>
          <w:color w:val="000000" w:themeColor="text1"/>
        </w:rPr>
        <w:t xml:space="preserve"> be configured in such a way that UE does not release </w:t>
      </w:r>
      <w:r>
        <w:rPr>
          <w:b/>
          <w:bCs/>
          <w:color w:val="000000" w:themeColor="text1"/>
        </w:rPr>
        <w:t>CPC/CPA</w:t>
      </w:r>
      <w:r w:rsidRPr="003B0BD2">
        <w:rPr>
          <w:b/>
          <w:bCs/>
          <w:color w:val="000000" w:themeColor="text1"/>
        </w:rPr>
        <w:t xml:space="preserve"> configurations upon completing random access</w:t>
      </w:r>
      <w:r>
        <w:rPr>
          <w:b/>
          <w:bCs/>
          <w:color w:val="000000" w:themeColor="text1"/>
        </w:rPr>
        <w:t xml:space="preserve"> (i.e. CHO/CPC/CPA mobility procedure)</w:t>
      </w:r>
      <w:r w:rsidRPr="003B0BD2">
        <w:rPr>
          <w:b/>
          <w:bCs/>
          <w:color w:val="000000" w:themeColor="text1"/>
        </w:rPr>
        <w:t xml:space="preserve"> towards the target PSCell</w:t>
      </w:r>
      <w:r>
        <w:rPr>
          <w:b/>
          <w:bCs/>
          <w:color w:val="000000" w:themeColor="text1"/>
        </w:rPr>
        <w:t xml:space="preserve"> in order to avoid frequent </w:t>
      </w:r>
      <w:r w:rsidRPr="000C6BB3">
        <w:rPr>
          <w:b/>
          <w:bCs/>
          <w:color w:val="000000" w:themeColor="text1"/>
        </w:rPr>
        <w:t>reconfiguration and re-initialization from the network</w:t>
      </w:r>
      <w:r w:rsidRPr="003B0BD2">
        <w:rPr>
          <w:b/>
          <w:bCs/>
          <w:color w:val="000000" w:themeColor="text1"/>
        </w:rPr>
        <w:t>.  In other words, UE retains these configurations upon completing random access towards the target PSCell.</w:t>
      </w:r>
    </w:p>
    <w:p w14:paraId="2A322E3B" w14:textId="338E0C17" w:rsidR="00BF326A" w:rsidRPr="00863108" w:rsidRDefault="001605DB" w:rsidP="00863108">
      <w:pPr>
        <w:spacing w:line="276" w:lineRule="auto"/>
        <w:rPr>
          <w:b/>
          <w:bCs/>
        </w:rPr>
      </w:pPr>
      <w:r w:rsidRPr="003B0BD2">
        <w:rPr>
          <w:b/>
          <w:bCs/>
          <w:color w:val="000000" w:themeColor="text1"/>
        </w:rPr>
        <w:t xml:space="preserve">Proposal 2:  UE </w:t>
      </w:r>
      <w:r>
        <w:rPr>
          <w:b/>
          <w:bCs/>
          <w:color w:val="000000" w:themeColor="text1"/>
        </w:rPr>
        <w:t xml:space="preserve">can </w:t>
      </w:r>
      <w:r w:rsidRPr="003B0BD2">
        <w:rPr>
          <w:b/>
          <w:bCs/>
          <w:color w:val="000000" w:themeColor="text1"/>
        </w:rPr>
        <w:t>receive updated CPC/CPA configurations from the target PSCell (current serving cell after mobility procedure) after completing random access to the target PSCell</w:t>
      </w:r>
      <w:r>
        <w:rPr>
          <w:b/>
          <w:bCs/>
          <w:color w:val="000000" w:themeColor="text1"/>
        </w:rPr>
        <w:t xml:space="preserve"> when the network thinks the stored </w:t>
      </w:r>
      <w:r w:rsidRPr="003B0BD2">
        <w:rPr>
          <w:b/>
          <w:bCs/>
          <w:color w:val="000000" w:themeColor="text1"/>
        </w:rPr>
        <w:t>CPC/CPA configurations</w:t>
      </w:r>
      <w:r>
        <w:rPr>
          <w:b/>
          <w:bCs/>
          <w:color w:val="000000" w:themeColor="text1"/>
        </w:rPr>
        <w:t xml:space="preserve"> are not accurate</w:t>
      </w:r>
      <w:r w:rsidRPr="003B0BD2">
        <w:rPr>
          <w:b/>
          <w:bCs/>
          <w:color w:val="000000" w:themeColor="text1"/>
        </w:rPr>
        <w:t>.</w:t>
      </w:r>
    </w:p>
    <w:p w14:paraId="1262F28A" w14:textId="1D19AA65" w:rsidR="00AF6728" w:rsidRDefault="00DE683C" w:rsidP="003743CD">
      <w:pPr>
        <w:pStyle w:val="Heading1"/>
        <w:pBdr>
          <w:top w:val="single" w:sz="12" w:space="3" w:color="auto"/>
        </w:pBdr>
        <w:spacing w:before="240" w:after="180"/>
        <w:jc w:val="both"/>
        <w:rPr>
          <w:lang w:val="en-US" w:eastAsia="zh-CN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59079FBE" w14:textId="594C8173" w:rsidR="008320E2" w:rsidRDefault="00260566" w:rsidP="00C7369F">
      <w:pPr>
        <w:jc w:val="both"/>
        <w:rPr>
          <w:color w:val="000000" w:themeColor="text1"/>
        </w:rPr>
      </w:pPr>
      <w:r>
        <w:rPr>
          <w:color w:val="000000" w:themeColor="text1"/>
        </w:rPr>
        <w:t>[1]</w:t>
      </w:r>
      <w:r w:rsidR="00654B8C">
        <w:rPr>
          <w:color w:val="000000" w:themeColor="text1"/>
        </w:rPr>
        <w:t xml:space="preserve"> </w:t>
      </w:r>
      <w:r w:rsidR="008557C6" w:rsidRPr="008557C6">
        <w:t>[1]</w:t>
      </w:r>
      <w:r w:rsidR="008557C6" w:rsidRPr="008557C6">
        <w:tab/>
        <w:t>RP-221799, “Revised WID: Further NR mobility enhancements,” MediaTek, June 2022</w:t>
      </w:r>
    </w:p>
    <w:p w14:paraId="734AE9D2" w14:textId="0E79AF45" w:rsidR="008320E2" w:rsidRPr="00654B8C" w:rsidRDefault="008320E2" w:rsidP="00F568E9">
      <w:pPr>
        <w:jc w:val="both"/>
      </w:pPr>
    </w:p>
    <w:sectPr w:rsidR="008320E2" w:rsidRPr="00654B8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D7F52" w14:textId="77777777" w:rsidR="006220FD" w:rsidRDefault="006220FD">
      <w:pPr>
        <w:spacing w:after="0"/>
      </w:pPr>
      <w:r>
        <w:separator/>
      </w:r>
    </w:p>
  </w:endnote>
  <w:endnote w:type="continuationSeparator" w:id="0">
    <w:p w14:paraId="1439D349" w14:textId="77777777" w:rsidR="006220FD" w:rsidRDefault="006220FD">
      <w:pPr>
        <w:spacing w:after="0"/>
      </w:pPr>
      <w:r>
        <w:continuationSeparator/>
      </w:r>
    </w:p>
  </w:endnote>
  <w:endnote w:type="continuationNotice" w:id="1">
    <w:p w14:paraId="78421B1A" w14:textId="77777777" w:rsidR="006220FD" w:rsidRDefault="006220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88C78" w14:textId="77777777" w:rsidR="006220FD" w:rsidRDefault="006220FD">
      <w:pPr>
        <w:spacing w:after="0"/>
      </w:pPr>
      <w:r>
        <w:separator/>
      </w:r>
    </w:p>
  </w:footnote>
  <w:footnote w:type="continuationSeparator" w:id="0">
    <w:p w14:paraId="223F0FCC" w14:textId="77777777" w:rsidR="006220FD" w:rsidRDefault="006220FD">
      <w:pPr>
        <w:spacing w:after="0"/>
      </w:pPr>
      <w:r>
        <w:continuationSeparator/>
      </w:r>
    </w:p>
  </w:footnote>
  <w:footnote w:type="continuationNotice" w:id="1">
    <w:p w14:paraId="0CB715BD" w14:textId="77777777" w:rsidR="006220FD" w:rsidRDefault="006220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7A2D"/>
    <w:multiLevelType w:val="hybridMultilevel"/>
    <w:tmpl w:val="6554D6C0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A9514C1"/>
    <w:multiLevelType w:val="hybridMultilevel"/>
    <w:tmpl w:val="25BE30E2"/>
    <w:lvl w:ilvl="0" w:tplc="E98095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8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2A58EF"/>
    <w:multiLevelType w:val="hybridMultilevel"/>
    <w:tmpl w:val="0A82963C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403C4"/>
    <w:multiLevelType w:val="hybridMultilevel"/>
    <w:tmpl w:val="F27C05EE"/>
    <w:lvl w:ilvl="0" w:tplc="B6C059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AD39F9"/>
    <w:multiLevelType w:val="hybridMultilevel"/>
    <w:tmpl w:val="9A540EE8"/>
    <w:lvl w:ilvl="0" w:tplc="7B5CE4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1792949">
    <w:abstractNumId w:val="23"/>
  </w:num>
  <w:num w:numId="2" w16cid:durableId="2125414642">
    <w:abstractNumId w:val="12"/>
  </w:num>
  <w:num w:numId="3" w16cid:durableId="1881432640">
    <w:abstractNumId w:val="11"/>
  </w:num>
  <w:num w:numId="4" w16cid:durableId="267547414">
    <w:abstractNumId w:val="21"/>
  </w:num>
  <w:num w:numId="5" w16cid:durableId="1789810770">
    <w:abstractNumId w:val="18"/>
  </w:num>
  <w:num w:numId="6" w16cid:durableId="301080530">
    <w:abstractNumId w:val="8"/>
  </w:num>
  <w:num w:numId="7" w16cid:durableId="1387997524">
    <w:abstractNumId w:val="10"/>
  </w:num>
  <w:num w:numId="8" w16cid:durableId="1238006709">
    <w:abstractNumId w:val="22"/>
  </w:num>
  <w:num w:numId="9" w16cid:durableId="1843159508">
    <w:abstractNumId w:val="2"/>
  </w:num>
  <w:num w:numId="10" w16cid:durableId="261500614">
    <w:abstractNumId w:val="17"/>
  </w:num>
  <w:num w:numId="11" w16cid:durableId="750195417">
    <w:abstractNumId w:val="6"/>
  </w:num>
  <w:num w:numId="12" w16cid:durableId="834224669">
    <w:abstractNumId w:val="7"/>
  </w:num>
  <w:num w:numId="13" w16cid:durableId="544680575">
    <w:abstractNumId w:val="5"/>
  </w:num>
  <w:num w:numId="14" w16cid:durableId="13268546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2920734">
    <w:abstractNumId w:val="9"/>
  </w:num>
  <w:num w:numId="16" w16cid:durableId="1589578249">
    <w:abstractNumId w:val="14"/>
  </w:num>
  <w:num w:numId="17" w16cid:durableId="1760298494">
    <w:abstractNumId w:val="3"/>
  </w:num>
  <w:num w:numId="18" w16cid:durableId="2089031873">
    <w:abstractNumId w:val="1"/>
  </w:num>
  <w:num w:numId="19" w16cid:durableId="221914975">
    <w:abstractNumId w:val="20"/>
  </w:num>
  <w:num w:numId="20" w16cid:durableId="372926455">
    <w:abstractNumId w:val="13"/>
  </w:num>
  <w:num w:numId="21" w16cid:durableId="1724206560">
    <w:abstractNumId w:val="24"/>
  </w:num>
  <w:num w:numId="22" w16cid:durableId="6059604">
    <w:abstractNumId w:val="0"/>
  </w:num>
  <w:num w:numId="23" w16cid:durableId="1219321554">
    <w:abstractNumId w:val="16"/>
  </w:num>
  <w:num w:numId="24" w16cid:durableId="1784299566">
    <w:abstractNumId w:val="4"/>
  </w:num>
  <w:num w:numId="25" w16cid:durableId="1517232886">
    <w:abstractNumId w:val="19"/>
  </w:num>
  <w:num w:numId="26" w16cid:durableId="16102413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1C2D"/>
    <w:rsid w:val="00014EEE"/>
    <w:rsid w:val="00016714"/>
    <w:rsid w:val="000400E8"/>
    <w:rsid w:val="000406F9"/>
    <w:rsid w:val="0004153A"/>
    <w:rsid w:val="00041C00"/>
    <w:rsid w:val="00045A52"/>
    <w:rsid w:val="00046109"/>
    <w:rsid w:val="00054029"/>
    <w:rsid w:val="000545BB"/>
    <w:rsid w:val="00060172"/>
    <w:rsid w:val="00061CB1"/>
    <w:rsid w:val="00062915"/>
    <w:rsid w:val="00064118"/>
    <w:rsid w:val="00080D48"/>
    <w:rsid w:val="000839AF"/>
    <w:rsid w:val="00083C6A"/>
    <w:rsid w:val="0008407F"/>
    <w:rsid w:val="00086E44"/>
    <w:rsid w:val="00087524"/>
    <w:rsid w:val="000967E3"/>
    <w:rsid w:val="000A206B"/>
    <w:rsid w:val="000A28C5"/>
    <w:rsid w:val="000A3C04"/>
    <w:rsid w:val="000A44F6"/>
    <w:rsid w:val="000B0970"/>
    <w:rsid w:val="000B28B5"/>
    <w:rsid w:val="000B364D"/>
    <w:rsid w:val="000B5AB1"/>
    <w:rsid w:val="000C2156"/>
    <w:rsid w:val="000C30F4"/>
    <w:rsid w:val="000C45F4"/>
    <w:rsid w:val="000C6BB3"/>
    <w:rsid w:val="000D7D6A"/>
    <w:rsid w:val="000E08EE"/>
    <w:rsid w:val="000E15B2"/>
    <w:rsid w:val="000E28B8"/>
    <w:rsid w:val="000E6425"/>
    <w:rsid w:val="000E66DB"/>
    <w:rsid w:val="000F1586"/>
    <w:rsid w:val="000F15A0"/>
    <w:rsid w:val="000F15E2"/>
    <w:rsid w:val="000F463C"/>
    <w:rsid w:val="001008A2"/>
    <w:rsid w:val="00100968"/>
    <w:rsid w:val="0010423C"/>
    <w:rsid w:val="0011492C"/>
    <w:rsid w:val="0011527F"/>
    <w:rsid w:val="00121158"/>
    <w:rsid w:val="00123078"/>
    <w:rsid w:val="00123108"/>
    <w:rsid w:val="001237F9"/>
    <w:rsid w:val="00123DE2"/>
    <w:rsid w:val="0013450D"/>
    <w:rsid w:val="0013522A"/>
    <w:rsid w:val="001355C3"/>
    <w:rsid w:val="00140A58"/>
    <w:rsid w:val="00141BCE"/>
    <w:rsid w:val="00144C50"/>
    <w:rsid w:val="001455FD"/>
    <w:rsid w:val="00147D50"/>
    <w:rsid w:val="00150AA0"/>
    <w:rsid w:val="00151E55"/>
    <w:rsid w:val="001531A3"/>
    <w:rsid w:val="00156B75"/>
    <w:rsid w:val="00157075"/>
    <w:rsid w:val="001605DB"/>
    <w:rsid w:val="00160808"/>
    <w:rsid w:val="00160B92"/>
    <w:rsid w:val="00160CB5"/>
    <w:rsid w:val="00161E48"/>
    <w:rsid w:val="00162CB8"/>
    <w:rsid w:val="00163524"/>
    <w:rsid w:val="001650E2"/>
    <w:rsid w:val="001672F0"/>
    <w:rsid w:val="00167D47"/>
    <w:rsid w:val="00170F20"/>
    <w:rsid w:val="00171762"/>
    <w:rsid w:val="00173682"/>
    <w:rsid w:val="00174ABF"/>
    <w:rsid w:val="00175AF3"/>
    <w:rsid w:val="001815C0"/>
    <w:rsid w:val="001863F1"/>
    <w:rsid w:val="00193539"/>
    <w:rsid w:val="0019527D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E7DC1"/>
    <w:rsid w:val="001F292E"/>
    <w:rsid w:val="001F38C7"/>
    <w:rsid w:val="001F4EDC"/>
    <w:rsid w:val="001F5487"/>
    <w:rsid w:val="001F6ACB"/>
    <w:rsid w:val="001F6B6D"/>
    <w:rsid w:val="0020507A"/>
    <w:rsid w:val="002101E0"/>
    <w:rsid w:val="00220124"/>
    <w:rsid w:val="00220BC0"/>
    <w:rsid w:val="00222AE2"/>
    <w:rsid w:val="002318EE"/>
    <w:rsid w:val="00232827"/>
    <w:rsid w:val="002330EE"/>
    <w:rsid w:val="00234C96"/>
    <w:rsid w:val="00240A78"/>
    <w:rsid w:val="002447F7"/>
    <w:rsid w:val="00244B62"/>
    <w:rsid w:val="00244E00"/>
    <w:rsid w:val="00247B8E"/>
    <w:rsid w:val="0025354B"/>
    <w:rsid w:val="002552D4"/>
    <w:rsid w:val="00260566"/>
    <w:rsid w:val="00271191"/>
    <w:rsid w:val="00271FF0"/>
    <w:rsid w:val="00272E1D"/>
    <w:rsid w:val="00273160"/>
    <w:rsid w:val="0027762D"/>
    <w:rsid w:val="00282D5C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B398E"/>
    <w:rsid w:val="002C0044"/>
    <w:rsid w:val="002C224A"/>
    <w:rsid w:val="002C5852"/>
    <w:rsid w:val="002C7A63"/>
    <w:rsid w:val="002D275A"/>
    <w:rsid w:val="002D331B"/>
    <w:rsid w:val="002D41C9"/>
    <w:rsid w:val="002D4D58"/>
    <w:rsid w:val="002D5B2F"/>
    <w:rsid w:val="002D5CAE"/>
    <w:rsid w:val="002E239B"/>
    <w:rsid w:val="002E3DC4"/>
    <w:rsid w:val="002E450F"/>
    <w:rsid w:val="002E6B19"/>
    <w:rsid w:val="002F0243"/>
    <w:rsid w:val="002F4903"/>
    <w:rsid w:val="003005F2"/>
    <w:rsid w:val="00300AA8"/>
    <w:rsid w:val="003019DB"/>
    <w:rsid w:val="00302135"/>
    <w:rsid w:val="00302F4F"/>
    <w:rsid w:val="00303A4E"/>
    <w:rsid w:val="0031177B"/>
    <w:rsid w:val="0031182A"/>
    <w:rsid w:val="003123E9"/>
    <w:rsid w:val="0031254F"/>
    <w:rsid w:val="0032286C"/>
    <w:rsid w:val="003242F7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46B2B"/>
    <w:rsid w:val="003508C9"/>
    <w:rsid w:val="003534F3"/>
    <w:rsid w:val="00356359"/>
    <w:rsid w:val="00357CCE"/>
    <w:rsid w:val="00360543"/>
    <w:rsid w:val="00360C56"/>
    <w:rsid w:val="003725F9"/>
    <w:rsid w:val="003743CD"/>
    <w:rsid w:val="00376324"/>
    <w:rsid w:val="0037747A"/>
    <w:rsid w:val="00377F6B"/>
    <w:rsid w:val="00381A1A"/>
    <w:rsid w:val="00391B6F"/>
    <w:rsid w:val="003936BB"/>
    <w:rsid w:val="00394853"/>
    <w:rsid w:val="00396537"/>
    <w:rsid w:val="00397628"/>
    <w:rsid w:val="003A496A"/>
    <w:rsid w:val="003B0490"/>
    <w:rsid w:val="003B0BD2"/>
    <w:rsid w:val="003B3712"/>
    <w:rsid w:val="003B376C"/>
    <w:rsid w:val="003B5FC4"/>
    <w:rsid w:val="003B60A4"/>
    <w:rsid w:val="003C0B40"/>
    <w:rsid w:val="003C2912"/>
    <w:rsid w:val="003C2B94"/>
    <w:rsid w:val="003C71F3"/>
    <w:rsid w:val="003C78E9"/>
    <w:rsid w:val="003D12F1"/>
    <w:rsid w:val="003D1C77"/>
    <w:rsid w:val="003D6F96"/>
    <w:rsid w:val="003E12C1"/>
    <w:rsid w:val="003E22B8"/>
    <w:rsid w:val="003E2A40"/>
    <w:rsid w:val="003E4530"/>
    <w:rsid w:val="003F2F46"/>
    <w:rsid w:val="004002A1"/>
    <w:rsid w:val="0040195C"/>
    <w:rsid w:val="004027B1"/>
    <w:rsid w:val="004028CE"/>
    <w:rsid w:val="004039D2"/>
    <w:rsid w:val="00406053"/>
    <w:rsid w:val="00410C52"/>
    <w:rsid w:val="00412625"/>
    <w:rsid w:val="00414D61"/>
    <w:rsid w:val="00414F83"/>
    <w:rsid w:val="00423C0B"/>
    <w:rsid w:val="00425C79"/>
    <w:rsid w:val="00426135"/>
    <w:rsid w:val="00426FA5"/>
    <w:rsid w:val="004271E0"/>
    <w:rsid w:val="00433CE8"/>
    <w:rsid w:val="00436AA7"/>
    <w:rsid w:val="004417C4"/>
    <w:rsid w:val="004422B6"/>
    <w:rsid w:val="004446ED"/>
    <w:rsid w:val="00444F34"/>
    <w:rsid w:val="004455AB"/>
    <w:rsid w:val="00451C81"/>
    <w:rsid w:val="004533C8"/>
    <w:rsid w:val="00453E7E"/>
    <w:rsid w:val="0045547B"/>
    <w:rsid w:val="00456A4A"/>
    <w:rsid w:val="004600BB"/>
    <w:rsid w:val="00460129"/>
    <w:rsid w:val="00467CC9"/>
    <w:rsid w:val="00481A90"/>
    <w:rsid w:val="00484166"/>
    <w:rsid w:val="00486957"/>
    <w:rsid w:val="004907C5"/>
    <w:rsid w:val="00490A83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1FA7"/>
    <w:rsid w:val="004C2ABC"/>
    <w:rsid w:val="004C3135"/>
    <w:rsid w:val="004D11F6"/>
    <w:rsid w:val="004D13DB"/>
    <w:rsid w:val="004D1E79"/>
    <w:rsid w:val="004E7AB9"/>
    <w:rsid w:val="004E7FE1"/>
    <w:rsid w:val="004F271B"/>
    <w:rsid w:val="004F2B77"/>
    <w:rsid w:val="004F5144"/>
    <w:rsid w:val="004F5D56"/>
    <w:rsid w:val="004F7698"/>
    <w:rsid w:val="00501472"/>
    <w:rsid w:val="005029FF"/>
    <w:rsid w:val="00503B03"/>
    <w:rsid w:val="0050419C"/>
    <w:rsid w:val="005058AE"/>
    <w:rsid w:val="00510FBD"/>
    <w:rsid w:val="00511D1C"/>
    <w:rsid w:val="00515042"/>
    <w:rsid w:val="00515BF1"/>
    <w:rsid w:val="00516F37"/>
    <w:rsid w:val="00520082"/>
    <w:rsid w:val="005212B7"/>
    <w:rsid w:val="00522DA8"/>
    <w:rsid w:val="0052487E"/>
    <w:rsid w:val="00525C52"/>
    <w:rsid w:val="0053311D"/>
    <w:rsid w:val="005349E0"/>
    <w:rsid w:val="00541022"/>
    <w:rsid w:val="0054241A"/>
    <w:rsid w:val="00544B75"/>
    <w:rsid w:val="00546110"/>
    <w:rsid w:val="00551256"/>
    <w:rsid w:val="005522E5"/>
    <w:rsid w:val="005659D5"/>
    <w:rsid w:val="0056707F"/>
    <w:rsid w:val="0057684C"/>
    <w:rsid w:val="00577C66"/>
    <w:rsid w:val="00581AFD"/>
    <w:rsid w:val="005849B1"/>
    <w:rsid w:val="0058505B"/>
    <w:rsid w:val="00587B60"/>
    <w:rsid w:val="00587C61"/>
    <w:rsid w:val="00590625"/>
    <w:rsid w:val="00593F88"/>
    <w:rsid w:val="00595526"/>
    <w:rsid w:val="00596802"/>
    <w:rsid w:val="005A1234"/>
    <w:rsid w:val="005A31A5"/>
    <w:rsid w:val="005A3330"/>
    <w:rsid w:val="005A357E"/>
    <w:rsid w:val="005A59EA"/>
    <w:rsid w:val="005B3863"/>
    <w:rsid w:val="005B6544"/>
    <w:rsid w:val="005B65A8"/>
    <w:rsid w:val="005C0DEB"/>
    <w:rsid w:val="005C1EB1"/>
    <w:rsid w:val="005C3CE3"/>
    <w:rsid w:val="005C5452"/>
    <w:rsid w:val="005D0F56"/>
    <w:rsid w:val="005D2DEA"/>
    <w:rsid w:val="005E2D99"/>
    <w:rsid w:val="005E3C98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5C20"/>
    <w:rsid w:val="0061689E"/>
    <w:rsid w:val="0061744C"/>
    <w:rsid w:val="0061768E"/>
    <w:rsid w:val="00620530"/>
    <w:rsid w:val="006220FD"/>
    <w:rsid w:val="0063254C"/>
    <w:rsid w:val="00633F58"/>
    <w:rsid w:val="006354C5"/>
    <w:rsid w:val="006419B1"/>
    <w:rsid w:val="0064352D"/>
    <w:rsid w:val="00646BE0"/>
    <w:rsid w:val="00652954"/>
    <w:rsid w:val="006537F0"/>
    <w:rsid w:val="00654B8C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B598C"/>
    <w:rsid w:val="006C1EAC"/>
    <w:rsid w:val="006D042B"/>
    <w:rsid w:val="006D0C02"/>
    <w:rsid w:val="006D1252"/>
    <w:rsid w:val="006D2950"/>
    <w:rsid w:val="006E1A8A"/>
    <w:rsid w:val="006E2362"/>
    <w:rsid w:val="006E51B5"/>
    <w:rsid w:val="006F6B85"/>
    <w:rsid w:val="006F7A3C"/>
    <w:rsid w:val="006F7B9E"/>
    <w:rsid w:val="00700729"/>
    <w:rsid w:val="0070355E"/>
    <w:rsid w:val="00706543"/>
    <w:rsid w:val="0071164D"/>
    <w:rsid w:val="00723066"/>
    <w:rsid w:val="00723E10"/>
    <w:rsid w:val="00726987"/>
    <w:rsid w:val="00737F2B"/>
    <w:rsid w:val="0074542A"/>
    <w:rsid w:val="0075063F"/>
    <w:rsid w:val="007522F7"/>
    <w:rsid w:val="007579F6"/>
    <w:rsid w:val="00763DF7"/>
    <w:rsid w:val="00764399"/>
    <w:rsid w:val="00774C74"/>
    <w:rsid w:val="007767C8"/>
    <w:rsid w:val="00777253"/>
    <w:rsid w:val="00777F89"/>
    <w:rsid w:val="00782405"/>
    <w:rsid w:val="0078280E"/>
    <w:rsid w:val="007856A3"/>
    <w:rsid w:val="00793AF2"/>
    <w:rsid w:val="00793E21"/>
    <w:rsid w:val="0079532E"/>
    <w:rsid w:val="00797D12"/>
    <w:rsid w:val="007A13C9"/>
    <w:rsid w:val="007A164A"/>
    <w:rsid w:val="007A1A28"/>
    <w:rsid w:val="007A4828"/>
    <w:rsid w:val="007B3DDC"/>
    <w:rsid w:val="007C10A5"/>
    <w:rsid w:val="007C170D"/>
    <w:rsid w:val="007C28C7"/>
    <w:rsid w:val="007C6DE0"/>
    <w:rsid w:val="007C756C"/>
    <w:rsid w:val="007D07EE"/>
    <w:rsid w:val="007D3C25"/>
    <w:rsid w:val="007D6443"/>
    <w:rsid w:val="007E2399"/>
    <w:rsid w:val="007E5672"/>
    <w:rsid w:val="007E7F4B"/>
    <w:rsid w:val="007F2A33"/>
    <w:rsid w:val="007F5BAB"/>
    <w:rsid w:val="007F638C"/>
    <w:rsid w:val="007F6EC4"/>
    <w:rsid w:val="00800536"/>
    <w:rsid w:val="00801314"/>
    <w:rsid w:val="008029B8"/>
    <w:rsid w:val="00802FFF"/>
    <w:rsid w:val="00810B8E"/>
    <w:rsid w:val="0081343A"/>
    <w:rsid w:val="00813800"/>
    <w:rsid w:val="0081420C"/>
    <w:rsid w:val="00820E5B"/>
    <w:rsid w:val="00822A44"/>
    <w:rsid w:val="008234E6"/>
    <w:rsid w:val="0083074F"/>
    <w:rsid w:val="008320E2"/>
    <w:rsid w:val="00832551"/>
    <w:rsid w:val="008341EE"/>
    <w:rsid w:val="00845C52"/>
    <w:rsid w:val="008460CC"/>
    <w:rsid w:val="008469E3"/>
    <w:rsid w:val="00854A80"/>
    <w:rsid w:val="008557C6"/>
    <w:rsid w:val="008578FF"/>
    <w:rsid w:val="00863108"/>
    <w:rsid w:val="008633F2"/>
    <w:rsid w:val="00866F58"/>
    <w:rsid w:val="00867138"/>
    <w:rsid w:val="008706D1"/>
    <w:rsid w:val="00876304"/>
    <w:rsid w:val="008768CB"/>
    <w:rsid w:val="008864B9"/>
    <w:rsid w:val="00886B5C"/>
    <w:rsid w:val="008A10E2"/>
    <w:rsid w:val="008B3784"/>
    <w:rsid w:val="008B6700"/>
    <w:rsid w:val="008B795E"/>
    <w:rsid w:val="008C4FC9"/>
    <w:rsid w:val="008D278E"/>
    <w:rsid w:val="008D2BD2"/>
    <w:rsid w:val="008D345C"/>
    <w:rsid w:val="008E14BC"/>
    <w:rsid w:val="008E3B3B"/>
    <w:rsid w:val="008E402D"/>
    <w:rsid w:val="008F0C27"/>
    <w:rsid w:val="008F0D71"/>
    <w:rsid w:val="008F5933"/>
    <w:rsid w:val="008F5BA1"/>
    <w:rsid w:val="008F5D67"/>
    <w:rsid w:val="008F6797"/>
    <w:rsid w:val="00902908"/>
    <w:rsid w:val="00910C8C"/>
    <w:rsid w:val="00913563"/>
    <w:rsid w:val="00921459"/>
    <w:rsid w:val="009223E1"/>
    <w:rsid w:val="00926DE4"/>
    <w:rsid w:val="009315E4"/>
    <w:rsid w:val="00931E90"/>
    <w:rsid w:val="009333E4"/>
    <w:rsid w:val="00936459"/>
    <w:rsid w:val="0094119B"/>
    <w:rsid w:val="009442C2"/>
    <w:rsid w:val="009523B7"/>
    <w:rsid w:val="00953CEE"/>
    <w:rsid w:val="00953DE4"/>
    <w:rsid w:val="00955069"/>
    <w:rsid w:val="00960F78"/>
    <w:rsid w:val="009643D8"/>
    <w:rsid w:val="009644F2"/>
    <w:rsid w:val="0096531A"/>
    <w:rsid w:val="00966BEB"/>
    <w:rsid w:val="0097062B"/>
    <w:rsid w:val="009719FE"/>
    <w:rsid w:val="009733D2"/>
    <w:rsid w:val="009802CD"/>
    <w:rsid w:val="00985D66"/>
    <w:rsid w:val="00987965"/>
    <w:rsid w:val="009909C5"/>
    <w:rsid w:val="00991E56"/>
    <w:rsid w:val="0099329D"/>
    <w:rsid w:val="0099546A"/>
    <w:rsid w:val="00995921"/>
    <w:rsid w:val="00997CB3"/>
    <w:rsid w:val="009A37BF"/>
    <w:rsid w:val="009A6528"/>
    <w:rsid w:val="009A7C48"/>
    <w:rsid w:val="009B7109"/>
    <w:rsid w:val="009C4598"/>
    <w:rsid w:val="009D139B"/>
    <w:rsid w:val="009D45FB"/>
    <w:rsid w:val="009D530E"/>
    <w:rsid w:val="009D7BA7"/>
    <w:rsid w:val="009E235D"/>
    <w:rsid w:val="009E3C4D"/>
    <w:rsid w:val="009E4243"/>
    <w:rsid w:val="009E5C6B"/>
    <w:rsid w:val="009F17A2"/>
    <w:rsid w:val="00A00743"/>
    <w:rsid w:val="00A01019"/>
    <w:rsid w:val="00A04869"/>
    <w:rsid w:val="00A10E9A"/>
    <w:rsid w:val="00A13A5F"/>
    <w:rsid w:val="00A1606D"/>
    <w:rsid w:val="00A166AB"/>
    <w:rsid w:val="00A1710B"/>
    <w:rsid w:val="00A17EAC"/>
    <w:rsid w:val="00A21415"/>
    <w:rsid w:val="00A2415F"/>
    <w:rsid w:val="00A26EBC"/>
    <w:rsid w:val="00A30A83"/>
    <w:rsid w:val="00A32003"/>
    <w:rsid w:val="00A33348"/>
    <w:rsid w:val="00A34465"/>
    <w:rsid w:val="00A34A13"/>
    <w:rsid w:val="00A34A8B"/>
    <w:rsid w:val="00A42F04"/>
    <w:rsid w:val="00A44390"/>
    <w:rsid w:val="00A44712"/>
    <w:rsid w:val="00A44A13"/>
    <w:rsid w:val="00A453AD"/>
    <w:rsid w:val="00A45757"/>
    <w:rsid w:val="00A51D5C"/>
    <w:rsid w:val="00A543B0"/>
    <w:rsid w:val="00A55727"/>
    <w:rsid w:val="00A615EC"/>
    <w:rsid w:val="00A61FC3"/>
    <w:rsid w:val="00A62C4D"/>
    <w:rsid w:val="00A646E5"/>
    <w:rsid w:val="00A6535E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5EA"/>
    <w:rsid w:val="00A93AB0"/>
    <w:rsid w:val="00A96D04"/>
    <w:rsid w:val="00AA0BEF"/>
    <w:rsid w:val="00AA3230"/>
    <w:rsid w:val="00AB4070"/>
    <w:rsid w:val="00AB5FF0"/>
    <w:rsid w:val="00AC0B62"/>
    <w:rsid w:val="00AC11D8"/>
    <w:rsid w:val="00AC32D3"/>
    <w:rsid w:val="00AC4A45"/>
    <w:rsid w:val="00AC75F6"/>
    <w:rsid w:val="00AD1BDA"/>
    <w:rsid w:val="00AD2962"/>
    <w:rsid w:val="00AD38DB"/>
    <w:rsid w:val="00AE17A4"/>
    <w:rsid w:val="00AE3AE1"/>
    <w:rsid w:val="00AE555F"/>
    <w:rsid w:val="00AF08B0"/>
    <w:rsid w:val="00AF1DC7"/>
    <w:rsid w:val="00AF33D7"/>
    <w:rsid w:val="00AF4CC3"/>
    <w:rsid w:val="00B077D7"/>
    <w:rsid w:val="00B07A1D"/>
    <w:rsid w:val="00B12339"/>
    <w:rsid w:val="00B123CC"/>
    <w:rsid w:val="00B1321B"/>
    <w:rsid w:val="00B13287"/>
    <w:rsid w:val="00B15C3F"/>
    <w:rsid w:val="00B21D4A"/>
    <w:rsid w:val="00B30346"/>
    <w:rsid w:val="00B3044E"/>
    <w:rsid w:val="00B34BA3"/>
    <w:rsid w:val="00B34FD0"/>
    <w:rsid w:val="00B4052B"/>
    <w:rsid w:val="00B416E6"/>
    <w:rsid w:val="00B41ACD"/>
    <w:rsid w:val="00B43111"/>
    <w:rsid w:val="00B45B2B"/>
    <w:rsid w:val="00B45ECF"/>
    <w:rsid w:val="00B4640D"/>
    <w:rsid w:val="00B522BA"/>
    <w:rsid w:val="00B650B7"/>
    <w:rsid w:val="00B66E51"/>
    <w:rsid w:val="00B703E2"/>
    <w:rsid w:val="00B7059B"/>
    <w:rsid w:val="00B72F06"/>
    <w:rsid w:val="00B7353D"/>
    <w:rsid w:val="00B744C6"/>
    <w:rsid w:val="00B767D0"/>
    <w:rsid w:val="00B81222"/>
    <w:rsid w:val="00B85388"/>
    <w:rsid w:val="00BA46E8"/>
    <w:rsid w:val="00BB086A"/>
    <w:rsid w:val="00BB093D"/>
    <w:rsid w:val="00BB0BCA"/>
    <w:rsid w:val="00BB153D"/>
    <w:rsid w:val="00BB5A33"/>
    <w:rsid w:val="00BC0965"/>
    <w:rsid w:val="00BC207D"/>
    <w:rsid w:val="00BC23CE"/>
    <w:rsid w:val="00BC2512"/>
    <w:rsid w:val="00BC6317"/>
    <w:rsid w:val="00BC6D37"/>
    <w:rsid w:val="00BC7611"/>
    <w:rsid w:val="00BD0E9C"/>
    <w:rsid w:val="00BD2FC7"/>
    <w:rsid w:val="00BD5720"/>
    <w:rsid w:val="00BD7289"/>
    <w:rsid w:val="00BE0ACC"/>
    <w:rsid w:val="00BF199F"/>
    <w:rsid w:val="00BF312F"/>
    <w:rsid w:val="00BF326A"/>
    <w:rsid w:val="00BF4579"/>
    <w:rsid w:val="00BF54E5"/>
    <w:rsid w:val="00BF58B4"/>
    <w:rsid w:val="00C01854"/>
    <w:rsid w:val="00C0467D"/>
    <w:rsid w:val="00C04737"/>
    <w:rsid w:val="00C05490"/>
    <w:rsid w:val="00C058A6"/>
    <w:rsid w:val="00C058C8"/>
    <w:rsid w:val="00C10328"/>
    <w:rsid w:val="00C1076C"/>
    <w:rsid w:val="00C118CF"/>
    <w:rsid w:val="00C130D9"/>
    <w:rsid w:val="00C1556E"/>
    <w:rsid w:val="00C20A78"/>
    <w:rsid w:val="00C218D1"/>
    <w:rsid w:val="00C26749"/>
    <w:rsid w:val="00C27CB9"/>
    <w:rsid w:val="00C316C0"/>
    <w:rsid w:val="00C326E8"/>
    <w:rsid w:val="00C3320B"/>
    <w:rsid w:val="00C40EF1"/>
    <w:rsid w:val="00C41645"/>
    <w:rsid w:val="00C44EF9"/>
    <w:rsid w:val="00C44F36"/>
    <w:rsid w:val="00C45EB1"/>
    <w:rsid w:val="00C46280"/>
    <w:rsid w:val="00C513C5"/>
    <w:rsid w:val="00C51F73"/>
    <w:rsid w:val="00C5330E"/>
    <w:rsid w:val="00C53978"/>
    <w:rsid w:val="00C57C88"/>
    <w:rsid w:val="00C65AE0"/>
    <w:rsid w:val="00C65B58"/>
    <w:rsid w:val="00C66C74"/>
    <w:rsid w:val="00C67B98"/>
    <w:rsid w:val="00C7369F"/>
    <w:rsid w:val="00C75CD4"/>
    <w:rsid w:val="00C80050"/>
    <w:rsid w:val="00C80954"/>
    <w:rsid w:val="00C82534"/>
    <w:rsid w:val="00C82AB7"/>
    <w:rsid w:val="00C83F42"/>
    <w:rsid w:val="00C91A6B"/>
    <w:rsid w:val="00C92443"/>
    <w:rsid w:val="00C95809"/>
    <w:rsid w:val="00C973BB"/>
    <w:rsid w:val="00C9797F"/>
    <w:rsid w:val="00CA49C1"/>
    <w:rsid w:val="00CA69A7"/>
    <w:rsid w:val="00CB0331"/>
    <w:rsid w:val="00CB37FF"/>
    <w:rsid w:val="00CB4080"/>
    <w:rsid w:val="00CB5E36"/>
    <w:rsid w:val="00CB6FF0"/>
    <w:rsid w:val="00CC4C2B"/>
    <w:rsid w:val="00CC7629"/>
    <w:rsid w:val="00CC7A1F"/>
    <w:rsid w:val="00CD03E2"/>
    <w:rsid w:val="00CD1A29"/>
    <w:rsid w:val="00CD1F02"/>
    <w:rsid w:val="00CD48F4"/>
    <w:rsid w:val="00CE516E"/>
    <w:rsid w:val="00CF199A"/>
    <w:rsid w:val="00CF51AD"/>
    <w:rsid w:val="00CF68E4"/>
    <w:rsid w:val="00D02E0F"/>
    <w:rsid w:val="00D0526C"/>
    <w:rsid w:val="00D103F0"/>
    <w:rsid w:val="00D134BD"/>
    <w:rsid w:val="00D22161"/>
    <w:rsid w:val="00D25F3B"/>
    <w:rsid w:val="00D32268"/>
    <w:rsid w:val="00D367C0"/>
    <w:rsid w:val="00D36D62"/>
    <w:rsid w:val="00D41B36"/>
    <w:rsid w:val="00D4266A"/>
    <w:rsid w:val="00D43891"/>
    <w:rsid w:val="00D44387"/>
    <w:rsid w:val="00D4699B"/>
    <w:rsid w:val="00D52AFB"/>
    <w:rsid w:val="00D5361A"/>
    <w:rsid w:val="00D62328"/>
    <w:rsid w:val="00D64765"/>
    <w:rsid w:val="00D647E2"/>
    <w:rsid w:val="00D6796E"/>
    <w:rsid w:val="00D67B78"/>
    <w:rsid w:val="00D71B2B"/>
    <w:rsid w:val="00D801A7"/>
    <w:rsid w:val="00D83500"/>
    <w:rsid w:val="00D86FC8"/>
    <w:rsid w:val="00D87103"/>
    <w:rsid w:val="00D94DF8"/>
    <w:rsid w:val="00D978C8"/>
    <w:rsid w:val="00DA0019"/>
    <w:rsid w:val="00DA116A"/>
    <w:rsid w:val="00DA1D49"/>
    <w:rsid w:val="00DA1F1C"/>
    <w:rsid w:val="00DA5FAF"/>
    <w:rsid w:val="00DB0163"/>
    <w:rsid w:val="00DB2891"/>
    <w:rsid w:val="00DB596D"/>
    <w:rsid w:val="00DC4ECB"/>
    <w:rsid w:val="00DC57CE"/>
    <w:rsid w:val="00DC7467"/>
    <w:rsid w:val="00DD20FF"/>
    <w:rsid w:val="00DD78E9"/>
    <w:rsid w:val="00DE24FC"/>
    <w:rsid w:val="00DE3505"/>
    <w:rsid w:val="00DE4B84"/>
    <w:rsid w:val="00DE683C"/>
    <w:rsid w:val="00DF48EC"/>
    <w:rsid w:val="00DF4EFD"/>
    <w:rsid w:val="00E01F46"/>
    <w:rsid w:val="00E02FE6"/>
    <w:rsid w:val="00E07141"/>
    <w:rsid w:val="00E07A60"/>
    <w:rsid w:val="00E07BD2"/>
    <w:rsid w:val="00E11D84"/>
    <w:rsid w:val="00E156D6"/>
    <w:rsid w:val="00E16438"/>
    <w:rsid w:val="00E175FD"/>
    <w:rsid w:val="00E20843"/>
    <w:rsid w:val="00E22D7C"/>
    <w:rsid w:val="00E256CE"/>
    <w:rsid w:val="00E25751"/>
    <w:rsid w:val="00E4779A"/>
    <w:rsid w:val="00E563EC"/>
    <w:rsid w:val="00E60C57"/>
    <w:rsid w:val="00E6115C"/>
    <w:rsid w:val="00E61781"/>
    <w:rsid w:val="00E6327D"/>
    <w:rsid w:val="00E63867"/>
    <w:rsid w:val="00E6540F"/>
    <w:rsid w:val="00E72F57"/>
    <w:rsid w:val="00E732A2"/>
    <w:rsid w:val="00E747AC"/>
    <w:rsid w:val="00E756BA"/>
    <w:rsid w:val="00E76F8D"/>
    <w:rsid w:val="00E81429"/>
    <w:rsid w:val="00E814C1"/>
    <w:rsid w:val="00E84FB5"/>
    <w:rsid w:val="00E854F1"/>
    <w:rsid w:val="00E90230"/>
    <w:rsid w:val="00E912A7"/>
    <w:rsid w:val="00E91425"/>
    <w:rsid w:val="00E97D65"/>
    <w:rsid w:val="00EA40D5"/>
    <w:rsid w:val="00EA59C2"/>
    <w:rsid w:val="00EA7351"/>
    <w:rsid w:val="00EB159B"/>
    <w:rsid w:val="00EB26BB"/>
    <w:rsid w:val="00EB4CD7"/>
    <w:rsid w:val="00EB627D"/>
    <w:rsid w:val="00EB7AB9"/>
    <w:rsid w:val="00EC3BA6"/>
    <w:rsid w:val="00ED4111"/>
    <w:rsid w:val="00ED5921"/>
    <w:rsid w:val="00ED5948"/>
    <w:rsid w:val="00ED6CDD"/>
    <w:rsid w:val="00ED6E30"/>
    <w:rsid w:val="00ED7178"/>
    <w:rsid w:val="00ED7E9A"/>
    <w:rsid w:val="00EE4147"/>
    <w:rsid w:val="00EE57C3"/>
    <w:rsid w:val="00EE5DA9"/>
    <w:rsid w:val="00EE6A06"/>
    <w:rsid w:val="00EE701C"/>
    <w:rsid w:val="00EF15F3"/>
    <w:rsid w:val="00EF1BCC"/>
    <w:rsid w:val="00EF275B"/>
    <w:rsid w:val="00EF3649"/>
    <w:rsid w:val="00EF4D2C"/>
    <w:rsid w:val="00EF52EC"/>
    <w:rsid w:val="00EF5AFF"/>
    <w:rsid w:val="00F00A88"/>
    <w:rsid w:val="00F03C20"/>
    <w:rsid w:val="00F0653F"/>
    <w:rsid w:val="00F10BE3"/>
    <w:rsid w:val="00F129B8"/>
    <w:rsid w:val="00F15880"/>
    <w:rsid w:val="00F216CF"/>
    <w:rsid w:val="00F2190E"/>
    <w:rsid w:val="00F307DE"/>
    <w:rsid w:val="00F36B34"/>
    <w:rsid w:val="00F40331"/>
    <w:rsid w:val="00F4267C"/>
    <w:rsid w:val="00F43027"/>
    <w:rsid w:val="00F50198"/>
    <w:rsid w:val="00F55A67"/>
    <w:rsid w:val="00F568E9"/>
    <w:rsid w:val="00F573D5"/>
    <w:rsid w:val="00F57551"/>
    <w:rsid w:val="00F60AA9"/>
    <w:rsid w:val="00F66EF5"/>
    <w:rsid w:val="00F703F8"/>
    <w:rsid w:val="00F7358A"/>
    <w:rsid w:val="00F7383E"/>
    <w:rsid w:val="00F76029"/>
    <w:rsid w:val="00F76908"/>
    <w:rsid w:val="00F8269F"/>
    <w:rsid w:val="00F84A6C"/>
    <w:rsid w:val="00F91D60"/>
    <w:rsid w:val="00F94079"/>
    <w:rsid w:val="00F94C9A"/>
    <w:rsid w:val="00F96B87"/>
    <w:rsid w:val="00F97278"/>
    <w:rsid w:val="00FA16B3"/>
    <w:rsid w:val="00FA3E1F"/>
    <w:rsid w:val="00FA48A3"/>
    <w:rsid w:val="00FA52A4"/>
    <w:rsid w:val="00FA62FA"/>
    <w:rsid w:val="00FA6D5E"/>
    <w:rsid w:val="00FB0705"/>
    <w:rsid w:val="00FB11C9"/>
    <w:rsid w:val="00FB229D"/>
    <w:rsid w:val="00FB3764"/>
    <w:rsid w:val="00FB4C89"/>
    <w:rsid w:val="00FC0A1D"/>
    <w:rsid w:val="00FC7EC4"/>
    <w:rsid w:val="00FD5110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  <w:rsid w:val="52767C22"/>
    <w:rsid w:val="7391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,- Bullets,목록 단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,- Bullets Char,목록 단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3725F9"/>
    <w:rPr>
      <w:b/>
      <w:bCs/>
    </w:rPr>
  </w:style>
  <w:style w:type="paragraph" w:customStyle="1" w:styleId="draftproposal">
    <w:name w:val="draftproposal"/>
    <w:basedOn w:val="Normal"/>
    <w:uiPriority w:val="99"/>
    <w:rsid w:val="00525C52"/>
    <w:pPr>
      <w:spacing w:after="0"/>
    </w:pPr>
    <w:rPr>
      <w:rFonts w:eastAsiaTheme="minorHAnsi"/>
      <w:sz w:val="24"/>
      <w:szCs w:val="24"/>
      <w:lang w:val="fr-FR" w:eastAsia="fr-FR"/>
    </w:rPr>
  </w:style>
  <w:style w:type="character" w:styleId="Emphasis">
    <w:name w:val="Emphasis"/>
    <w:uiPriority w:val="20"/>
    <w:qFormat/>
    <w:rsid w:val="00A1606D"/>
    <w:rPr>
      <w:i/>
      <w:iCs/>
    </w:rPr>
  </w:style>
  <w:style w:type="paragraph" w:styleId="Revision">
    <w:name w:val="Revision"/>
    <w:hidden/>
    <w:uiPriority w:val="99"/>
    <w:semiHidden/>
    <w:rsid w:val="000C6BB3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4" ma:contentTypeDescription="新しいドキュメントを作成します。" ma:contentTypeScope="" ma:versionID="918b32a7f5ffe6956b72ea7946ab7bdf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2ba79ef7f62244197b9d47cfe1237afe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8C2D2-198A-4FCC-A9CB-779472723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B6347-D0B0-4B5F-987B-28DE83821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Teo, Wallace</cp:lastModifiedBy>
  <cp:revision>7</cp:revision>
  <dcterms:created xsi:type="dcterms:W3CDTF">2022-08-08T07:22:00Z</dcterms:created>
  <dcterms:modified xsi:type="dcterms:W3CDTF">2022-08-09T07:17:00Z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