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004B0C2C" w:rsidRPr="004B0C2C">
        <w:rPr>
          <w:highlight w:val="yellow"/>
          <w:lang w:val="en-US"/>
        </w:rPr>
        <w:t>draft</w:t>
      </w:r>
      <w:r w:rsidRPr="00C973B9">
        <w:rPr>
          <w:sz w:val="32"/>
          <w:szCs w:val="32"/>
          <w:lang w:val="en-US"/>
        </w:rPr>
        <w:t xml:space="preserve">Tdoc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9"/>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5"/>
          </w:rPr>
          <w:t>R2-220</w:t>
        </w:r>
        <w:r w:rsidR="00BC6FEF">
          <w:rPr>
            <w:rStyle w:val="af5"/>
          </w:rPr>
          <w:t>3538</w:t>
        </w:r>
      </w:hyperlink>
      <w:r w:rsidR="00BC6FEF">
        <w:t>. During the online discussion the following agreements were made:</w:t>
      </w:r>
    </w:p>
    <w:p w14:paraId="3262D295" w14:textId="77777777" w:rsidR="00BC6FEF" w:rsidRPr="00BC6FEF" w:rsidRDefault="00BC6FEF" w:rsidP="00BC6FEF">
      <w:pPr>
        <w:pStyle w:val="a9"/>
      </w:pPr>
      <w:r w:rsidRPr="00BC6FEF">
        <w:rPr>
          <w:b/>
          <w:bCs/>
        </w:rPr>
        <w:t>Agreements</w:t>
      </w:r>
      <w:r w:rsidRPr="00BC6FEF">
        <w:t>:</w:t>
      </w:r>
    </w:p>
    <w:p w14:paraId="143577BF" w14:textId="77777777" w:rsidR="00BC6FEF" w:rsidRPr="00BC6FEF" w:rsidRDefault="00BC6FEF" w:rsidP="00BC6FEF">
      <w:pPr>
        <w:pStyle w:val="a9"/>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9"/>
        <w:numPr>
          <w:ilvl w:val="0"/>
          <w:numId w:val="41"/>
        </w:numPr>
        <w:ind w:left="567" w:hanging="425"/>
      </w:pPr>
      <w:r w:rsidRPr="00BC6FEF">
        <w:t>The invalid configuration where INACTIVE eDRX cycle is configured but IDLE eDRX cycle is not configured, is captured in the field description of the parameter ran-ExtendedPagingCycle.</w:t>
      </w:r>
    </w:p>
    <w:p w14:paraId="3C9698EC" w14:textId="77777777" w:rsidR="00BC6FEF" w:rsidRPr="00BC6FEF" w:rsidRDefault="00BC6FEF" w:rsidP="00BC6FEF">
      <w:pPr>
        <w:pStyle w:val="a9"/>
        <w:numPr>
          <w:ilvl w:val="0"/>
          <w:numId w:val="41"/>
        </w:numPr>
        <w:ind w:left="567" w:hanging="425"/>
      </w:pPr>
      <w:r w:rsidRPr="00BC6FEF">
        <w:t>The invalid configuration where INACTIVE eDRX cycle is longer than IDLE eDRX cycle, is captured in the field description of the parameter ran-ExtendedPagingCycle.</w:t>
      </w:r>
    </w:p>
    <w:p w14:paraId="787562D5" w14:textId="77777777" w:rsidR="00BC6FEF" w:rsidRPr="00BC6FEF" w:rsidRDefault="00BC6FEF" w:rsidP="00BC6FEF">
      <w:pPr>
        <w:pStyle w:val="a9"/>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9"/>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9"/>
        <w:numPr>
          <w:ilvl w:val="0"/>
          <w:numId w:val="41"/>
        </w:numPr>
        <w:ind w:left="567" w:hanging="425"/>
      </w:pPr>
      <w:r w:rsidRPr="00BC6FEF">
        <w:t>When network configures both R16/R17 relaxation criteria and the UE fulfills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9"/>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9"/>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a9"/>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9"/>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a9"/>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9"/>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9"/>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a9"/>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9"/>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9"/>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9"/>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9"/>
      </w:pPr>
    </w:p>
    <w:p w14:paraId="2BA2EA20" w14:textId="37F9680F" w:rsidR="004B0C2C" w:rsidRPr="00BC6FEF" w:rsidRDefault="004B0C2C" w:rsidP="00100FF1">
      <w:pPr>
        <w:pStyle w:val="a9"/>
      </w:pPr>
      <w:r>
        <w:t>In this document we continue the discussion for the following proposals:</w:t>
      </w:r>
    </w:p>
    <w:p w14:paraId="72D73864" w14:textId="459B4578" w:rsidR="00DC6492" w:rsidRDefault="00DC6492" w:rsidP="00100FF1">
      <w:pPr>
        <w:pStyle w:val="a9"/>
        <w:rPr>
          <w:lang w:val="en-US"/>
        </w:rPr>
      </w:pPr>
    </w:p>
    <w:p w14:paraId="24A375F5" w14:textId="654B47C1" w:rsidR="00010116" w:rsidRPr="00010116" w:rsidRDefault="00010116" w:rsidP="00010116">
      <w:pPr>
        <w:pStyle w:val="a9"/>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9"/>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a9"/>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9"/>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a9"/>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9"/>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9"/>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9"/>
        <w:ind w:left="1276" w:hanging="1276"/>
      </w:pPr>
      <w:r w:rsidRPr="00010116">
        <w:rPr>
          <w:b/>
          <w:bCs/>
        </w:rPr>
        <w:t xml:space="preserve">Proposal </w:t>
      </w:r>
      <w:r w:rsidR="004B0C2C">
        <w:rPr>
          <w:b/>
          <w:bCs/>
        </w:rPr>
        <w:t>23</w:t>
      </w:r>
      <w:r>
        <w:tab/>
      </w:r>
      <w:r w:rsidR="00074D18" w:rsidRPr="00074D18">
        <w:t>In case RedCap-specific initial DL BWP contains CD-SSB, PDCCH-ConfigCommon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9"/>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9"/>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9"/>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9"/>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9"/>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a9"/>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a9"/>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9"/>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9"/>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r w:rsidRPr="00315D6E">
        <w:rPr>
          <w:rFonts w:eastAsia="DengXian"/>
          <w:i/>
          <w:iCs/>
          <w:lang w:eastAsia="en-US"/>
        </w:rPr>
        <w:t xml:space="preserve">systemInfoModification-eDRX </w:t>
      </w:r>
      <w:r w:rsidRPr="00315D6E">
        <w:rPr>
          <w:rFonts w:eastAsia="DengXian"/>
          <w:lang w:eastAsia="en-US"/>
        </w:rPr>
        <w:t>bit of Short Message is set:</w:t>
      </w:r>
    </w:p>
    <w:p w14:paraId="78CF66C0" w14:textId="77777777" w:rsidR="00C45C7E" w:rsidRDefault="00C45C7E" w:rsidP="00C45C7E">
      <w:pPr>
        <w:pStyle w:val="a9"/>
        <w:rPr>
          <w:b/>
          <w:bCs/>
          <w:sz w:val="18"/>
          <w:szCs w:val="18"/>
        </w:rPr>
      </w:pPr>
    </w:p>
    <w:p w14:paraId="4D24DC2F" w14:textId="77777777" w:rsidR="00010116" w:rsidRPr="00010116" w:rsidRDefault="00010116" w:rsidP="00010116">
      <w:pPr>
        <w:pStyle w:val="a9"/>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af5"/>
                  <w:rFonts w:ascii="Arial" w:eastAsia="SimSun"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SimSun" w:hAnsi="Arial"/>
                <w:lang w:val="en-US" w:eastAsia="zh-CN"/>
              </w:rPr>
            </w:pPr>
            <w:r>
              <w:rPr>
                <w:rFonts w:ascii="Arial" w:eastAsia="SimSun" w:hAnsi="Arial" w:hint="eastAsia"/>
                <w:lang w:val="en-US" w:eastAsia="zh-CN"/>
              </w:rPr>
              <w:t>Z</w:t>
            </w:r>
            <w:r>
              <w:rPr>
                <w:rFonts w:ascii="Arial" w:eastAsia="SimSun"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SimSun" w:hAnsi="Arial"/>
                <w:lang w:val="en-US" w:eastAsia="zh-CN"/>
              </w:rPr>
            </w:pPr>
            <w:r>
              <w:rPr>
                <w:rFonts w:ascii="Arial" w:eastAsia="SimSun"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H</w:t>
            </w:r>
            <w:r>
              <w:rPr>
                <w:rFonts w:ascii="Arial" w:eastAsia="SimSun" w:hAnsi="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Y</w:t>
            </w:r>
            <w:r>
              <w:rPr>
                <w:rFonts w:ascii="Arial" w:eastAsia="SimSun"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val="en-US" w:eastAsia="ko-KR"/>
              </w:rPr>
              <w:t>s90.jeong@samsung.com</w:t>
            </w:r>
          </w:p>
        </w:tc>
      </w:tr>
      <w:tr w:rsidR="00B00B7F"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4A9F330B" w:rsidR="00B00B7F" w:rsidRPr="00F061AA" w:rsidRDefault="00B00B7F" w:rsidP="00B00B7F">
            <w:pPr>
              <w:spacing w:after="120"/>
              <w:jc w:val="center"/>
              <w:rPr>
                <w:rFonts w:ascii="Arial" w:eastAsia="SimSun" w:hAnsi="Arial"/>
                <w:lang w:val="en-US" w:eastAsia="zh-CN"/>
              </w:rPr>
            </w:pPr>
            <w:r>
              <w:rPr>
                <w:rFonts w:ascii="Arial" w:eastAsia="游明朝" w:hAnsi="Arial" w:hint="eastAsia"/>
                <w:lang w:val="en-US"/>
              </w:rPr>
              <w:t>N</w:t>
            </w:r>
            <w:r>
              <w:rPr>
                <w:rFonts w:ascii="Arial" w:eastAsia="游明朝" w:hAnsi="Arial"/>
                <w:lang w:val="en-US"/>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58760F3A" w:rsidR="00B00B7F" w:rsidRPr="00F061AA" w:rsidRDefault="00B00B7F" w:rsidP="00B00B7F">
            <w:pPr>
              <w:spacing w:after="120"/>
              <w:jc w:val="center"/>
              <w:rPr>
                <w:rFonts w:ascii="Arial" w:eastAsia="SimSun" w:hAnsi="Arial"/>
                <w:lang w:val="en-US" w:eastAsia="zh-CN"/>
              </w:rPr>
            </w:pPr>
            <w:r>
              <w:rPr>
                <w:rFonts w:ascii="Arial" w:eastAsia="游明朝" w:hAnsi="Arial" w:hint="eastAsia"/>
                <w:lang w:val="en-US"/>
              </w:rPr>
              <w:t>h</w:t>
            </w:r>
            <w:r>
              <w:rPr>
                <w:rFonts w:ascii="Arial" w:eastAsia="游明朝" w:hAnsi="Arial"/>
                <w:lang w:val="en-US"/>
              </w:rPr>
              <w:t>isashi.futaki @ nec.com</w:t>
            </w:r>
          </w:p>
        </w:tc>
      </w:tr>
      <w:tr w:rsidR="00B00B7F"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3CB25DF8" w:rsidR="00B00B7F" w:rsidRPr="005A4EF6" w:rsidRDefault="005A4EF6" w:rsidP="00B00B7F">
            <w:pPr>
              <w:spacing w:after="120"/>
              <w:jc w:val="center"/>
              <w:rPr>
                <w:rFonts w:ascii="Arial" w:eastAsia="游明朝" w:hAnsi="Arial" w:hint="eastAsia"/>
                <w:lang w:val="en-US"/>
              </w:rPr>
            </w:pPr>
            <w:r>
              <w:rPr>
                <w:rFonts w:ascii="Arial" w:eastAsia="游明朝" w:hAnsi="Arial" w:hint="eastAsia"/>
                <w:lang w:val="en-US"/>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36035862" w:rsidR="00B00B7F" w:rsidRPr="005A4EF6" w:rsidRDefault="005A4EF6" w:rsidP="00B00B7F">
            <w:pPr>
              <w:spacing w:after="120"/>
              <w:jc w:val="center"/>
              <w:rPr>
                <w:rFonts w:ascii="Arial" w:eastAsia="游明朝" w:hAnsi="Arial" w:hint="eastAsia"/>
                <w:lang w:val="en-US"/>
              </w:rPr>
            </w:pPr>
            <w:r>
              <w:rPr>
                <w:rFonts w:ascii="Arial" w:eastAsia="游明朝" w:hAnsi="Arial" w:hint="eastAsia"/>
                <w:lang w:val="en-US"/>
              </w:rPr>
              <w:t>hideaki.takahashi.j</w:t>
            </w:r>
            <w:r>
              <w:rPr>
                <w:rFonts w:ascii="Arial" w:eastAsia="游明朝" w:hAnsi="Arial"/>
                <w:lang w:val="en-US"/>
              </w:rPr>
              <w:t>6e@jp.denso.com</w:t>
            </w:r>
            <w:bookmarkStart w:id="0" w:name="_GoBack"/>
            <w:bookmarkEnd w:id="0"/>
          </w:p>
        </w:tc>
      </w:tr>
      <w:tr w:rsidR="005A4EF6" w:rsidRPr="00F061AA" w14:paraId="3B4B5AC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FDF65" w14:textId="77777777" w:rsidR="005A4EF6" w:rsidRPr="00F061AA" w:rsidRDefault="005A4EF6" w:rsidP="00B00B7F">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A0F58" w14:textId="77777777" w:rsidR="005A4EF6" w:rsidRPr="00F061AA" w:rsidRDefault="005A4EF6" w:rsidP="00B00B7F">
            <w:pPr>
              <w:spacing w:after="120"/>
              <w:jc w:val="center"/>
              <w:rPr>
                <w:rFonts w:ascii="Arial" w:eastAsia="SimSun" w:hAnsi="Arial"/>
                <w:lang w:val="en-US" w:eastAsia="zh-CN"/>
              </w:rPr>
            </w:pP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a9"/>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f"/>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aff"/>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aff"/>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9"/>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9"/>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9"/>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a9"/>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301F38">
            <w:pPr>
              <w:pStyle w:val="a9"/>
              <w:jc w:val="left"/>
              <w:rPr>
                <w:rFonts w:eastAsia="SimSun"/>
                <w:sz w:val="20"/>
                <w:szCs w:val="20"/>
                <w:lang w:val="en-US"/>
              </w:rPr>
            </w:pPr>
            <w:r>
              <w:rPr>
                <w:rFonts w:eastAsia="SimSun"/>
                <w:sz w:val="20"/>
                <w:szCs w:val="20"/>
                <w:lang w:val="en-US"/>
              </w:rPr>
              <w:t>The servingCellMO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network configures CD-SSB for servingCellMO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5180D610" w14:textId="2E36F0E6" w:rsidR="00301F38" w:rsidRDefault="00301F38" w:rsidP="00301F38">
            <w:pPr>
              <w:pStyle w:val="a9"/>
              <w:rPr>
                <w:rFonts w:eastAsia="SimSun"/>
                <w:sz w:val="20"/>
                <w:szCs w:val="20"/>
                <w:lang w:val="en-US"/>
              </w:rPr>
            </w:pPr>
            <w:r>
              <w:rPr>
                <w:rFonts w:eastAsia="SimSun" w:hint="eastAsia"/>
                <w:sz w:val="20"/>
                <w:szCs w:val="20"/>
                <w:lang w:val="en-US"/>
              </w:rPr>
              <w:t>W</w:t>
            </w:r>
            <w:r>
              <w:rPr>
                <w:rFonts w:eastAsia="SimSun"/>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a9"/>
              <w:rPr>
                <w:rFonts w:eastAsia="SimSun"/>
                <w:sz w:val="20"/>
                <w:szCs w:val="20"/>
                <w:lang w:val="en-US"/>
              </w:rPr>
            </w:pPr>
            <w:r>
              <w:rPr>
                <w:rFonts w:eastAsia="SimSun"/>
                <w:sz w:val="20"/>
                <w:szCs w:val="20"/>
                <w:lang w:val="en-US"/>
              </w:rPr>
              <w:t xml:space="preserve">Regarding the comments from Qualcomm, </w:t>
            </w:r>
            <w:r w:rsidR="00301F38">
              <w:rPr>
                <w:rFonts w:eastAsia="SimSun"/>
                <w:sz w:val="20"/>
                <w:szCs w:val="20"/>
                <w:lang w:val="en-US"/>
              </w:rPr>
              <w:t xml:space="preserve">we think in case the activate BWP contains NCD-SSB, the network will configure NCD-SSB for servingCellMO. But we also see no problem if the network configures CD-SSB for servingCellMO, it means the network wants the UE to </w:t>
            </w:r>
            <w:r w:rsidR="00301F38">
              <w:rPr>
                <w:rFonts w:eastAsia="SimSun"/>
                <w:sz w:val="20"/>
                <w:szCs w:val="20"/>
                <w:lang w:val="en-US"/>
              </w:rPr>
              <w:lastRenderedPageBreak/>
              <w:t>perform both serving cell and neighbour cell measurements on CD-SSB (e.g.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a9"/>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uawei, HiSilicon</w:t>
            </w:r>
          </w:p>
        </w:tc>
        <w:tc>
          <w:tcPr>
            <w:tcW w:w="1231" w:type="dxa"/>
          </w:tcPr>
          <w:p w14:paraId="77A2B476" w14:textId="510DB936" w:rsidR="00425D1E" w:rsidRPr="009708C5" w:rsidRDefault="00425D1E" w:rsidP="00425D1E">
            <w:pPr>
              <w:pStyle w:val="a9"/>
              <w:rPr>
                <w:rFonts w:eastAsia="SimSun"/>
                <w:sz w:val="20"/>
                <w:szCs w:val="20"/>
                <w:lang w:val="en-US"/>
              </w:rPr>
            </w:pPr>
            <w:r>
              <w:rPr>
                <w:rFonts w:eastAsia="SimSun" w:hint="eastAsia"/>
                <w:lang w:val="en-US"/>
              </w:rPr>
              <w:t>N</w:t>
            </w:r>
            <w:r>
              <w:rPr>
                <w:rFonts w:eastAsia="SimSun"/>
                <w:lang w:val="en-US"/>
              </w:rPr>
              <w:t>o</w:t>
            </w:r>
          </w:p>
        </w:tc>
        <w:tc>
          <w:tcPr>
            <w:tcW w:w="6476" w:type="dxa"/>
          </w:tcPr>
          <w:p w14:paraId="44EF175F" w14:textId="45F7BD22" w:rsidR="00425D1E" w:rsidRDefault="00425D1E" w:rsidP="00425D1E">
            <w:pPr>
              <w:pStyle w:val="a9"/>
              <w:jc w:val="left"/>
              <w:rPr>
                <w:rFonts w:eastAsia="SimSun"/>
                <w:lang w:val="en-US"/>
              </w:rPr>
            </w:pPr>
            <w:r>
              <w:rPr>
                <w:rFonts w:eastAsia="SimSun" w:hint="eastAsia"/>
                <w:lang w:val="en-US"/>
              </w:rPr>
              <w:t>S</w:t>
            </w:r>
            <w:r>
              <w:rPr>
                <w:rFonts w:eastAsia="SimSun"/>
                <w:lang w:val="en-US"/>
              </w:rPr>
              <w:t>imilar concern as QC.</w:t>
            </w:r>
          </w:p>
          <w:p w14:paraId="16871C45" w14:textId="77777777" w:rsidR="00425D1E" w:rsidRPr="00A3779B" w:rsidRDefault="00425D1E" w:rsidP="00425D1E">
            <w:pPr>
              <w:pStyle w:val="a9"/>
              <w:jc w:val="left"/>
              <w:rPr>
                <w:rFonts w:eastAsia="SimSun"/>
                <w:lang w:val="en-US"/>
              </w:rPr>
            </w:pPr>
            <w:r>
              <w:rPr>
                <w:rFonts w:eastAsia="SimSun" w:hint="eastAsia"/>
                <w:lang w:val="en-US"/>
              </w:rPr>
              <w:t>W</w:t>
            </w:r>
            <w:r>
              <w:rPr>
                <w:rFonts w:eastAsia="SimSun"/>
                <w:lang w:val="en-US"/>
              </w:rPr>
              <w:t>e need to first clarify the multiple NCD-SSB configuration and BWP switching case, a</w:t>
            </w:r>
            <w:r>
              <w:rPr>
                <w:rFonts w:cs="Arial"/>
              </w:rPr>
              <w:t>s also discussed in the case that “A</w:t>
            </w:r>
            <w:r w:rsidRPr="00FD1EA6">
              <w:rPr>
                <w:rFonts w:cs="Arial"/>
              </w:rPr>
              <w:t xml:space="preserve"> RedCap UE may be configured with multiple NCD-SSBs</w:t>
            </w:r>
            <w:r>
              <w:rPr>
                <w:rFonts w:cs="Arial"/>
              </w:rPr>
              <w:t xml:space="preserve">“ in </w:t>
            </w:r>
            <w:r w:rsidRPr="00A3779B">
              <w:rPr>
                <w:rFonts w:cs="Arial"/>
              </w:rPr>
              <w:t>Q</w:t>
            </w:r>
            <w:r w:rsidRPr="003C1D63">
              <w:rPr>
                <w:rFonts w:cs="Arial"/>
                <w:b/>
              </w:rPr>
              <w:t xml:space="preserve"> </w:t>
            </w:r>
            <w:r w:rsidRPr="00A3779B">
              <w:rPr>
                <w:rFonts w:eastAsia="SimSun"/>
                <w:lang w:val="en-US"/>
              </w:rPr>
              <w:t>2.2.</w:t>
            </w:r>
          </w:p>
          <w:p w14:paraId="585439C3" w14:textId="77777777" w:rsidR="00425D1E" w:rsidRPr="00A3779B" w:rsidRDefault="00425D1E" w:rsidP="00425D1E">
            <w:pPr>
              <w:pStyle w:val="a9"/>
              <w:jc w:val="left"/>
              <w:rPr>
                <w:rFonts w:eastAsia="SimSun"/>
                <w:lang w:val="en-US"/>
              </w:rPr>
            </w:pPr>
            <w:r w:rsidRPr="00A3779B">
              <w:rPr>
                <w:rFonts w:eastAsia="SimSun"/>
                <w:lang w:val="en-US"/>
              </w:rPr>
              <w:t>When UE perform BWP swithcing from its ative BWP1, configured with NCD-SSB, to another BWP2 configured with CD-SSB. The single servingCellMO in the proposal can only indicate the absoluteFrequencySSB of BWP1 but not BWP2. After BWP switching, servingCellMO is not valid anymore. UE has to wait for the NW to use RRC signaling to reconfigure the servingCellMO. The BWP switching is more dynamic.</w:t>
            </w:r>
          </w:p>
          <w:p w14:paraId="3238DE9C" w14:textId="77777777" w:rsidR="00425D1E" w:rsidRDefault="00425D1E" w:rsidP="00425D1E">
            <w:pPr>
              <w:pStyle w:val="a9"/>
              <w:jc w:val="left"/>
              <w:rPr>
                <w:rFonts w:eastAsia="SimSun"/>
                <w:lang w:val="en-US"/>
              </w:rPr>
            </w:pPr>
            <w:r>
              <w:rPr>
                <w:rFonts w:eastAsia="SimSun" w:hint="eastAsia"/>
                <w:lang w:val="en-US"/>
              </w:rPr>
              <w:t>T</w:t>
            </w:r>
            <w:r>
              <w:rPr>
                <w:rFonts w:eastAsia="SimSun"/>
                <w:lang w:val="en-US"/>
              </w:rPr>
              <w:t>herefore, we propose:</w:t>
            </w:r>
          </w:p>
          <w:p w14:paraId="4AC0C84F" w14:textId="77777777" w:rsidR="00425D1E" w:rsidRDefault="00425D1E" w:rsidP="00425D1E">
            <w:pPr>
              <w:pStyle w:val="a9"/>
              <w:jc w:val="left"/>
              <w:rPr>
                <w:rFonts w:eastAsia="SimSun"/>
                <w:lang w:val="en-US"/>
              </w:rPr>
            </w:pPr>
            <w:r w:rsidRPr="00A3779B">
              <w:rPr>
                <w:rFonts w:eastAsia="SimSun"/>
                <w:lang w:val="en-US"/>
              </w:rPr>
              <w:t xml:space="preserve">For serving cell measurement based on NCD-SSB, UE’s serving cell measurement object is the ssbFrequency associated with the NCD-SSB of its active BWP (i.e. </w:t>
            </w:r>
            <w:r w:rsidRPr="00A3779B">
              <w:rPr>
                <w:rFonts w:eastAsia="SimSun"/>
                <w:b/>
                <w:lang w:val="en-US"/>
              </w:rPr>
              <w:t>UE changes the MO of servicing cell upon BWP switching</w:t>
            </w:r>
            <w:r w:rsidRPr="00A3779B">
              <w:rPr>
                <w:rFonts w:eastAsia="SimSun"/>
                <w:lang w:val="en-US"/>
              </w:rPr>
              <w:t>).</w:t>
            </w:r>
          </w:p>
          <w:p w14:paraId="0BFF0857" w14:textId="77777777" w:rsidR="00425D1E" w:rsidRDefault="00425D1E" w:rsidP="00425D1E">
            <w:pPr>
              <w:pStyle w:val="a9"/>
              <w:jc w:val="left"/>
              <w:rPr>
                <w:rFonts w:eastAsia="SimSun"/>
                <w:lang w:val="en-US"/>
              </w:rPr>
            </w:pPr>
            <w:r w:rsidRPr="00A3779B">
              <w:rPr>
                <w:rFonts w:eastAsia="SimSun"/>
                <w:lang w:val="en-US"/>
              </w:rPr>
              <w:t xml:space="preserve">Then we can discuss whether NW provide MeasObjectNR/ MeasObjectId to each BWP/NCD-SSB. </w:t>
            </w:r>
          </w:p>
          <w:p w14:paraId="37F1FC38" w14:textId="2F060856" w:rsidR="00425D1E" w:rsidRPr="00425D1E" w:rsidRDefault="00425D1E" w:rsidP="00425D1E">
            <w:pPr>
              <w:pStyle w:val="a9"/>
              <w:jc w:val="left"/>
              <w:rPr>
                <w:rFonts w:eastAsia="SimSun"/>
                <w:lang w:val="en-US"/>
              </w:rPr>
            </w:pPr>
            <w:r>
              <w:rPr>
                <w:rFonts w:eastAsia="SimSun"/>
                <w:lang w:val="en-US"/>
              </w:rPr>
              <w:t>So there is no such ”</w:t>
            </w:r>
            <w:r>
              <w:rPr>
                <w:rFonts w:eastAsia="SimSun"/>
                <w:sz w:val="20"/>
                <w:szCs w:val="20"/>
                <w:lang w:val="en-US"/>
              </w:rPr>
              <w:t>mismatch and IoT problems</w:t>
            </w:r>
            <w:r>
              <w:rPr>
                <w:rFonts w:eastAsia="SimSun"/>
                <w:lang w:val="en-US"/>
              </w:rPr>
              <w:t>”, since it means UE still follow the NW configuration.</w:t>
            </w:r>
          </w:p>
        </w:tc>
      </w:tr>
      <w:tr w:rsidR="000C7C78" w:rsidRPr="004F6352" w14:paraId="4220CCF1" w14:textId="77777777" w:rsidTr="00301F38">
        <w:trPr>
          <w:jc w:val="center"/>
        </w:trPr>
        <w:tc>
          <w:tcPr>
            <w:tcW w:w="1791" w:type="dxa"/>
          </w:tcPr>
          <w:p w14:paraId="2D896719" w14:textId="5EB78618" w:rsidR="000C7C78" w:rsidRPr="00B71B1D" w:rsidRDefault="000C7C78" w:rsidP="000C7C78">
            <w:pPr>
              <w:pStyle w:val="a9"/>
              <w:rPr>
                <w:bCs/>
                <w:sz w:val="20"/>
                <w:szCs w:val="20"/>
                <w:lang w:val="en-GB"/>
              </w:rPr>
            </w:pPr>
            <w:r>
              <w:rPr>
                <w:rFonts w:eastAsia="Malgun Gothic"/>
                <w:bCs/>
                <w:sz w:val="20"/>
                <w:szCs w:val="20"/>
                <w:lang w:val="en-US" w:eastAsia="ko-KR"/>
              </w:rPr>
              <w:t>Samsung</w:t>
            </w:r>
          </w:p>
        </w:tc>
        <w:tc>
          <w:tcPr>
            <w:tcW w:w="1231" w:type="dxa"/>
          </w:tcPr>
          <w:p w14:paraId="0B44F0E5" w14:textId="41A03F6E" w:rsidR="000C7C78" w:rsidRPr="009708C5" w:rsidRDefault="000C7C78" w:rsidP="000C7C78">
            <w:pPr>
              <w:pStyle w:val="a9"/>
              <w:rPr>
                <w:rFonts w:eastAsia="SimSun"/>
                <w:sz w:val="20"/>
                <w:szCs w:val="20"/>
                <w:lang w:val="en-US"/>
              </w:rPr>
            </w:pPr>
            <w:r>
              <w:rPr>
                <w:rFonts w:eastAsia="Malgun Gothic"/>
                <w:lang w:val="en-US" w:eastAsia="ko-KR"/>
              </w:rPr>
              <w:t>Yes</w:t>
            </w:r>
          </w:p>
        </w:tc>
        <w:tc>
          <w:tcPr>
            <w:tcW w:w="6476" w:type="dxa"/>
          </w:tcPr>
          <w:p w14:paraId="6EDA2741" w14:textId="3BAE2A57" w:rsidR="000C7C78" w:rsidRPr="009708C5" w:rsidRDefault="000C7C78" w:rsidP="000C7C78">
            <w:pPr>
              <w:pStyle w:val="a9"/>
              <w:rPr>
                <w:rFonts w:eastAsia="SimSun"/>
                <w:sz w:val="20"/>
                <w:szCs w:val="20"/>
                <w:lang w:val="en-US"/>
              </w:rPr>
            </w:pPr>
            <w:r>
              <w:rPr>
                <w:rFonts w:eastAsia="Malgun Gothic"/>
                <w:lang w:val="en-US" w:eastAsia="ko-KR"/>
              </w:rPr>
              <w:t>We are fine with the proposal from the rapporteur.</w:t>
            </w:r>
          </w:p>
        </w:tc>
      </w:tr>
      <w:tr w:rsidR="002E6413" w:rsidRPr="004F6352" w14:paraId="57179301" w14:textId="77777777" w:rsidTr="00301F38">
        <w:trPr>
          <w:jc w:val="center"/>
        </w:trPr>
        <w:tc>
          <w:tcPr>
            <w:tcW w:w="1791" w:type="dxa"/>
          </w:tcPr>
          <w:p w14:paraId="7F631BC7" w14:textId="03177C1E" w:rsidR="002E6413" w:rsidRPr="001700CF" w:rsidRDefault="002E6413" w:rsidP="002E6413">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182DA685" w14:textId="37014232" w:rsidR="002E6413" w:rsidRPr="009708C5" w:rsidRDefault="002E6413" w:rsidP="002E6413">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2A59EE4C" w14:textId="77777777" w:rsidR="002E6413" w:rsidRPr="009708C5" w:rsidRDefault="002E6413" w:rsidP="002E6413">
            <w:pPr>
              <w:pStyle w:val="a9"/>
              <w:rPr>
                <w:rFonts w:eastAsia="SimSun"/>
                <w:sz w:val="20"/>
                <w:szCs w:val="20"/>
                <w:lang w:val="en-US"/>
              </w:rPr>
            </w:pPr>
          </w:p>
        </w:tc>
      </w:tr>
      <w:tr w:rsidR="005A4EF6" w:rsidRPr="004F6352" w14:paraId="7DB4CDCE" w14:textId="77777777" w:rsidTr="00301F38">
        <w:trPr>
          <w:jc w:val="center"/>
        </w:trPr>
        <w:tc>
          <w:tcPr>
            <w:tcW w:w="1791" w:type="dxa"/>
          </w:tcPr>
          <w:p w14:paraId="3E6F6C73" w14:textId="446753BA" w:rsidR="005A4EF6" w:rsidRPr="001700CF" w:rsidRDefault="005A4EF6" w:rsidP="005A4EF6">
            <w:pPr>
              <w:pStyle w:val="a9"/>
              <w:rPr>
                <w:rFonts w:eastAsia="DengXian"/>
                <w:bCs/>
                <w:lang w:val="en-US"/>
              </w:rPr>
            </w:pPr>
            <w:r>
              <w:rPr>
                <w:rFonts w:eastAsia="游明朝" w:hint="eastAsia"/>
                <w:bCs/>
                <w:sz w:val="20"/>
                <w:szCs w:val="20"/>
                <w:lang w:val="en-US" w:eastAsia="ja-JP"/>
              </w:rPr>
              <w:t>DENSO</w:t>
            </w:r>
          </w:p>
        </w:tc>
        <w:tc>
          <w:tcPr>
            <w:tcW w:w="1231" w:type="dxa"/>
          </w:tcPr>
          <w:p w14:paraId="53A03E82" w14:textId="4B03E2F5" w:rsidR="005A4EF6" w:rsidRPr="009708C5" w:rsidRDefault="005A4EF6" w:rsidP="005A4EF6">
            <w:pPr>
              <w:pStyle w:val="a9"/>
              <w:rPr>
                <w:rFonts w:eastAsia="SimSun"/>
                <w:sz w:val="20"/>
                <w:szCs w:val="20"/>
                <w:lang w:val="en-US"/>
              </w:rPr>
            </w:pPr>
            <w:r>
              <w:rPr>
                <w:rFonts w:eastAsia="游明朝" w:hint="eastAsia"/>
                <w:sz w:val="20"/>
                <w:szCs w:val="20"/>
                <w:lang w:val="en-US" w:eastAsia="ja-JP"/>
              </w:rPr>
              <w:t>Yes</w:t>
            </w:r>
          </w:p>
        </w:tc>
        <w:tc>
          <w:tcPr>
            <w:tcW w:w="6476" w:type="dxa"/>
          </w:tcPr>
          <w:p w14:paraId="458AED0C" w14:textId="6F26A96B" w:rsidR="005A4EF6" w:rsidRPr="009708C5" w:rsidRDefault="005A4EF6" w:rsidP="005A4EF6">
            <w:pPr>
              <w:pStyle w:val="a9"/>
              <w:rPr>
                <w:rFonts w:eastAsia="SimSun"/>
                <w:sz w:val="20"/>
                <w:szCs w:val="20"/>
              </w:rPr>
            </w:pPr>
            <w:r>
              <w:rPr>
                <w:rFonts w:eastAsia="游明朝" w:hint="eastAsia"/>
                <w:sz w:val="20"/>
                <w:szCs w:val="20"/>
                <w:lang w:val="en-US" w:eastAsia="ja-JP"/>
              </w:rPr>
              <w:t xml:space="preserve">On the scenario raised by Qualcomm, we agree with ZTE that </w:t>
            </w:r>
            <w:r>
              <w:rPr>
                <w:rFonts w:eastAsia="游明朝"/>
                <w:sz w:val="20"/>
                <w:szCs w:val="20"/>
                <w:lang w:val="en-US" w:eastAsia="ja-JP"/>
              </w:rPr>
              <w:t>a measurement gap is provided as in the legacy if some of the BWPs do not contain SSB configured by servingCellMO.</w:t>
            </w:r>
          </w:p>
        </w:tc>
      </w:tr>
      <w:tr w:rsidR="002E6413" w:rsidRPr="004F6352" w14:paraId="3C7C632E" w14:textId="77777777" w:rsidTr="00301F38">
        <w:trPr>
          <w:jc w:val="center"/>
        </w:trPr>
        <w:tc>
          <w:tcPr>
            <w:tcW w:w="1791" w:type="dxa"/>
          </w:tcPr>
          <w:p w14:paraId="1C485FFC" w14:textId="77777777" w:rsidR="002E6413" w:rsidRDefault="002E6413" w:rsidP="002E6413">
            <w:pPr>
              <w:pStyle w:val="a9"/>
              <w:rPr>
                <w:rFonts w:eastAsiaTheme="minorEastAsia"/>
                <w:bCs/>
                <w:lang w:val="en-US" w:eastAsia="ja-JP"/>
              </w:rPr>
            </w:pPr>
          </w:p>
        </w:tc>
        <w:tc>
          <w:tcPr>
            <w:tcW w:w="1231" w:type="dxa"/>
          </w:tcPr>
          <w:p w14:paraId="1F96FBAC" w14:textId="77777777" w:rsidR="002E6413" w:rsidRPr="009708C5" w:rsidRDefault="002E6413" w:rsidP="002E6413">
            <w:pPr>
              <w:pStyle w:val="a9"/>
              <w:rPr>
                <w:rFonts w:eastAsiaTheme="minorEastAsia"/>
                <w:sz w:val="20"/>
                <w:szCs w:val="20"/>
                <w:lang w:val="en-US" w:eastAsia="ja-JP"/>
              </w:rPr>
            </w:pPr>
          </w:p>
        </w:tc>
        <w:tc>
          <w:tcPr>
            <w:tcW w:w="6476" w:type="dxa"/>
          </w:tcPr>
          <w:p w14:paraId="7E41C701" w14:textId="77777777" w:rsidR="002E6413" w:rsidRPr="009708C5" w:rsidRDefault="002E6413" w:rsidP="002E6413">
            <w:pPr>
              <w:pStyle w:val="a9"/>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1" w:name="_Toc96968209"/>
      <w:r>
        <w:t>???</w:t>
      </w:r>
      <w:bookmarkEnd w:id="1"/>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5"/>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9"/>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9"/>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9"/>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a9"/>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301F38">
            <w:pPr>
              <w:pStyle w:val="a9"/>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301F38">
            <w:pPr>
              <w:pStyle w:val="a9"/>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RedCap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301F38">
            <w:pPr>
              <w:pStyle w:val="a9"/>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301F38">
            <w:pPr>
              <w:pStyle w:val="a9"/>
              <w:jc w:val="left"/>
              <w:rPr>
                <w:rFonts w:eastAsia="SimSun"/>
                <w:sz w:val="20"/>
                <w:szCs w:val="20"/>
                <w:lang w:val="en-US"/>
              </w:rPr>
            </w:pPr>
            <w:r>
              <w:rPr>
                <w:rFonts w:eastAsia="ＭＳ 明朝"/>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7.5pt" o:ole="">
                  <v:imagedata r:id="rId14" o:title=""/>
                </v:shape>
                <o:OLEObject Type="Embed" ProgID="Visio.Drawing.15" ShapeID="_x0000_i1025" DrawAspect="Content" ObjectID="_1707678555" r:id="rId15"/>
              </w:object>
            </w:r>
          </w:p>
          <w:p w14:paraId="3E8387FC" w14:textId="77777777" w:rsidR="00CA1B55" w:rsidRDefault="00CA1B55" w:rsidP="00597E80">
            <w:pPr>
              <w:pStyle w:val="a9"/>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BWP-DownlinkDedicated IE for BWP #2</w:t>
            </w:r>
          </w:p>
          <w:p w14:paraId="58400B4C" w14:textId="38AC5C11" w:rsidR="006B7FE8" w:rsidRPr="006B7FE8" w:rsidRDefault="009B7DC7" w:rsidP="00597E80">
            <w:pPr>
              <w:pStyle w:val="a9"/>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BWP-DownlinkDedicated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9"/>
              <w:rPr>
                <w:rFonts w:eastAsia="SimSun"/>
                <w:sz w:val="20"/>
                <w:szCs w:val="20"/>
                <w:lang w:val="en-US"/>
              </w:rPr>
            </w:pPr>
            <w:r>
              <w:rPr>
                <w:rFonts w:eastAsia="SimSun" w:hint="eastAsia"/>
                <w:sz w:val="20"/>
                <w:szCs w:val="20"/>
                <w:lang w:val="en-US"/>
              </w:rPr>
              <w:t>Y</w:t>
            </w:r>
            <w:r w:rsidR="00D16157">
              <w:rPr>
                <w:rFonts w:eastAsia="SimSun"/>
                <w:sz w:val="20"/>
                <w:szCs w:val="20"/>
                <w:lang w:val="en-US"/>
              </w:rPr>
              <w:t>es</w:t>
            </w:r>
          </w:p>
        </w:tc>
        <w:tc>
          <w:tcPr>
            <w:tcW w:w="6476" w:type="dxa"/>
          </w:tcPr>
          <w:p w14:paraId="62EEADA5" w14:textId="0D01D162" w:rsidR="00FD1EA6" w:rsidRDefault="0063603A" w:rsidP="00301F38">
            <w:pPr>
              <w:pStyle w:val="a9"/>
              <w:rPr>
                <w:rFonts w:eastAsia="SimSun"/>
                <w:sz w:val="20"/>
                <w:szCs w:val="20"/>
                <w:lang w:val="en-US"/>
              </w:rPr>
            </w:pPr>
            <w:r>
              <w:rPr>
                <w:rFonts w:eastAsia="SimSun"/>
                <w:sz w:val="20"/>
                <w:szCs w:val="20"/>
                <w:lang w:val="en-US"/>
              </w:rPr>
              <w:t>We think this</w:t>
            </w:r>
            <w:r w:rsidR="00301F38">
              <w:rPr>
                <w:rFonts w:eastAsia="SimSun"/>
                <w:sz w:val="20"/>
                <w:szCs w:val="20"/>
                <w:lang w:val="en-US"/>
              </w:rPr>
              <w:t xml:space="preserve"> question includes two parts:</w:t>
            </w:r>
          </w:p>
          <w:p w14:paraId="7E3915B0" w14:textId="79D1F45C" w:rsidR="00301F38" w:rsidRDefault="00301F38" w:rsidP="00301F38">
            <w:pPr>
              <w:pStyle w:val="a9"/>
              <w:rPr>
                <w:rFonts w:eastAsia="SimSun"/>
                <w:sz w:val="20"/>
                <w:szCs w:val="20"/>
                <w:lang w:val="en-US"/>
              </w:rPr>
            </w:pPr>
            <w:r>
              <w:rPr>
                <w:rFonts w:eastAsia="SimSun"/>
                <w:sz w:val="20"/>
                <w:szCs w:val="20"/>
                <w:lang w:val="en-US"/>
              </w:rPr>
              <w:t xml:space="preserve">1. Whether </w:t>
            </w:r>
            <w:r w:rsidR="0063603A">
              <w:rPr>
                <w:rFonts w:eastAsia="SimSun"/>
                <w:sz w:val="20"/>
                <w:szCs w:val="20"/>
                <w:lang w:val="en-US"/>
              </w:rPr>
              <w:t>a BWP can contain two SSBs in frequency domain</w:t>
            </w:r>
            <w:r w:rsidR="00912D52">
              <w:rPr>
                <w:rFonts w:eastAsia="SimSun"/>
                <w:sz w:val="20"/>
                <w:szCs w:val="20"/>
                <w:lang w:val="en-US"/>
              </w:rPr>
              <w:t xml:space="preserve"> (e.g. BWP#1 in QC’s example)</w:t>
            </w:r>
            <w:r w:rsidR="0063603A">
              <w:rPr>
                <w:rFonts w:eastAsia="SimSun"/>
                <w:sz w:val="20"/>
                <w:szCs w:val="20"/>
                <w:lang w:val="en-US"/>
              </w:rPr>
              <w:t xml:space="preserve">? </w:t>
            </w:r>
          </w:p>
          <w:p w14:paraId="34384386" w14:textId="1F279698" w:rsidR="00301F38" w:rsidRDefault="00301F38" w:rsidP="0063603A">
            <w:pPr>
              <w:pStyle w:val="a9"/>
              <w:rPr>
                <w:rFonts w:eastAsia="SimSun"/>
                <w:sz w:val="20"/>
                <w:szCs w:val="20"/>
                <w:lang w:val="en-US"/>
              </w:rPr>
            </w:pPr>
            <w:r>
              <w:rPr>
                <w:rFonts w:eastAsia="SimSun"/>
                <w:sz w:val="20"/>
                <w:szCs w:val="20"/>
                <w:lang w:val="en-US"/>
              </w:rPr>
              <w:t xml:space="preserve">2. From signaling point of view, </w:t>
            </w:r>
            <w:r>
              <w:rPr>
                <w:rFonts w:eastAsia="SimSun" w:hint="eastAsia"/>
                <w:sz w:val="20"/>
                <w:szCs w:val="20"/>
                <w:lang w:val="en-US"/>
              </w:rPr>
              <w:t>h</w:t>
            </w:r>
            <w:r>
              <w:rPr>
                <w:rFonts w:eastAsia="SimSun"/>
                <w:sz w:val="20"/>
                <w:szCs w:val="20"/>
                <w:lang w:val="en-US"/>
              </w:rPr>
              <w:t>ow NCD-SSB</w:t>
            </w:r>
            <w:r w:rsidR="0063603A">
              <w:rPr>
                <w:rFonts w:eastAsia="SimSun"/>
                <w:sz w:val="20"/>
                <w:szCs w:val="20"/>
                <w:lang w:val="en-US"/>
              </w:rPr>
              <w:t>s are</w:t>
            </w:r>
            <w:r>
              <w:rPr>
                <w:rFonts w:eastAsia="SimSun"/>
                <w:sz w:val="20"/>
                <w:szCs w:val="20"/>
                <w:lang w:val="en-US"/>
              </w:rPr>
              <w:t xml:space="preserve"> configured? </w:t>
            </w:r>
            <w:r w:rsidR="0063603A">
              <w:rPr>
                <w:rFonts w:eastAsia="SimSun"/>
                <w:sz w:val="20"/>
                <w:szCs w:val="20"/>
                <w:lang w:val="en-US"/>
              </w:rPr>
              <w:t>I</w:t>
            </w:r>
            <w:r>
              <w:rPr>
                <w:rFonts w:eastAsia="SimSun"/>
                <w:sz w:val="20"/>
                <w:szCs w:val="20"/>
                <w:lang w:val="en-US"/>
              </w:rPr>
              <w:t xml:space="preserve">n </w:t>
            </w:r>
            <w:r w:rsidRPr="0063603A">
              <w:rPr>
                <w:rFonts w:eastAsia="SimSun"/>
                <w:i/>
                <w:sz w:val="20"/>
                <w:szCs w:val="20"/>
                <w:lang w:val="en-US"/>
              </w:rPr>
              <w:t>BWP-DownlinkDedicated</w:t>
            </w:r>
            <w:r w:rsidR="0063603A">
              <w:rPr>
                <w:rFonts w:eastAsia="SimSun"/>
                <w:sz w:val="20"/>
                <w:szCs w:val="20"/>
                <w:lang w:val="en-US"/>
              </w:rPr>
              <w:t xml:space="preserve"> (per-BWP)</w:t>
            </w:r>
            <w:r>
              <w:rPr>
                <w:rFonts w:eastAsia="SimSun"/>
                <w:sz w:val="20"/>
                <w:szCs w:val="20"/>
                <w:lang w:val="en-US"/>
              </w:rPr>
              <w:t xml:space="preserve">, or in </w:t>
            </w:r>
            <w:r w:rsidR="0063603A" w:rsidRPr="0063603A">
              <w:rPr>
                <w:rFonts w:eastAsia="SimSun"/>
                <w:i/>
                <w:sz w:val="20"/>
                <w:szCs w:val="20"/>
                <w:lang w:val="en-US"/>
              </w:rPr>
              <w:t>servingCellConfig</w:t>
            </w:r>
            <w:r w:rsidR="0063603A">
              <w:rPr>
                <w:rFonts w:eastAsia="SimSun"/>
                <w:sz w:val="20"/>
                <w:szCs w:val="20"/>
                <w:lang w:val="en-US"/>
              </w:rPr>
              <w:t xml:space="preserve"> (per-cell)?</w:t>
            </w:r>
            <w:r>
              <w:rPr>
                <w:rFonts w:eastAsia="SimSun"/>
                <w:sz w:val="20"/>
                <w:szCs w:val="20"/>
                <w:lang w:val="en-US"/>
              </w:rPr>
              <w:t xml:space="preserve"> </w:t>
            </w:r>
          </w:p>
          <w:p w14:paraId="14BA77C4" w14:textId="447D1704" w:rsidR="00912D52" w:rsidRDefault="0063603A" w:rsidP="00912D52">
            <w:pPr>
              <w:pStyle w:val="a9"/>
              <w:rPr>
                <w:rFonts w:eastAsia="SimSun"/>
                <w:sz w:val="20"/>
                <w:szCs w:val="20"/>
                <w:lang w:val="en-US"/>
              </w:rPr>
            </w:pPr>
            <w:r>
              <w:rPr>
                <w:rFonts w:eastAsia="SimSun"/>
                <w:sz w:val="20"/>
                <w:szCs w:val="20"/>
                <w:lang w:val="en-US"/>
              </w:rPr>
              <w:t xml:space="preserve">For Q1, for RedCap UEs, we think there is no need to consider </w:t>
            </w:r>
            <w:r w:rsidR="00912D52">
              <w:rPr>
                <w:rFonts w:eastAsia="SimSun"/>
                <w:sz w:val="20"/>
                <w:szCs w:val="20"/>
                <w:lang w:val="en-US"/>
              </w:rPr>
              <w:t xml:space="preserve">it, </w:t>
            </w:r>
            <w:r>
              <w:rPr>
                <w:rFonts w:eastAsia="SimSun"/>
                <w:sz w:val="20"/>
                <w:szCs w:val="20"/>
                <w:lang w:val="en-US"/>
              </w:rPr>
              <w:t xml:space="preserve"> because</w:t>
            </w:r>
            <w:r w:rsidR="00912D52">
              <w:rPr>
                <w:rFonts w:eastAsia="SimSun"/>
                <w:sz w:val="20"/>
                <w:szCs w:val="20"/>
                <w:lang w:val="en-US"/>
              </w:rPr>
              <w:t xml:space="preserve"> from network perspective,</w:t>
            </w:r>
            <w:r>
              <w:rPr>
                <w:rFonts w:eastAsia="SimSun"/>
                <w:sz w:val="20"/>
                <w:szCs w:val="20"/>
                <w:lang w:val="en-US"/>
              </w:rPr>
              <w:t xml:space="preserve"> </w:t>
            </w:r>
            <w:r w:rsidR="00912D52">
              <w:rPr>
                <w:rFonts w:eastAsia="SimSun"/>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9"/>
              <w:rPr>
                <w:rFonts w:eastAsia="SimSun"/>
                <w:sz w:val="20"/>
                <w:szCs w:val="20"/>
                <w:lang w:val="en-US"/>
              </w:rPr>
            </w:pPr>
            <w:r>
              <w:rPr>
                <w:rFonts w:eastAsia="SimSun"/>
                <w:sz w:val="20"/>
                <w:szCs w:val="20"/>
                <w:lang w:val="en-US"/>
              </w:rPr>
              <w:t xml:space="preserve">For Q2, either solution works, but we need to consider a usually case that multiple BWPs may contain the same NCD-SSB. </w:t>
            </w:r>
            <w:r w:rsidR="00D16157">
              <w:rPr>
                <w:rFonts w:eastAsia="SimSun"/>
                <w:sz w:val="20"/>
                <w:szCs w:val="20"/>
                <w:lang w:val="en-US"/>
              </w:rPr>
              <w:t xml:space="preserve">So to avoid duplicate the SSB configuration in overlapped BWPs, we slightly prefer to configure NCD-SSB in </w:t>
            </w:r>
            <w:r w:rsidR="00D16157" w:rsidRPr="00D16157">
              <w:rPr>
                <w:rFonts w:eastAsia="SimSun"/>
                <w:i/>
                <w:sz w:val="20"/>
                <w:szCs w:val="20"/>
                <w:lang w:val="en-US"/>
              </w:rPr>
              <w:t>servingCellC</w:t>
            </w:r>
            <w:r w:rsidR="00D16157">
              <w:rPr>
                <w:rFonts w:eastAsia="SimSun"/>
                <w:i/>
                <w:sz w:val="20"/>
                <w:szCs w:val="20"/>
                <w:lang w:val="en-US"/>
              </w:rPr>
              <w:t xml:space="preserve">onfig. </w:t>
            </w:r>
          </w:p>
          <w:p w14:paraId="286038D9" w14:textId="77777777" w:rsidR="00912D52" w:rsidRDefault="00912D52" w:rsidP="00912D52">
            <w:pPr>
              <w:pStyle w:val="a9"/>
            </w:pPr>
            <w:r>
              <w:rPr>
                <w:rFonts w:eastAsia="ＭＳ 明朝"/>
                <w:sz w:val="20"/>
                <w:szCs w:val="20"/>
                <w:lang w:val="en-GB"/>
              </w:rPr>
              <w:object w:dxaOrig="4308" w:dyaOrig="2076" w14:anchorId="70F3D96A">
                <v:shape id="_x0000_i1026" type="#_x0000_t75" style="width:215.5pt;height:104pt" o:ole="">
                  <v:imagedata r:id="rId16" o:title=""/>
                </v:shape>
                <o:OLEObject Type="Embed" ProgID="Visio.Drawing.11" ShapeID="_x0000_i1026" DrawAspect="Content" ObjectID="_1707678556" r:id="rId17"/>
              </w:object>
            </w:r>
          </w:p>
          <w:p w14:paraId="3FD46536" w14:textId="38B7DAC6" w:rsidR="00D16157" w:rsidRPr="006B7FE8" w:rsidRDefault="00D16157" w:rsidP="00D16157">
            <w:pPr>
              <w:pStyle w:val="a9"/>
              <w:rPr>
                <w:rFonts w:eastAsia="SimSun"/>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HiSiilcon</w:t>
            </w:r>
          </w:p>
        </w:tc>
        <w:tc>
          <w:tcPr>
            <w:tcW w:w="1231" w:type="dxa"/>
          </w:tcPr>
          <w:p w14:paraId="36B5B969" w14:textId="3D0345CC" w:rsidR="00425D1E" w:rsidRPr="00703872" w:rsidRDefault="00425D1E" w:rsidP="00425D1E">
            <w:pPr>
              <w:pStyle w:val="a9"/>
              <w:rPr>
                <w:rFonts w:eastAsia="SimSun"/>
                <w:sz w:val="20"/>
                <w:szCs w:val="20"/>
                <w:lang w:val="en-US"/>
              </w:rPr>
            </w:pPr>
            <w:r>
              <w:rPr>
                <w:rFonts w:eastAsia="SimSun"/>
                <w:lang w:val="en-US"/>
              </w:rPr>
              <w:t>Yes</w:t>
            </w:r>
          </w:p>
        </w:tc>
        <w:tc>
          <w:tcPr>
            <w:tcW w:w="6476" w:type="dxa"/>
          </w:tcPr>
          <w:p w14:paraId="5A16D2F6" w14:textId="77777777" w:rsidR="00425D1E" w:rsidRDefault="00425D1E" w:rsidP="00425D1E">
            <w:pPr>
              <w:pStyle w:val="a9"/>
              <w:rPr>
                <w:rFonts w:eastAsia="SimSun"/>
                <w:lang w:val="en-US"/>
              </w:rPr>
            </w:pPr>
            <w:r>
              <w:rPr>
                <w:rFonts w:eastAsia="SimSun" w:hint="eastAsia"/>
                <w:lang w:val="en-US"/>
              </w:rPr>
              <w:t>I</w:t>
            </w:r>
            <w:r>
              <w:rPr>
                <w:rFonts w:eastAsia="SimSun"/>
                <w:lang w:val="en-US"/>
              </w:rPr>
              <w:t>t is a common use case that NW configures UE with NCD-SSB for each BWP.</w:t>
            </w:r>
          </w:p>
          <w:p w14:paraId="4783D60A" w14:textId="63000BF1" w:rsidR="000C2C6C" w:rsidRDefault="000C2C6C" w:rsidP="000C2C6C">
            <w:pPr>
              <w:pStyle w:val="a9"/>
              <w:rPr>
                <w:rFonts w:eastAsia="SimSun"/>
                <w:lang w:val="en-US"/>
              </w:rPr>
            </w:pPr>
            <w:r>
              <w:rPr>
                <w:rFonts w:eastAsia="SimSun"/>
                <w:lang w:val="en-US"/>
              </w:rPr>
              <w:t>For the figure from ZTE, it still work</w:t>
            </w:r>
            <w:r w:rsidR="002C72B3">
              <w:rPr>
                <w:rFonts w:eastAsia="SimSun"/>
                <w:lang w:val="en-US"/>
              </w:rPr>
              <w:t>s</w:t>
            </w:r>
            <w:r>
              <w:rPr>
                <w:rFonts w:eastAsia="SimSun"/>
                <w:lang w:val="en-US"/>
              </w:rPr>
              <w:t xml:space="preserve"> even if</w:t>
            </w:r>
            <w:r w:rsidR="00A75751">
              <w:rPr>
                <w:rFonts w:eastAsia="SimSun"/>
                <w:lang w:val="en-US"/>
              </w:rPr>
              <w:t xml:space="preserve"> it</w:t>
            </w:r>
            <w:r>
              <w:rPr>
                <w:rFonts w:eastAsia="SimSun"/>
                <w:lang w:val="en-US"/>
              </w:rPr>
              <w:t xml:space="preserve"> is configured per BWP, as long as</w:t>
            </w:r>
            <w:r w:rsidRPr="00A3779B">
              <w:rPr>
                <w:rFonts w:eastAsia="SimSun"/>
                <w:lang w:val="en-US"/>
              </w:rPr>
              <w:t xml:space="preserve"> ssbFrequency</w:t>
            </w:r>
            <w:r>
              <w:rPr>
                <w:rFonts w:eastAsia="SimSun"/>
                <w:lang w:val="en-US"/>
              </w:rPr>
              <w:t xml:space="preserve"> the indicated</w:t>
            </w:r>
            <w:r w:rsidR="00ED399B">
              <w:rPr>
                <w:rFonts w:eastAsia="SimSun"/>
                <w:lang w:val="en-US"/>
              </w:rPr>
              <w:t xml:space="preserve"> NCD-SSB</w:t>
            </w:r>
            <w:r>
              <w:rPr>
                <w:rFonts w:eastAsia="SimSun"/>
                <w:lang w:val="en-US"/>
              </w:rPr>
              <w:t xml:space="preserve"> are same between BWP#1 and #2.</w:t>
            </w:r>
          </w:p>
          <w:p w14:paraId="7496C07E" w14:textId="13D6F724" w:rsidR="000C2C6C" w:rsidRPr="006B7FE8" w:rsidRDefault="000C2C6C" w:rsidP="000C2C6C">
            <w:pPr>
              <w:pStyle w:val="a9"/>
              <w:rPr>
                <w:rFonts w:eastAsia="SimSun"/>
                <w:sz w:val="20"/>
                <w:szCs w:val="20"/>
                <w:lang w:val="en-US"/>
              </w:rPr>
            </w:pPr>
            <w:r>
              <w:rPr>
                <w:rFonts w:eastAsia="SimSun"/>
                <w:lang w:val="en-US"/>
              </w:rPr>
              <w:lastRenderedPageBreak/>
              <w:t>For the figure from QC, the proposed update makes sense. The SSB configured is more likely used to configure the servicing cell MO. So, “configured at most one” should be fine.</w:t>
            </w:r>
          </w:p>
        </w:tc>
      </w:tr>
      <w:tr w:rsidR="000C7C78" w:rsidRPr="004F6352" w14:paraId="6BFAF9CE" w14:textId="77777777" w:rsidTr="00301F38">
        <w:trPr>
          <w:jc w:val="center"/>
        </w:trPr>
        <w:tc>
          <w:tcPr>
            <w:tcW w:w="1791" w:type="dxa"/>
          </w:tcPr>
          <w:p w14:paraId="43981031" w14:textId="6C212E54" w:rsidR="000C7C78" w:rsidRPr="000C7C78" w:rsidRDefault="000C7C78" w:rsidP="000C7C78">
            <w:pPr>
              <w:pStyle w:val="a9"/>
              <w:rPr>
                <w:rFonts w:eastAsiaTheme="minorEastAsia"/>
                <w:bCs/>
                <w:sz w:val="20"/>
                <w:szCs w:val="20"/>
                <w:lang w:val="en-GB"/>
              </w:rPr>
            </w:pPr>
            <w:r>
              <w:rPr>
                <w:rFonts w:eastAsia="DengXian"/>
                <w:bCs/>
                <w:sz w:val="20"/>
                <w:szCs w:val="20"/>
                <w:lang w:val="en-US"/>
              </w:rPr>
              <w:lastRenderedPageBreak/>
              <w:t>Samsung</w:t>
            </w:r>
          </w:p>
        </w:tc>
        <w:tc>
          <w:tcPr>
            <w:tcW w:w="1231" w:type="dxa"/>
          </w:tcPr>
          <w:p w14:paraId="3BB1F5E0" w14:textId="4FFB4D51" w:rsidR="000C7C78" w:rsidRPr="00703872" w:rsidRDefault="000C7C78" w:rsidP="000C7C78">
            <w:pPr>
              <w:pStyle w:val="a9"/>
              <w:rPr>
                <w:rFonts w:eastAsia="SimSun"/>
                <w:sz w:val="20"/>
                <w:szCs w:val="20"/>
                <w:lang w:val="en-US"/>
              </w:rPr>
            </w:pPr>
            <w:r>
              <w:rPr>
                <w:rFonts w:eastAsia="SimSun"/>
                <w:lang w:val="en-US"/>
              </w:rPr>
              <w:t>Yes</w:t>
            </w:r>
          </w:p>
        </w:tc>
        <w:tc>
          <w:tcPr>
            <w:tcW w:w="6476" w:type="dxa"/>
          </w:tcPr>
          <w:p w14:paraId="3532768E" w14:textId="76D1FF8E" w:rsidR="000C7C78" w:rsidRPr="006B7FE8" w:rsidRDefault="000C7C78" w:rsidP="000C7C78">
            <w:pPr>
              <w:pStyle w:val="a9"/>
              <w:rPr>
                <w:rFonts w:eastAsia="SimSun"/>
                <w:sz w:val="20"/>
                <w:szCs w:val="20"/>
                <w:lang w:val="en-US"/>
              </w:rPr>
            </w:pPr>
            <w:r>
              <w:rPr>
                <w:rFonts w:eastAsia="SimSun"/>
                <w:lang w:val="en-US"/>
              </w:rPr>
              <w:t>The proposal is aligned with the general understanding during the online discussion.</w:t>
            </w:r>
          </w:p>
        </w:tc>
      </w:tr>
      <w:tr w:rsidR="001F0D18" w:rsidRPr="004F6352" w14:paraId="1E4B02E8" w14:textId="77777777" w:rsidTr="00301F38">
        <w:trPr>
          <w:jc w:val="center"/>
        </w:trPr>
        <w:tc>
          <w:tcPr>
            <w:tcW w:w="1791" w:type="dxa"/>
          </w:tcPr>
          <w:p w14:paraId="164E33F9" w14:textId="387191B1" w:rsidR="001F0D18" w:rsidRPr="001700CF" w:rsidRDefault="001F0D18" w:rsidP="001F0D1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512C8CBB" w14:textId="77EF0618" w:rsidR="001F0D18" w:rsidRPr="00703872" w:rsidRDefault="001F0D18" w:rsidP="001F0D1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351FC165" w14:textId="27C9BBE9" w:rsidR="001F0D18" w:rsidRPr="006B7FE8" w:rsidRDefault="001F0D18" w:rsidP="001F0D18">
            <w:pPr>
              <w:pStyle w:val="a9"/>
              <w:rPr>
                <w:rFonts w:eastAsia="SimSun"/>
                <w:sz w:val="20"/>
                <w:szCs w:val="20"/>
                <w:lang w:val="en-US"/>
              </w:rPr>
            </w:pPr>
            <w:r>
              <w:rPr>
                <w:rFonts w:eastAsia="游明朝" w:hint="eastAsia"/>
                <w:sz w:val="20"/>
                <w:szCs w:val="20"/>
                <w:lang w:val="en-US" w:eastAsia="ja-JP"/>
              </w:rPr>
              <w:t>W</w:t>
            </w:r>
            <w:r>
              <w:rPr>
                <w:rFonts w:eastAsia="游明朝"/>
                <w:sz w:val="20"/>
                <w:szCs w:val="20"/>
                <w:lang w:val="en-US" w:eastAsia="ja-JP"/>
              </w:rPr>
              <w:t>e share the view from ZTE on their point 1. Also, referring to QC’s figure, we do not assume both CD-SSB and NCD-SSB are configured in one BWP for a RedCap UE, either.</w:t>
            </w:r>
          </w:p>
        </w:tc>
      </w:tr>
      <w:tr w:rsidR="005A4EF6" w:rsidRPr="004F6352" w14:paraId="762BCD4A" w14:textId="77777777" w:rsidTr="00301F38">
        <w:trPr>
          <w:jc w:val="center"/>
        </w:trPr>
        <w:tc>
          <w:tcPr>
            <w:tcW w:w="1791" w:type="dxa"/>
          </w:tcPr>
          <w:p w14:paraId="3EBB2F23" w14:textId="10161694" w:rsidR="005A4EF6" w:rsidRPr="001700CF" w:rsidRDefault="005A4EF6" w:rsidP="005A4EF6">
            <w:pPr>
              <w:pStyle w:val="a9"/>
              <w:rPr>
                <w:rFonts w:eastAsia="DengXian"/>
                <w:bCs/>
                <w:lang w:val="en-US"/>
              </w:rPr>
            </w:pPr>
            <w:r>
              <w:rPr>
                <w:rFonts w:eastAsia="游明朝" w:hint="eastAsia"/>
                <w:bCs/>
                <w:sz w:val="20"/>
                <w:szCs w:val="20"/>
                <w:lang w:val="en-US" w:eastAsia="ja-JP"/>
              </w:rPr>
              <w:t>DENSO</w:t>
            </w:r>
          </w:p>
        </w:tc>
        <w:tc>
          <w:tcPr>
            <w:tcW w:w="1231" w:type="dxa"/>
          </w:tcPr>
          <w:p w14:paraId="2E0C15AD" w14:textId="3A6CE83C" w:rsidR="005A4EF6" w:rsidRPr="00703872" w:rsidRDefault="005A4EF6" w:rsidP="005A4EF6">
            <w:pPr>
              <w:pStyle w:val="a9"/>
              <w:rPr>
                <w:rFonts w:eastAsia="SimSun"/>
                <w:sz w:val="20"/>
                <w:szCs w:val="20"/>
                <w:lang w:val="en-US"/>
              </w:rPr>
            </w:pPr>
            <w:r>
              <w:rPr>
                <w:rFonts w:eastAsia="游明朝" w:hint="eastAsia"/>
                <w:sz w:val="20"/>
                <w:szCs w:val="20"/>
                <w:lang w:val="en-US" w:eastAsia="ja-JP"/>
              </w:rPr>
              <w:t>Yes</w:t>
            </w:r>
          </w:p>
        </w:tc>
        <w:tc>
          <w:tcPr>
            <w:tcW w:w="6476" w:type="dxa"/>
          </w:tcPr>
          <w:p w14:paraId="20A85E06" w14:textId="7F160FAC" w:rsidR="005A4EF6" w:rsidRPr="006B7FE8" w:rsidRDefault="005A4EF6" w:rsidP="005A4EF6">
            <w:pPr>
              <w:pStyle w:val="a9"/>
              <w:rPr>
                <w:rFonts w:eastAsia="SimSun"/>
                <w:sz w:val="20"/>
                <w:szCs w:val="20"/>
              </w:rPr>
            </w:pPr>
            <w:r>
              <w:rPr>
                <w:rFonts w:eastAsia="游明朝" w:hint="eastAsia"/>
                <w:sz w:val="20"/>
                <w:szCs w:val="20"/>
                <w:lang w:val="en-US" w:eastAsia="ja-JP"/>
              </w:rPr>
              <w:t xml:space="preserve">We think that the network may transmit CD-SSB and NCD-SSB </w:t>
            </w:r>
            <w:r>
              <w:rPr>
                <w:rFonts w:eastAsia="游明朝"/>
                <w:sz w:val="20"/>
                <w:szCs w:val="20"/>
                <w:lang w:val="en-US" w:eastAsia="ja-JP"/>
              </w:rPr>
              <w:t>with</w:t>
            </w:r>
            <w:r>
              <w:rPr>
                <w:rFonts w:eastAsia="游明朝" w:hint="eastAsia"/>
                <w:sz w:val="20"/>
                <w:szCs w:val="20"/>
                <w:lang w:val="en-US" w:eastAsia="ja-JP"/>
              </w:rPr>
              <w:t xml:space="preserve"> </w:t>
            </w:r>
            <w:r>
              <w:rPr>
                <w:rFonts w:eastAsia="游明朝"/>
                <w:sz w:val="20"/>
                <w:szCs w:val="20"/>
                <w:lang w:val="en-US" w:eastAsia="ja-JP"/>
              </w:rPr>
              <w:t>the separation of less than 20 MHz. In that sense, there is a case that a BWP contains both CD-SSB and NCD-SSB. So, we agree with Qualcomm that NCD-SSB is configured only if CD-SSB is not present within a BWP.</w:t>
            </w:r>
          </w:p>
        </w:tc>
      </w:tr>
      <w:tr w:rsidR="001F0D18" w:rsidRPr="004F6352" w14:paraId="73817C02" w14:textId="77777777" w:rsidTr="00301F38">
        <w:trPr>
          <w:jc w:val="center"/>
        </w:trPr>
        <w:tc>
          <w:tcPr>
            <w:tcW w:w="1791" w:type="dxa"/>
          </w:tcPr>
          <w:p w14:paraId="096F8A2B" w14:textId="77777777" w:rsidR="001F0D18" w:rsidRDefault="001F0D18" w:rsidP="001F0D18">
            <w:pPr>
              <w:pStyle w:val="a9"/>
              <w:rPr>
                <w:rFonts w:eastAsiaTheme="minorEastAsia"/>
                <w:bCs/>
                <w:lang w:val="en-US" w:eastAsia="ja-JP"/>
              </w:rPr>
            </w:pPr>
          </w:p>
        </w:tc>
        <w:tc>
          <w:tcPr>
            <w:tcW w:w="1231" w:type="dxa"/>
          </w:tcPr>
          <w:p w14:paraId="171457E2" w14:textId="77777777" w:rsidR="001F0D18" w:rsidRPr="00703872" w:rsidRDefault="001F0D18" w:rsidP="001F0D18">
            <w:pPr>
              <w:pStyle w:val="a9"/>
              <w:rPr>
                <w:rFonts w:eastAsiaTheme="minorEastAsia"/>
                <w:sz w:val="20"/>
                <w:szCs w:val="20"/>
                <w:lang w:val="en-US" w:eastAsia="ja-JP"/>
              </w:rPr>
            </w:pPr>
          </w:p>
        </w:tc>
        <w:tc>
          <w:tcPr>
            <w:tcW w:w="6476" w:type="dxa"/>
          </w:tcPr>
          <w:p w14:paraId="027C3ECA" w14:textId="77777777" w:rsidR="001F0D18" w:rsidRPr="006B7FE8" w:rsidRDefault="001F0D18" w:rsidP="001F0D18">
            <w:pPr>
              <w:pStyle w:val="a9"/>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2" w:name="_Toc96968210"/>
      <w:r>
        <w:t>???</w:t>
      </w:r>
      <w:bookmarkEnd w:id="2"/>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9"/>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9"/>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9"/>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a9"/>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301F38">
            <w:pPr>
              <w:pStyle w:val="a9"/>
              <w:jc w:val="left"/>
              <w:rPr>
                <w:rFonts w:eastAsia="SimSun"/>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263665F" w14:textId="77777777" w:rsidR="00D5456E" w:rsidRPr="004F6352" w:rsidRDefault="00D5456E" w:rsidP="00301F38">
            <w:pPr>
              <w:pStyle w:val="a9"/>
              <w:rPr>
                <w:rFonts w:eastAsia="SimSun"/>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360F348F" w14:textId="7AC5044C" w:rsidR="00337A2D" w:rsidRPr="00036464" w:rsidRDefault="00337A2D" w:rsidP="00337A2D">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00602D24" w14:textId="77777777" w:rsidR="00337A2D" w:rsidRPr="004F6352" w:rsidRDefault="00337A2D" w:rsidP="00337A2D">
            <w:pPr>
              <w:pStyle w:val="a9"/>
              <w:rPr>
                <w:rFonts w:eastAsia="SimSun"/>
                <w:lang w:val="en-US"/>
              </w:rPr>
            </w:pPr>
          </w:p>
        </w:tc>
      </w:tr>
      <w:tr w:rsidR="000C7C78" w:rsidRPr="004F6352" w14:paraId="1B2BD0D9" w14:textId="77777777" w:rsidTr="00301F38">
        <w:trPr>
          <w:jc w:val="center"/>
        </w:trPr>
        <w:tc>
          <w:tcPr>
            <w:tcW w:w="1791" w:type="dxa"/>
          </w:tcPr>
          <w:p w14:paraId="00548283" w14:textId="1F33F7B4"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451F9891" w14:textId="27B27D5F" w:rsidR="000C7C78" w:rsidRPr="00036464" w:rsidRDefault="000C7C78" w:rsidP="000C7C78">
            <w:pPr>
              <w:pStyle w:val="a9"/>
              <w:rPr>
                <w:rFonts w:eastAsia="SimSun"/>
                <w:sz w:val="20"/>
                <w:szCs w:val="20"/>
                <w:lang w:val="en-US"/>
              </w:rPr>
            </w:pPr>
            <w:r>
              <w:rPr>
                <w:rFonts w:eastAsia="SimSun"/>
                <w:lang w:val="en-US"/>
              </w:rPr>
              <w:t>Yes but</w:t>
            </w:r>
          </w:p>
        </w:tc>
        <w:tc>
          <w:tcPr>
            <w:tcW w:w="6476" w:type="dxa"/>
          </w:tcPr>
          <w:p w14:paraId="05807C35" w14:textId="77777777" w:rsidR="000C7C78" w:rsidRDefault="000C7C78" w:rsidP="000C7C78">
            <w:pPr>
              <w:pStyle w:val="a9"/>
              <w:jc w:val="left"/>
              <w:rPr>
                <w:rFonts w:eastAsia="SimSun"/>
                <w:lang w:val="en-US"/>
              </w:rPr>
            </w:pPr>
            <w:r>
              <w:rPr>
                <w:rFonts w:eastAsia="SimSun"/>
                <w:lang w:val="en-US"/>
              </w:rPr>
              <w:t>The current else part in the proposal seems a misconfiguration case, so we do not have to capture it. Instead the proposal can be updated as follows, as per MAC CR:</w:t>
            </w:r>
          </w:p>
          <w:p w14:paraId="682CD672" w14:textId="2D29B6CD" w:rsidR="000C7C78" w:rsidRPr="004F6352" w:rsidRDefault="000C7C78" w:rsidP="000C7C78">
            <w:pPr>
              <w:pStyle w:val="a9"/>
              <w:rPr>
                <w:rFonts w:eastAsia="SimSun"/>
                <w:lang w:val="en-US"/>
              </w:rPr>
            </w:pPr>
            <w:r>
              <w:rPr>
                <w:rFonts w:eastAsia="SimSun"/>
                <w:lang w:val="en-US"/>
              </w:rPr>
              <w:lastRenderedPageBreak/>
              <w:t>"</w:t>
            </w:r>
            <w:r w:rsidRPr="0069222C">
              <w:rPr>
                <w:rFonts w:eastAsia="SimSun"/>
                <w:lang w:val="en-US"/>
              </w:rPr>
              <w:t xml:space="preserve">In connected mode if RA occasions are not configured on the active BWP, RedCap UEs should use the RedCap-specific initial UL BWP, if configured, or else </w:t>
            </w:r>
            <w:r w:rsidRPr="0069222C">
              <w:rPr>
                <w:rFonts w:eastAsia="SimSun"/>
                <w:highlight w:val="yellow"/>
                <w:lang w:val="en-US"/>
              </w:rPr>
              <w:t>default initial UL BWP</w:t>
            </w:r>
            <w:r>
              <w:rPr>
                <w:rFonts w:eastAsia="SimSun"/>
                <w:lang w:val="en-US"/>
              </w:rPr>
              <w:t xml:space="preserve">." </w:t>
            </w:r>
          </w:p>
        </w:tc>
      </w:tr>
      <w:tr w:rsidR="008C2BEB" w:rsidRPr="004F6352" w14:paraId="0EC1840A" w14:textId="77777777" w:rsidTr="00301F38">
        <w:trPr>
          <w:jc w:val="center"/>
        </w:trPr>
        <w:tc>
          <w:tcPr>
            <w:tcW w:w="1791" w:type="dxa"/>
          </w:tcPr>
          <w:p w14:paraId="7AF7CADA" w14:textId="4B3FAE6C" w:rsidR="008C2BEB" w:rsidRPr="001700CF" w:rsidRDefault="008C2BEB" w:rsidP="008C2BEB">
            <w:pPr>
              <w:pStyle w:val="a9"/>
              <w:rPr>
                <w:rFonts w:eastAsia="DengXian"/>
                <w:bCs/>
                <w:sz w:val="20"/>
                <w:szCs w:val="20"/>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0F2E0BFA" w14:textId="65133854" w:rsidR="008C2BEB" w:rsidRPr="00036464" w:rsidRDefault="008C2BEB" w:rsidP="008C2BEB">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748E362E" w14:textId="77777777" w:rsidR="008C2BEB" w:rsidRDefault="008C2BEB" w:rsidP="008C2BEB">
            <w:pPr>
              <w:pStyle w:val="a9"/>
              <w:rPr>
                <w:rFonts w:eastAsia="SimSun"/>
                <w:lang w:val="en-US"/>
              </w:rPr>
            </w:pPr>
          </w:p>
        </w:tc>
      </w:tr>
      <w:tr w:rsidR="005A4EF6" w:rsidRPr="004F6352" w14:paraId="344194C1" w14:textId="77777777" w:rsidTr="00301F38">
        <w:trPr>
          <w:jc w:val="center"/>
        </w:trPr>
        <w:tc>
          <w:tcPr>
            <w:tcW w:w="1791" w:type="dxa"/>
          </w:tcPr>
          <w:p w14:paraId="30F33AE4" w14:textId="643D0675" w:rsidR="005A4EF6" w:rsidRPr="001700CF" w:rsidRDefault="005A4EF6" w:rsidP="005A4EF6">
            <w:pPr>
              <w:pStyle w:val="a9"/>
              <w:rPr>
                <w:rFonts w:eastAsia="DengXian"/>
                <w:bCs/>
                <w:lang w:val="en-US"/>
              </w:rPr>
            </w:pPr>
            <w:r>
              <w:rPr>
                <w:rFonts w:eastAsia="游明朝" w:hint="eastAsia"/>
                <w:bCs/>
                <w:sz w:val="20"/>
                <w:szCs w:val="20"/>
                <w:lang w:val="en-US" w:eastAsia="ja-JP"/>
              </w:rPr>
              <w:t>DENSO</w:t>
            </w:r>
          </w:p>
        </w:tc>
        <w:tc>
          <w:tcPr>
            <w:tcW w:w="1231" w:type="dxa"/>
          </w:tcPr>
          <w:p w14:paraId="7E270CB3" w14:textId="142DADB8" w:rsidR="005A4EF6" w:rsidRPr="00036464" w:rsidRDefault="005A4EF6" w:rsidP="005A4EF6">
            <w:pPr>
              <w:pStyle w:val="a9"/>
              <w:rPr>
                <w:rFonts w:eastAsia="SimSun"/>
                <w:sz w:val="20"/>
                <w:szCs w:val="20"/>
                <w:lang w:val="en-US"/>
              </w:rPr>
            </w:pPr>
            <w:r>
              <w:rPr>
                <w:rFonts w:eastAsia="游明朝" w:hint="eastAsia"/>
                <w:sz w:val="20"/>
                <w:szCs w:val="20"/>
                <w:lang w:val="en-US" w:eastAsia="ja-JP"/>
              </w:rPr>
              <w:t>Yes</w:t>
            </w:r>
          </w:p>
        </w:tc>
        <w:tc>
          <w:tcPr>
            <w:tcW w:w="6476" w:type="dxa"/>
          </w:tcPr>
          <w:p w14:paraId="3B1F20FE" w14:textId="77777777" w:rsidR="005A4EF6" w:rsidRDefault="005A4EF6" w:rsidP="005A4EF6">
            <w:pPr>
              <w:pStyle w:val="a9"/>
              <w:rPr>
                <w:rFonts w:eastAsia="SimSun"/>
              </w:rPr>
            </w:pPr>
          </w:p>
        </w:tc>
      </w:tr>
      <w:tr w:rsidR="008C2BEB" w:rsidRPr="004F6352" w14:paraId="5FBF31C5" w14:textId="77777777" w:rsidTr="00301F38">
        <w:trPr>
          <w:jc w:val="center"/>
        </w:trPr>
        <w:tc>
          <w:tcPr>
            <w:tcW w:w="1791" w:type="dxa"/>
          </w:tcPr>
          <w:p w14:paraId="52F479D8" w14:textId="77777777" w:rsidR="008C2BEB" w:rsidRDefault="008C2BEB" w:rsidP="008C2BEB">
            <w:pPr>
              <w:pStyle w:val="a9"/>
              <w:rPr>
                <w:rFonts w:eastAsiaTheme="minorEastAsia"/>
                <w:bCs/>
                <w:lang w:val="en-US" w:eastAsia="ja-JP"/>
              </w:rPr>
            </w:pPr>
          </w:p>
        </w:tc>
        <w:tc>
          <w:tcPr>
            <w:tcW w:w="1231" w:type="dxa"/>
          </w:tcPr>
          <w:p w14:paraId="07F3231F" w14:textId="77777777" w:rsidR="008C2BEB" w:rsidRPr="00036464" w:rsidRDefault="008C2BEB" w:rsidP="008C2BEB">
            <w:pPr>
              <w:pStyle w:val="a9"/>
              <w:rPr>
                <w:rFonts w:eastAsiaTheme="minorEastAsia"/>
                <w:sz w:val="20"/>
                <w:szCs w:val="20"/>
                <w:lang w:val="en-US" w:eastAsia="ja-JP"/>
              </w:rPr>
            </w:pPr>
          </w:p>
        </w:tc>
        <w:tc>
          <w:tcPr>
            <w:tcW w:w="6476" w:type="dxa"/>
          </w:tcPr>
          <w:p w14:paraId="159712F6" w14:textId="77777777" w:rsidR="008C2BEB" w:rsidRPr="00693E6E" w:rsidRDefault="008C2BEB" w:rsidP="008C2BEB">
            <w:pPr>
              <w:pStyle w:val="a9"/>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3" w:name="_Toc96968211"/>
      <w:r>
        <w:t>???</w:t>
      </w:r>
      <w:bookmarkEnd w:id="3"/>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PDCCH-ConfigCommon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PDCCH-ConfigCommon</w:t>
      </w:r>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9"/>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9"/>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9"/>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a9"/>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301F38">
            <w:pPr>
              <w:pStyle w:val="a9"/>
              <w:jc w:val="left"/>
              <w:rPr>
                <w:rFonts w:eastAsia="SimSun"/>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9"/>
              <w:rPr>
                <w:rFonts w:eastAsia="SimSun"/>
                <w:sz w:val="20"/>
                <w:szCs w:val="20"/>
                <w:lang w:val="en-US"/>
              </w:rPr>
            </w:pPr>
            <w:r>
              <w:rPr>
                <w:rFonts w:eastAsia="SimSun"/>
                <w:sz w:val="20"/>
                <w:szCs w:val="20"/>
                <w:lang w:val="en-US"/>
              </w:rPr>
              <w:t>See comments</w:t>
            </w:r>
          </w:p>
        </w:tc>
        <w:tc>
          <w:tcPr>
            <w:tcW w:w="6476" w:type="dxa"/>
          </w:tcPr>
          <w:p w14:paraId="531E898C" w14:textId="5245FF61" w:rsidR="00C80335" w:rsidRDefault="00D16157" w:rsidP="00D16157">
            <w:pPr>
              <w:pStyle w:val="a9"/>
              <w:rPr>
                <w:rFonts w:eastAsia="SimSun"/>
                <w:sz w:val="20"/>
                <w:szCs w:val="20"/>
                <w:lang w:val="en-US"/>
              </w:rPr>
            </w:pPr>
            <w:r>
              <w:rPr>
                <w:rFonts w:eastAsia="SimSun" w:hint="eastAsia"/>
                <w:sz w:val="20"/>
                <w:szCs w:val="20"/>
                <w:lang w:val="en-US"/>
              </w:rPr>
              <w:t>T</w:t>
            </w:r>
            <w:r>
              <w:rPr>
                <w:rFonts w:eastAsia="SimSun"/>
                <w:sz w:val="20"/>
                <w:szCs w:val="20"/>
                <w:lang w:val="en-US"/>
              </w:rPr>
              <w:t xml:space="preserve">he wording “one common search space” is </w:t>
            </w:r>
            <w:r w:rsidR="003F5942">
              <w:rPr>
                <w:rFonts w:eastAsia="SimSun"/>
                <w:sz w:val="20"/>
                <w:szCs w:val="20"/>
                <w:lang w:val="en-US"/>
              </w:rPr>
              <w:t xml:space="preserve">a bit </w:t>
            </w:r>
            <w:r>
              <w:rPr>
                <w:rFonts w:eastAsia="SimSun"/>
                <w:sz w:val="20"/>
                <w:szCs w:val="20"/>
                <w:lang w:val="en-US"/>
              </w:rPr>
              <w:t>confusing, does it mean the pdcch-ConfigCommon signaled for legacy initial DL BWP? Or the pdcch-ConfigCommon signaled for RedCap-specific initial DL BWP?</w:t>
            </w:r>
          </w:p>
          <w:p w14:paraId="71BC8D86" w14:textId="4F5FDE15" w:rsidR="003F5942" w:rsidRDefault="00D16157" w:rsidP="00D16157">
            <w:pPr>
              <w:pStyle w:val="a9"/>
              <w:rPr>
                <w:rFonts w:eastAsia="SimSun"/>
                <w:sz w:val="20"/>
                <w:szCs w:val="20"/>
                <w:lang w:val="en-US"/>
              </w:rPr>
            </w:pPr>
            <w:r>
              <w:rPr>
                <w:rFonts w:eastAsia="SimSun"/>
                <w:sz w:val="20"/>
                <w:szCs w:val="20"/>
                <w:lang w:val="en-US"/>
              </w:rPr>
              <w:t xml:space="preserve">Our understanding is the latter one, because it </w:t>
            </w:r>
            <w:r w:rsidR="003F5942">
              <w:rPr>
                <w:rFonts w:eastAsia="SimSun"/>
                <w:sz w:val="20"/>
                <w:szCs w:val="20"/>
                <w:lang w:val="en-US"/>
              </w:rPr>
              <w:t xml:space="preserve">does not require the UE to read the configuration of two BWPs, and it </w:t>
            </w:r>
            <w:r>
              <w:rPr>
                <w:rFonts w:eastAsia="SimSun"/>
                <w:sz w:val="20"/>
                <w:szCs w:val="20"/>
                <w:lang w:val="en-US"/>
              </w:rPr>
              <w:t>does not require spec change on the field descriptions</w:t>
            </w:r>
            <w:r w:rsidR="003F5942">
              <w:rPr>
                <w:rFonts w:eastAsia="SimSun"/>
                <w:sz w:val="20"/>
                <w:szCs w:val="20"/>
                <w:lang w:val="en-US"/>
              </w:rPr>
              <w:t xml:space="preserve">, the UE can continue to monitor </w:t>
            </w:r>
            <w:r w:rsidR="001F4E49">
              <w:rPr>
                <w:rFonts w:eastAsia="SimSun"/>
                <w:sz w:val="20"/>
                <w:szCs w:val="20"/>
                <w:lang w:val="en-US"/>
              </w:rPr>
              <w:t xml:space="preserve">Paging, </w:t>
            </w:r>
            <w:r w:rsidR="003F5942">
              <w:rPr>
                <w:rFonts w:eastAsia="SimSun"/>
                <w:sz w:val="20"/>
                <w:szCs w:val="20"/>
                <w:lang w:val="en-US"/>
              </w:rPr>
              <w:t>SIB1,OSI when the UE enters RRC_CONNECTED and when RedCap-specific initial DL BWP is activated.</w:t>
            </w:r>
          </w:p>
          <w:p w14:paraId="16ADF3EF" w14:textId="0E76C211" w:rsidR="00D16157" w:rsidRDefault="003F5942" w:rsidP="00D16157">
            <w:pPr>
              <w:pStyle w:val="a9"/>
              <w:rPr>
                <w:rFonts w:eastAsia="SimSun"/>
                <w:sz w:val="20"/>
                <w:szCs w:val="20"/>
                <w:lang w:val="en-US"/>
              </w:rPr>
            </w:pPr>
            <w:r>
              <w:rPr>
                <w:rFonts w:eastAsia="SimSun" w:hint="eastAsia"/>
                <w:sz w:val="20"/>
                <w:szCs w:val="20"/>
                <w:lang w:val="en-US"/>
              </w:rPr>
              <w:t>S</w:t>
            </w:r>
            <w:r>
              <w:rPr>
                <w:rFonts w:eastAsia="SimSun"/>
                <w:sz w:val="20"/>
                <w:szCs w:val="20"/>
                <w:lang w:val="en-US"/>
              </w:rPr>
              <w:t>o our understanding is that:</w:t>
            </w:r>
          </w:p>
          <w:p w14:paraId="5974AA1B" w14:textId="5CF04FDC" w:rsidR="003F5942" w:rsidRPr="003F5942" w:rsidRDefault="003F5942" w:rsidP="00D16157">
            <w:pPr>
              <w:pStyle w:val="a9"/>
              <w:rPr>
                <w:rFonts w:eastAsiaTheme="minorEastAsia" w:cs="Arial"/>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7AEB6E46" w14:textId="3945591A" w:rsidR="00337A2D" w:rsidRPr="00A920F8" w:rsidRDefault="00337A2D" w:rsidP="00337A2D">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34F266D2" w14:textId="175022F7" w:rsidR="00337A2D" w:rsidRPr="00A920F8" w:rsidRDefault="00337A2D" w:rsidP="00337A2D">
            <w:pPr>
              <w:pStyle w:val="a9"/>
              <w:rPr>
                <w:rFonts w:eastAsia="SimSun"/>
                <w:sz w:val="20"/>
                <w:szCs w:val="20"/>
                <w:lang w:val="en-US"/>
              </w:rPr>
            </w:pPr>
            <w:r>
              <w:rPr>
                <w:rFonts w:eastAsia="SimSun"/>
                <w:sz w:val="20"/>
                <w:szCs w:val="20"/>
                <w:lang w:val="en-US"/>
              </w:rPr>
              <w:t>We prefer the original wording from rapporteur.</w:t>
            </w:r>
          </w:p>
        </w:tc>
      </w:tr>
      <w:tr w:rsidR="000C7C78" w:rsidRPr="004F6352" w14:paraId="4C8948FB" w14:textId="77777777" w:rsidTr="00301F38">
        <w:trPr>
          <w:jc w:val="center"/>
        </w:trPr>
        <w:tc>
          <w:tcPr>
            <w:tcW w:w="1791" w:type="dxa"/>
          </w:tcPr>
          <w:p w14:paraId="2E6535C4" w14:textId="603824B4" w:rsidR="000C7C78" w:rsidRPr="00B71B1D" w:rsidRDefault="000C7C78" w:rsidP="000C7C78">
            <w:pPr>
              <w:pStyle w:val="a9"/>
              <w:rPr>
                <w:bCs/>
                <w:sz w:val="20"/>
                <w:szCs w:val="20"/>
                <w:lang w:val="en-GB"/>
              </w:rPr>
            </w:pPr>
            <w:r>
              <w:rPr>
                <w:rFonts w:eastAsia="DengXian"/>
                <w:bCs/>
                <w:sz w:val="20"/>
                <w:szCs w:val="20"/>
                <w:lang w:val="en-US"/>
              </w:rPr>
              <w:lastRenderedPageBreak/>
              <w:t>Samsung</w:t>
            </w:r>
          </w:p>
        </w:tc>
        <w:tc>
          <w:tcPr>
            <w:tcW w:w="1231" w:type="dxa"/>
          </w:tcPr>
          <w:p w14:paraId="7BCC7B16" w14:textId="64E4EC8C" w:rsidR="000C7C78" w:rsidRPr="00A920F8" w:rsidRDefault="000C7C78" w:rsidP="000C7C78">
            <w:pPr>
              <w:pStyle w:val="a9"/>
              <w:rPr>
                <w:rFonts w:eastAsia="SimSun"/>
                <w:sz w:val="20"/>
                <w:szCs w:val="20"/>
                <w:lang w:val="en-US"/>
              </w:rPr>
            </w:pPr>
            <w:r>
              <w:rPr>
                <w:rFonts w:eastAsia="SimSun"/>
                <w:lang w:val="en-US"/>
              </w:rPr>
              <w:t>See comments</w:t>
            </w:r>
          </w:p>
        </w:tc>
        <w:tc>
          <w:tcPr>
            <w:tcW w:w="6476" w:type="dxa"/>
          </w:tcPr>
          <w:p w14:paraId="6E9B07DB" w14:textId="3D53AAEC" w:rsidR="000C7C78" w:rsidRPr="00A920F8" w:rsidRDefault="000C7C78" w:rsidP="000C7C78">
            <w:pPr>
              <w:pStyle w:val="a9"/>
              <w:rPr>
                <w:rFonts w:eastAsia="SimSun"/>
                <w:sz w:val="20"/>
                <w:szCs w:val="20"/>
                <w:lang w:val="en-US"/>
              </w:rPr>
            </w:pPr>
            <w:r>
              <w:rPr>
                <w:rFonts w:eastAsia="SimSun"/>
                <w:lang w:val="en-US"/>
              </w:rPr>
              <w:t xml:space="preserve">The meaning of the proposal is not clear to us, but before understanding the proposal, we </w:t>
            </w:r>
            <w:r w:rsidRPr="00E56205">
              <w:t>are</w:t>
            </w:r>
            <w:r>
              <w:t xml:space="preserve"> </w:t>
            </w:r>
            <w:r w:rsidRPr="00E56205">
              <w:t>wondering</w:t>
            </w:r>
            <w:r>
              <w:rPr>
                <w:rFonts w:eastAsia="SimSun"/>
                <w:lang w:val="en-US"/>
              </w:rPr>
              <w:t xml:space="preserve"> what RAN2 is trying to achieve here. Is it to restrict the network requirement? From UE perspective, UE can follow the signaled information for the BWP that UE is in (e.g. search space ID of the BWP can be different if network wants to do so), so we are not sure whether anything needs to be agreed here.</w:t>
            </w:r>
          </w:p>
        </w:tc>
      </w:tr>
      <w:tr w:rsidR="008C2BEB" w:rsidRPr="004F6352" w14:paraId="5019B5AF" w14:textId="77777777" w:rsidTr="00301F38">
        <w:trPr>
          <w:jc w:val="center"/>
        </w:trPr>
        <w:tc>
          <w:tcPr>
            <w:tcW w:w="1791" w:type="dxa"/>
          </w:tcPr>
          <w:p w14:paraId="49C198BA" w14:textId="3E6F5C86" w:rsidR="008C2BEB" w:rsidRPr="001700CF" w:rsidRDefault="008C2BEB" w:rsidP="008C2BEB">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230D05B8" w14:textId="513D4E88" w:rsidR="008C2BEB" w:rsidRPr="00A920F8" w:rsidRDefault="008C2BEB" w:rsidP="008C2BEB">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 with clarification</w:t>
            </w:r>
          </w:p>
        </w:tc>
        <w:tc>
          <w:tcPr>
            <w:tcW w:w="6476" w:type="dxa"/>
          </w:tcPr>
          <w:p w14:paraId="45A117C5" w14:textId="37FA86AE" w:rsidR="008C2BEB" w:rsidRPr="00A920F8" w:rsidRDefault="008C2BEB" w:rsidP="008C2BEB">
            <w:pPr>
              <w:pStyle w:val="a9"/>
              <w:rPr>
                <w:rFonts w:eastAsia="SimSun"/>
                <w:sz w:val="20"/>
                <w:szCs w:val="20"/>
                <w:lang w:val="en-US"/>
              </w:rPr>
            </w:pPr>
            <w:r>
              <w:rPr>
                <w:rFonts w:eastAsia="游明朝" w:hint="eastAsia"/>
                <w:sz w:val="20"/>
                <w:szCs w:val="20"/>
                <w:lang w:val="en-US" w:eastAsia="ja-JP"/>
              </w:rPr>
              <w:t>O</w:t>
            </w:r>
            <w:r>
              <w:rPr>
                <w:rFonts w:eastAsia="游明朝"/>
                <w:sz w:val="20"/>
                <w:szCs w:val="20"/>
                <w:lang w:val="en-US" w:eastAsia="ja-JP"/>
              </w:rPr>
              <w:t>ur understanding is that one common search space configuration is for/under RedCap-specific initial DL BWP, not legacy.</w:t>
            </w:r>
          </w:p>
        </w:tc>
      </w:tr>
      <w:tr w:rsidR="005A4EF6" w:rsidRPr="004F6352" w14:paraId="7EC0555B" w14:textId="77777777" w:rsidTr="00301F38">
        <w:trPr>
          <w:jc w:val="center"/>
        </w:trPr>
        <w:tc>
          <w:tcPr>
            <w:tcW w:w="1791" w:type="dxa"/>
          </w:tcPr>
          <w:p w14:paraId="055BE19B" w14:textId="1E329148" w:rsidR="005A4EF6" w:rsidRPr="001700CF" w:rsidRDefault="005A4EF6" w:rsidP="005A4EF6">
            <w:pPr>
              <w:pStyle w:val="a9"/>
              <w:rPr>
                <w:rFonts w:eastAsia="DengXian"/>
                <w:bCs/>
                <w:lang w:val="en-US"/>
              </w:rPr>
            </w:pPr>
            <w:r>
              <w:rPr>
                <w:rFonts w:eastAsia="游明朝" w:hint="eastAsia"/>
                <w:bCs/>
                <w:sz w:val="20"/>
                <w:szCs w:val="20"/>
                <w:lang w:val="en-US" w:eastAsia="ja-JP"/>
              </w:rPr>
              <w:t>DENSO</w:t>
            </w:r>
          </w:p>
        </w:tc>
        <w:tc>
          <w:tcPr>
            <w:tcW w:w="1231" w:type="dxa"/>
          </w:tcPr>
          <w:p w14:paraId="30EAA16B" w14:textId="14FC2ED5" w:rsidR="005A4EF6" w:rsidRPr="00A920F8" w:rsidRDefault="005A4EF6" w:rsidP="005A4EF6">
            <w:pPr>
              <w:pStyle w:val="a9"/>
              <w:rPr>
                <w:rFonts w:eastAsia="SimSun"/>
                <w:sz w:val="20"/>
                <w:szCs w:val="20"/>
                <w:lang w:val="en-US"/>
              </w:rPr>
            </w:pPr>
            <w:r>
              <w:rPr>
                <w:rFonts w:eastAsia="游明朝" w:hint="eastAsia"/>
                <w:sz w:val="20"/>
                <w:szCs w:val="20"/>
                <w:lang w:val="en-US" w:eastAsia="ja-JP"/>
              </w:rPr>
              <w:t>Yes</w:t>
            </w:r>
            <w:r>
              <w:rPr>
                <w:rFonts w:eastAsia="游明朝"/>
                <w:sz w:val="20"/>
                <w:szCs w:val="20"/>
                <w:lang w:val="en-US" w:eastAsia="ja-JP"/>
              </w:rPr>
              <w:t xml:space="preserve"> with comments</w:t>
            </w:r>
          </w:p>
        </w:tc>
        <w:tc>
          <w:tcPr>
            <w:tcW w:w="6476" w:type="dxa"/>
          </w:tcPr>
          <w:p w14:paraId="343F62DC" w14:textId="299D5348" w:rsidR="005A4EF6" w:rsidRPr="00A920F8" w:rsidRDefault="005A4EF6" w:rsidP="005A4EF6">
            <w:pPr>
              <w:pStyle w:val="a9"/>
              <w:rPr>
                <w:rFonts w:eastAsia="SimSun"/>
                <w:sz w:val="20"/>
                <w:szCs w:val="20"/>
              </w:rPr>
            </w:pPr>
            <w:r>
              <w:rPr>
                <w:rFonts w:eastAsia="游明朝" w:hint="eastAsia"/>
                <w:sz w:val="20"/>
                <w:szCs w:val="20"/>
                <w:lang w:val="en-US" w:eastAsia="ja-JP"/>
              </w:rPr>
              <w:t>A</w:t>
            </w:r>
            <w:r>
              <w:rPr>
                <w:rFonts w:eastAsia="游明朝"/>
                <w:sz w:val="20"/>
                <w:szCs w:val="20"/>
                <w:lang w:val="en-US" w:eastAsia="ja-JP"/>
              </w:rPr>
              <w:t>gree with ZTE that “one common search space configuration” is misleading, since a search space needs to be configured for paging, RAR, SIB1 and OSI, individually. On top of ZTE proposal, “the common search space configuration, i.e.,” could be removed and the rest is enough to describe the intended behavior.</w:t>
            </w:r>
          </w:p>
        </w:tc>
      </w:tr>
      <w:tr w:rsidR="008C2BEB" w:rsidRPr="004F6352" w14:paraId="59129C75" w14:textId="77777777" w:rsidTr="00301F38">
        <w:trPr>
          <w:jc w:val="center"/>
        </w:trPr>
        <w:tc>
          <w:tcPr>
            <w:tcW w:w="1791" w:type="dxa"/>
          </w:tcPr>
          <w:p w14:paraId="3397702E" w14:textId="77777777" w:rsidR="008C2BEB" w:rsidRDefault="008C2BEB" w:rsidP="008C2BEB">
            <w:pPr>
              <w:pStyle w:val="a9"/>
              <w:rPr>
                <w:rFonts w:eastAsiaTheme="minorEastAsia"/>
                <w:bCs/>
                <w:lang w:val="en-US" w:eastAsia="ja-JP"/>
              </w:rPr>
            </w:pPr>
          </w:p>
        </w:tc>
        <w:tc>
          <w:tcPr>
            <w:tcW w:w="1231" w:type="dxa"/>
          </w:tcPr>
          <w:p w14:paraId="53B772BF" w14:textId="77777777" w:rsidR="008C2BEB" w:rsidRPr="00A920F8" w:rsidRDefault="008C2BEB" w:rsidP="008C2BEB">
            <w:pPr>
              <w:pStyle w:val="a9"/>
              <w:rPr>
                <w:rFonts w:eastAsiaTheme="minorEastAsia"/>
                <w:sz w:val="20"/>
                <w:szCs w:val="20"/>
                <w:lang w:val="en-US" w:eastAsia="ja-JP"/>
              </w:rPr>
            </w:pPr>
          </w:p>
        </w:tc>
        <w:tc>
          <w:tcPr>
            <w:tcW w:w="6476" w:type="dxa"/>
          </w:tcPr>
          <w:p w14:paraId="3FB9E1A7" w14:textId="77777777" w:rsidR="008C2BEB" w:rsidRPr="00A920F8" w:rsidRDefault="008C2BEB" w:rsidP="008C2BEB">
            <w:pPr>
              <w:pStyle w:val="a9"/>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4" w:name="_Toc96968212"/>
      <w:r>
        <w:t>???</w:t>
      </w:r>
      <w:bookmarkEnd w:id="4"/>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9"/>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9"/>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9"/>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a9"/>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301F38">
            <w:pPr>
              <w:pStyle w:val="a9"/>
              <w:jc w:val="left"/>
              <w:rPr>
                <w:rFonts w:eastAsia="SimSun"/>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4A91390" w14:textId="6EA8B22C" w:rsidR="002E3697" w:rsidRDefault="002E3697" w:rsidP="002E3697">
            <w:pPr>
              <w:pStyle w:val="a9"/>
              <w:rPr>
                <w:rFonts w:eastAsia="SimSun"/>
                <w:sz w:val="20"/>
                <w:szCs w:val="20"/>
                <w:lang w:val="en-US"/>
              </w:rPr>
            </w:pPr>
            <w:r>
              <w:rPr>
                <w:rFonts w:eastAsia="SimSun" w:hint="eastAsia"/>
                <w:sz w:val="20"/>
                <w:szCs w:val="20"/>
                <w:lang w:val="en-US"/>
              </w:rPr>
              <w:t>B</w:t>
            </w:r>
            <w:r>
              <w:rPr>
                <w:rFonts w:eastAsia="SimSun"/>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SimSun"/>
                <w:sz w:val="20"/>
                <w:szCs w:val="20"/>
                <w:lang w:val="en-US"/>
              </w:rPr>
              <w:t>#Option 1 operation</w:t>
            </w:r>
            <w:r>
              <w:rPr>
                <w:rFonts w:eastAsia="SimSun"/>
                <w:sz w:val="20"/>
                <w:szCs w:val="20"/>
                <w:lang w:val="en-US"/>
              </w:rPr>
              <w:t>)</w:t>
            </w:r>
            <w:r w:rsidR="001F4E49">
              <w:rPr>
                <w:rFonts w:eastAsia="SimSun"/>
                <w:sz w:val="20"/>
                <w:szCs w:val="20"/>
                <w:lang w:val="en-US"/>
              </w:rPr>
              <w:t>.</w:t>
            </w:r>
          </w:p>
          <w:p w14:paraId="64DA2208" w14:textId="0B835BD1" w:rsidR="002E3697" w:rsidRPr="00324008" w:rsidRDefault="002E3697" w:rsidP="002E3697">
            <w:pPr>
              <w:pStyle w:val="a9"/>
              <w:rPr>
                <w:rFonts w:eastAsia="SimSun"/>
                <w:sz w:val="20"/>
                <w:szCs w:val="20"/>
                <w:lang w:val="en-US"/>
              </w:rPr>
            </w:pPr>
            <w:r>
              <w:rPr>
                <w:rFonts w:eastAsia="SimSun"/>
                <w:sz w:val="20"/>
                <w:szCs w:val="20"/>
                <w:lang w:val="en-US"/>
              </w:rPr>
              <w:t>If 4</w:t>
            </w:r>
            <w:r w:rsidR="001F4E49">
              <w:rPr>
                <w:rFonts w:eastAsia="SimSun"/>
                <w:sz w:val="20"/>
                <w:szCs w:val="20"/>
                <w:lang w:val="en-US"/>
              </w:rPr>
              <w:t xml:space="preserve"> additional dedicated BWPs</w:t>
            </w:r>
            <w:r>
              <w:rPr>
                <w:rFonts w:eastAsia="SimSun"/>
                <w:sz w:val="20"/>
                <w:szCs w:val="20"/>
                <w:lang w:val="en-US"/>
              </w:rPr>
              <w:t xml:space="preserve"> can be configured</w:t>
            </w:r>
            <w:r w:rsidR="001F4E49">
              <w:rPr>
                <w:rFonts w:eastAsia="SimSun"/>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05D9A490" w14:textId="6D10E754" w:rsidR="003B14F6" w:rsidRPr="00324008" w:rsidRDefault="003B14F6" w:rsidP="003B14F6">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098ADB6B" w14:textId="77777777" w:rsidR="003B14F6" w:rsidRPr="00324008" w:rsidRDefault="003B14F6" w:rsidP="003B14F6">
            <w:pPr>
              <w:pStyle w:val="a9"/>
              <w:rPr>
                <w:rFonts w:eastAsia="SimSun"/>
                <w:sz w:val="20"/>
                <w:szCs w:val="20"/>
                <w:lang w:val="en-US"/>
              </w:rPr>
            </w:pPr>
          </w:p>
        </w:tc>
      </w:tr>
      <w:tr w:rsidR="000C7C78" w:rsidRPr="004F6352" w14:paraId="6F9E787A" w14:textId="77777777" w:rsidTr="00301F38">
        <w:trPr>
          <w:jc w:val="center"/>
        </w:trPr>
        <w:tc>
          <w:tcPr>
            <w:tcW w:w="1791" w:type="dxa"/>
          </w:tcPr>
          <w:p w14:paraId="1E752F06" w14:textId="3AE3968C" w:rsidR="000C7C78" w:rsidRPr="00B71B1D" w:rsidRDefault="000C7C78" w:rsidP="000C7C78">
            <w:pPr>
              <w:pStyle w:val="a9"/>
              <w:rPr>
                <w:bCs/>
                <w:sz w:val="20"/>
                <w:szCs w:val="20"/>
                <w:lang w:val="en-GB"/>
              </w:rPr>
            </w:pPr>
            <w:r>
              <w:rPr>
                <w:rFonts w:eastAsia="DengXian"/>
                <w:bCs/>
                <w:sz w:val="20"/>
                <w:szCs w:val="20"/>
                <w:lang w:val="en-US"/>
              </w:rPr>
              <w:lastRenderedPageBreak/>
              <w:t>Samsung</w:t>
            </w:r>
          </w:p>
        </w:tc>
        <w:tc>
          <w:tcPr>
            <w:tcW w:w="1231" w:type="dxa"/>
          </w:tcPr>
          <w:p w14:paraId="1099C589" w14:textId="48135F23" w:rsidR="000C7C78" w:rsidRPr="00324008" w:rsidRDefault="000C7C78" w:rsidP="000C7C78">
            <w:pPr>
              <w:pStyle w:val="a9"/>
              <w:rPr>
                <w:rFonts w:eastAsia="SimSun"/>
                <w:sz w:val="20"/>
                <w:szCs w:val="20"/>
                <w:lang w:val="en-US"/>
              </w:rPr>
            </w:pPr>
            <w:r>
              <w:rPr>
                <w:rFonts w:eastAsia="SimSun"/>
                <w:lang w:val="en-US"/>
              </w:rPr>
              <w:t>See comments</w:t>
            </w:r>
          </w:p>
        </w:tc>
        <w:tc>
          <w:tcPr>
            <w:tcW w:w="6476" w:type="dxa"/>
          </w:tcPr>
          <w:p w14:paraId="2A35993C" w14:textId="77777777" w:rsidR="000C7C78" w:rsidRDefault="000C7C78" w:rsidP="000C7C78">
            <w:pPr>
              <w:pStyle w:val="a9"/>
              <w:jc w:val="left"/>
              <w:rPr>
                <w:rFonts w:eastAsia="SimSun"/>
                <w:lang w:val="en-US"/>
              </w:rPr>
            </w:pPr>
            <w:r>
              <w:rPr>
                <w:rFonts w:eastAsia="SimSun"/>
                <w:lang w:val="en-US"/>
              </w:rPr>
              <w:t>We are fine to not discuss the issue further, but want to clarify the meaning of the proposal.</w:t>
            </w:r>
          </w:p>
          <w:p w14:paraId="65444C44" w14:textId="77777777" w:rsidR="000C7C78" w:rsidRDefault="000C7C78" w:rsidP="000C7C78">
            <w:pPr>
              <w:pStyle w:val="a9"/>
              <w:jc w:val="left"/>
              <w:rPr>
                <w:rFonts w:eastAsia="SimSun"/>
                <w:lang w:val="en-US"/>
              </w:rPr>
            </w:pPr>
            <w:r>
              <w:rPr>
                <w:rFonts w:eastAsia="SimSun"/>
                <w:lang w:val="en-US"/>
              </w:rPr>
              <w:t xml:space="preserve">From the existing signaling structure depicted in </w:t>
            </w:r>
            <w:r w:rsidRPr="00D72FD3">
              <w:rPr>
                <w:rFonts w:eastAsia="SimSun"/>
                <w:lang w:val="en-US"/>
              </w:rPr>
              <w:t xml:space="preserve">Annex B.2 in RRC </w:t>
            </w:r>
            <w:r>
              <w:rPr>
                <w:rFonts w:eastAsia="SimSun"/>
                <w:lang w:val="en-US"/>
              </w:rPr>
              <w:t>(</w:t>
            </w:r>
            <w:r w:rsidRPr="00D72FD3">
              <w:rPr>
                <w:rFonts w:eastAsia="SimSun"/>
                <w:lang w:val="en-US"/>
              </w:rPr>
              <w:t xml:space="preserve">where </w:t>
            </w:r>
            <w:r w:rsidRPr="00D72FD3">
              <w:rPr>
                <w:rFonts w:eastAsia="SimSun"/>
                <w:u w:val="single"/>
                <w:lang w:val="en-US"/>
              </w:rPr>
              <w:t>BWP#0 is referred as an initial BWP in both options</w:t>
            </w:r>
            <w:r>
              <w:rPr>
                <w:rFonts w:eastAsia="SimSun"/>
                <w:lang w:val="en-US"/>
              </w:rPr>
              <w:t xml:space="preserve">), </w:t>
            </w:r>
            <w:r w:rsidRPr="00D72FD3">
              <w:rPr>
                <w:rFonts w:eastAsia="SimSun"/>
                <w:i/>
                <w:lang w:val="en-US"/>
              </w:rPr>
              <w:t>BWP-Downlink/Uplink</w:t>
            </w:r>
            <w:r w:rsidRPr="00D72FD3">
              <w:rPr>
                <w:rFonts w:eastAsia="SimSun"/>
                <w:i/>
                <w:highlight w:val="yellow"/>
                <w:lang w:val="en-US"/>
              </w:rPr>
              <w:t>Common</w:t>
            </w:r>
            <w:r>
              <w:rPr>
                <w:rFonts w:eastAsia="SimSun"/>
                <w:lang w:val="en-US"/>
              </w:rPr>
              <w:t xml:space="preserve"> part is provided in SIB1 for the initial access, and it </w:t>
            </w:r>
            <w:r w:rsidRPr="00D72FD3">
              <w:rPr>
                <w:rFonts w:eastAsia="SimSun"/>
                <w:u w:val="single"/>
                <w:lang w:val="en-US"/>
              </w:rPr>
              <w:t>cannot be reconfigured</w:t>
            </w:r>
            <w:r>
              <w:rPr>
                <w:rFonts w:eastAsia="SimSun"/>
                <w:lang w:val="en-US"/>
              </w:rPr>
              <w:t xml:space="preserve">, as </w:t>
            </w:r>
            <w:r w:rsidRPr="00D72FD3">
              <w:rPr>
                <w:rFonts w:eastAsia="SimSun"/>
                <w:i/>
                <w:lang w:val="en-US"/>
              </w:rPr>
              <w:t>ServingCellConfig</w:t>
            </w:r>
            <w:r>
              <w:rPr>
                <w:rFonts w:eastAsia="SimSun"/>
                <w:lang w:val="en-US"/>
              </w:rPr>
              <w:t xml:space="preserve"> can only contain provide </w:t>
            </w:r>
            <w:r w:rsidRPr="00D72FD3">
              <w:rPr>
                <w:rFonts w:eastAsia="SimSun"/>
                <w:i/>
                <w:lang w:val="en-US"/>
              </w:rPr>
              <w:t>BWP-Downlink/Uplink</w:t>
            </w:r>
            <w:r w:rsidRPr="00D72FD3">
              <w:rPr>
                <w:rFonts w:eastAsia="SimSun"/>
                <w:i/>
                <w:highlight w:val="red"/>
                <w:lang w:val="en-US"/>
              </w:rPr>
              <w:t>Dedicated</w:t>
            </w:r>
            <w:r>
              <w:rPr>
                <w:rFonts w:eastAsia="SimSun"/>
                <w:lang w:val="en-US"/>
              </w:rPr>
              <w:t xml:space="preserve"> (optionally for the </w:t>
            </w:r>
            <w:r w:rsidRPr="008F14F3">
              <w:rPr>
                <w:rFonts w:eastAsia="SimSun"/>
                <w:lang w:val="en-US"/>
              </w:rPr>
              <w:t xml:space="preserve">BWP configuration option </w:t>
            </w:r>
            <w:r>
              <w:rPr>
                <w:rFonts w:eastAsia="SimSun"/>
                <w:lang w:val="en-US"/>
              </w:rPr>
              <w:t>2).</w:t>
            </w:r>
          </w:p>
          <w:p w14:paraId="082EB2C2" w14:textId="77777777" w:rsidR="000C7C78" w:rsidRDefault="000C7C78" w:rsidP="000C7C78">
            <w:pPr>
              <w:pStyle w:val="a9"/>
              <w:jc w:val="left"/>
              <w:rPr>
                <w:rFonts w:eastAsia="SimSun"/>
                <w:lang w:val="en-US"/>
              </w:rPr>
            </w:pPr>
            <w:r>
              <w:rPr>
                <w:rFonts w:eastAsia="SimSun"/>
                <w:lang w:val="en-US"/>
              </w:rPr>
              <w:t xml:space="preserve">Note that in </w:t>
            </w:r>
            <w:r w:rsidRPr="00D72FD3">
              <w:rPr>
                <w:rFonts w:eastAsia="SimSun"/>
                <w:lang w:val="en-US"/>
              </w:rPr>
              <w:t xml:space="preserve">the BWP configuration option </w:t>
            </w:r>
            <w:r>
              <w:rPr>
                <w:rFonts w:eastAsia="SimSun"/>
                <w:lang w:val="en-US"/>
              </w:rPr>
              <w:t xml:space="preserve">1, network may configure </w:t>
            </w:r>
            <w:r w:rsidRPr="00D72FD3">
              <w:rPr>
                <w:rFonts w:eastAsia="SimSun"/>
                <w:lang w:val="en-US"/>
              </w:rPr>
              <w:t>a dedicated BWP (#1</w:t>
            </w:r>
            <w:r>
              <w:rPr>
                <w:rFonts w:ascii="Cambria" w:eastAsia="Cambria" w:hAnsi="Cambria"/>
                <w:lang w:val="en-US"/>
              </w:rPr>
              <w:t>–</w:t>
            </w:r>
            <w:r w:rsidRPr="00D72FD3">
              <w:rPr>
                <w:rFonts w:eastAsia="SimSun"/>
                <w:lang w:val="en-US"/>
              </w:rPr>
              <w:t>#4</w:t>
            </w:r>
            <w:r>
              <w:rPr>
                <w:rFonts w:eastAsia="SimSun"/>
                <w:lang w:val="en-US"/>
              </w:rPr>
              <w:t xml:space="preserve">; </w:t>
            </w:r>
            <w:r w:rsidRPr="002C30B2">
              <w:rPr>
                <w:rFonts w:eastAsia="SimSun"/>
                <w:highlight w:val="cyan"/>
                <w:lang w:val="en-US"/>
              </w:rPr>
              <w:t>maybe the proposal clarifies this one</w:t>
            </w:r>
            <w:r w:rsidRPr="00D72FD3">
              <w:rPr>
                <w:rFonts w:eastAsia="SimSun"/>
                <w:lang w:val="en-US"/>
              </w:rPr>
              <w:t>)</w:t>
            </w:r>
            <w:r>
              <w:rPr>
                <w:rFonts w:eastAsia="SimSun"/>
                <w:lang w:val="en-US"/>
              </w:rPr>
              <w:t xml:space="preserve"> but none of them are an initial BWP (referred by MAC specification), as said above.</w:t>
            </w:r>
          </w:p>
          <w:p w14:paraId="028C7F18" w14:textId="77777777" w:rsidR="000C7C78" w:rsidRDefault="000C7C78" w:rsidP="000C7C78">
            <w:pPr>
              <w:pStyle w:val="a9"/>
              <w:jc w:val="left"/>
              <w:rPr>
                <w:rFonts w:eastAsia="SimSun"/>
                <w:lang w:val="en-US"/>
              </w:rPr>
            </w:pPr>
            <w:r>
              <w:rPr>
                <w:rFonts w:eastAsia="SimSun"/>
                <w:lang w:val="en-US"/>
              </w:rPr>
              <w:t xml:space="preserve">In short, we think that </w:t>
            </w:r>
            <w:r w:rsidRPr="00D72FD3">
              <w:rPr>
                <w:rFonts w:eastAsia="SimSun"/>
                <w:lang w:val="en-US"/>
              </w:rPr>
              <w:t>'Redcap-Specific Initial BWP'</w:t>
            </w:r>
            <w:r>
              <w:rPr>
                <w:rFonts w:eastAsia="SimSun"/>
                <w:lang w:val="en-US"/>
              </w:rPr>
              <w:t xml:space="preserve"> refers to:</w:t>
            </w:r>
          </w:p>
          <w:p w14:paraId="62F45B30" w14:textId="77777777" w:rsidR="000C7C78" w:rsidRDefault="000C7C78" w:rsidP="000C7C78">
            <w:pPr>
              <w:pStyle w:val="a9"/>
              <w:jc w:val="left"/>
              <w:rPr>
                <w:rFonts w:eastAsia="SimSun"/>
                <w:lang w:val="en-US"/>
              </w:rPr>
            </w:pPr>
            <w:r>
              <w:rPr>
                <w:rFonts w:eastAsia="SimSun"/>
                <w:lang w:val="en-US"/>
              </w:rPr>
              <w:t xml:space="preserve">- </w:t>
            </w:r>
            <w:r w:rsidRPr="00D72FD3">
              <w:rPr>
                <w:rFonts w:eastAsia="SimSun"/>
                <w:i/>
                <w:lang w:val="en-US"/>
              </w:rPr>
              <w:t>initialDownlink</w:t>
            </w:r>
            <w:r>
              <w:rPr>
                <w:rFonts w:eastAsia="SimSun"/>
                <w:i/>
                <w:lang w:val="en-US"/>
              </w:rPr>
              <w:t>/Uplink</w:t>
            </w:r>
            <w:r w:rsidRPr="00D72FD3">
              <w:rPr>
                <w:rFonts w:eastAsia="SimSun"/>
                <w:i/>
                <w:lang w:val="en-US"/>
              </w:rPr>
              <w:t>BWP-</w:t>
            </w:r>
            <w:r w:rsidRPr="002C30B2">
              <w:rPr>
                <w:rFonts w:eastAsia="SimSun"/>
                <w:i/>
                <w:highlight w:val="green"/>
                <w:lang w:val="en-US"/>
              </w:rPr>
              <w:t>Redcap</w:t>
            </w:r>
            <w:r w:rsidRPr="00D72FD3">
              <w:rPr>
                <w:rFonts w:eastAsia="SimSun"/>
                <w:lang w:val="en-US"/>
              </w:rPr>
              <w:t xml:space="preserve"> (</w:t>
            </w:r>
            <w:r w:rsidRPr="00D72FD3">
              <w:rPr>
                <w:rFonts w:eastAsia="SimSun"/>
                <w:i/>
                <w:lang w:val="en-US"/>
              </w:rPr>
              <w:t>BWP-Downlink</w:t>
            </w:r>
            <w:r>
              <w:rPr>
                <w:rFonts w:eastAsia="SimSun"/>
                <w:i/>
                <w:lang w:val="en-US"/>
              </w:rPr>
              <w:t>/Uplink</w:t>
            </w:r>
            <w:r w:rsidRPr="00556316">
              <w:rPr>
                <w:rFonts w:eastAsia="SimSun"/>
                <w:i/>
                <w:highlight w:val="yellow"/>
                <w:lang w:val="en-US"/>
              </w:rPr>
              <w:t>Common</w:t>
            </w:r>
            <w:r w:rsidRPr="00D72FD3">
              <w:rPr>
                <w:rFonts w:eastAsia="SimSun"/>
                <w:lang w:val="en-US"/>
              </w:rPr>
              <w:t>) in</w:t>
            </w:r>
            <w:r>
              <w:rPr>
                <w:rFonts w:eastAsia="SimSun"/>
                <w:lang w:val="en-US"/>
              </w:rPr>
              <w:t xml:space="preserve"> </w:t>
            </w:r>
            <w:r w:rsidRPr="00D72FD3">
              <w:rPr>
                <w:rFonts w:eastAsia="SimSun"/>
                <w:i/>
                <w:lang w:val="en-US"/>
              </w:rPr>
              <w:t>ServingCellConfigCommon</w:t>
            </w:r>
            <w:r>
              <w:rPr>
                <w:rFonts w:eastAsia="SimSun"/>
                <w:i/>
                <w:lang w:val="en-US"/>
              </w:rPr>
              <w:t>SIB</w:t>
            </w:r>
            <w:r>
              <w:rPr>
                <w:rFonts w:eastAsia="SimSun"/>
                <w:lang w:val="en-US"/>
              </w:rPr>
              <w:t xml:space="preserve"> (</w:t>
            </w:r>
            <w:r w:rsidRPr="00D72FD3">
              <w:rPr>
                <w:rFonts w:eastAsia="SimSun"/>
                <w:i/>
                <w:lang w:val="en-US"/>
              </w:rPr>
              <w:t>SIB1</w:t>
            </w:r>
            <w:r>
              <w:rPr>
                <w:rFonts w:eastAsia="SimSun"/>
                <w:lang w:val="en-US"/>
              </w:rPr>
              <w:t>); and</w:t>
            </w:r>
          </w:p>
          <w:p w14:paraId="535B255E" w14:textId="77777777" w:rsidR="000C7C78" w:rsidRDefault="000C7C78" w:rsidP="000C7C78">
            <w:pPr>
              <w:pStyle w:val="a9"/>
              <w:jc w:val="left"/>
              <w:rPr>
                <w:rFonts w:eastAsia="SimSun"/>
                <w:lang w:val="en-US"/>
              </w:rPr>
            </w:pPr>
            <w:r>
              <w:rPr>
                <w:rFonts w:eastAsia="SimSun"/>
                <w:lang w:val="en-US"/>
              </w:rPr>
              <w:t xml:space="preserve">- </w:t>
            </w:r>
            <w:r w:rsidRPr="00D72FD3">
              <w:rPr>
                <w:rFonts w:eastAsia="SimSun"/>
                <w:i/>
                <w:lang w:val="en-US"/>
              </w:rPr>
              <w:t>initialDownlink</w:t>
            </w:r>
            <w:r>
              <w:rPr>
                <w:rFonts w:eastAsia="SimSun"/>
                <w:i/>
                <w:lang w:val="en-US"/>
              </w:rPr>
              <w:t>/Uplink</w:t>
            </w:r>
            <w:r w:rsidRPr="00D72FD3">
              <w:rPr>
                <w:rFonts w:eastAsia="SimSun"/>
                <w:i/>
                <w:lang w:val="en-US"/>
              </w:rPr>
              <w:t>BWP</w:t>
            </w:r>
            <w:r w:rsidRPr="00D72FD3">
              <w:rPr>
                <w:rFonts w:eastAsia="SimSun"/>
                <w:lang w:val="en-US"/>
              </w:rPr>
              <w:t xml:space="preserve"> (</w:t>
            </w:r>
            <w:r w:rsidRPr="00D72FD3">
              <w:rPr>
                <w:rFonts w:eastAsia="SimSun"/>
                <w:i/>
                <w:lang w:val="en-US"/>
              </w:rPr>
              <w:t>BWP-Downlink</w:t>
            </w:r>
            <w:r>
              <w:rPr>
                <w:rFonts w:eastAsia="SimSun"/>
                <w:i/>
                <w:lang w:val="en-US"/>
              </w:rPr>
              <w:t>/Uplink</w:t>
            </w:r>
            <w:r w:rsidRPr="00556316">
              <w:rPr>
                <w:rFonts w:eastAsia="SimSun"/>
                <w:i/>
                <w:highlight w:val="red"/>
                <w:lang w:val="en-US"/>
              </w:rPr>
              <w:t>Dedicated</w:t>
            </w:r>
            <w:r>
              <w:rPr>
                <w:rFonts w:eastAsia="SimSun"/>
                <w:lang w:val="en-US"/>
              </w:rPr>
              <w:t xml:space="preserve">) in </w:t>
            </w:r>
            <w:r w:rsidRPr="002C30B2">
              <w:rPr>
                <w:rFonts w:eastAsia="SimSun"/>
                <w:i/>
                <w:lang w:val="en-US"/>
              </w:rPr>
              <w:t>RRCReconfiguration</w:t>
            </w:r>
            <w:r>
              <w:rPr>
                <w:rFonts w:eastAsia="SimSun"/>
                <w:lang w:val="en-US"/>
              </w:rPr>
              <w:t xml:space="preserve">, if configured for the </w:t>
            </w:r>
            <w:r w:rsidRPr="00D72FD3">
              <w:rPr>
                <w:rFonts w:eastAsia="SimSun"/>
                <w:lang w:val="en-US"/>
              </w:rPr>
              <w:t>BWP configuration option</w:t>
            </w:r>
            <w:r>
              <w:rPr>
                <w:rFonts w:eastAsia="SimSun"/>
                <w:lang w:val="en-US"/>
              </w:rPr>
              <w:t xml:space="preserve"> 2.</w:t>
            </w:r>
          </w:p>
          <w:p w14:paraId="763BCFC4" w14:textId="6AB56B53" w:rsidR="000C7C78" w:rsidRPr="00324008" w:rsidRDefault="000C7C78" w:rsidP="000C7C78">
            <w:pPr>
              <w:pStyle w:val="a9"/>
              <w:rPr>
                <w:rFonts w:eastAsia="SimSun"/>
                <w:sz w:val="20"/>
                <w:szCs w:val="20"/>
                <w:lang w:val="en-US"/>
              </w:rPr>
            </w:pPr>
            <w:r>
              <w:rPr>
                <w:rFonts w:eastAsia="SimSun"/>
                <w:lang w:val="en-US"/>
              </w:rPr>
              <w:t>This can be clarified in the RRC field description later, once RAN2 has a consensus on it.</w:t>
            </w:r>
          </w:p>
        </w:tc>
      </w:tr>
      <w:tr w:rsidR="005A2F48" w:rsidRPr="004F6352" w14:paraId="4AE15206" w14:textId="77777777" w:rsidTr="00301F38">
        <w:trPr>
          <w:jc w:val="center"/>
        </w:trPr>
        <w:tc>
          <w:tcPr>
            <w:tcW w:w="1791" w:type="dxa"/>
          </w:tcPr>
          <w:p w14:paraId="2D80DE47" w14:textId="2B6E5D62"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43DC0A4E" w14:textId="4401457A" w:rsidR="005A2F48" w:rsidRPr="00324008" w:rsidRDefault="005A2F48" w:rsidP="005A2F4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6B843B3C" w14:textId="77777777" w:rsidR="005A2F48" w:rsidRPr="00324008" w:rsidRDefault="005A2F48" w:rsidP="005A2F48">
            <w:pPr>
              <w:pStyle w:val="a9"/>
              <w:rPr>
                <w:rFonts w:eastAsia="SimSun"/>
                <w:sz w:val="20"/>
                <w:szCs w:val="20"/>
                <w:lang w:val="en-US"/>
              </w:rPr>
            </w:pPr>
          </w:p>
        </w:tc>
      </w:tr>
      <w:tr w:rsidR="005A4EF6" w:rsidRPr="004F6352" w14:paraId="4656BF10" w14:textId="77777777" w:rsidTr="00301F38">
        <w:trPr>
          <w:jc w:val="center"/>
        </w:trPr>
        <w:tc>
          <w:tcPr>
            <w:tcW w:w="1791" w:type="dxa"/>
          </w:tcPr>
          <w:p w14:paraId="4114994E" w14:textId="3AF8C68A" w:rsidR="005A4EF6" w:rsidRPr="001700CF" w:rsidRDefault="005A4EF6" w:rsidP="005A4EF6">
            <w:pPr>
              <w:pStyle w:val="a9"/>
              <w:rPr>
                <w:rFonts w:eastAsia="DengXian"/>
                <w:bCs/>
                <w:lang w:val="en-US"/>
              </w:rPr>
            </w:pPr>
            <w:r>
              <w:rPr>
                <w:rFonts w:eastAsia="游明朝" w:hint="eastAsia"/>
                <w:bCs/>
                <w:sz w:val="20"/>
                <w:szCs w:val="20"/>
                <w:lang w:val="en-US" w:eastAsia="ja-JP"/>
              </w:rPr>
              <w:t>DENSO</w:t>
            </w:r>
          </w:p>
        </w:tc>
        <w:tc>
          <w:tcPr>
            <w:tcW w:w="1231" w:type="dxa"/>
          </w:tcPr>
          <w:p w14:paraId="4E4A191B" w14:textId="74E578F7" w:rsidR="005A4EF6" w:rsidRPr="001700CF" w:rsidRDefault="005A4EF6" w:rsidP="005A4EF6">
            <w:pPr>
              <w:pStyle w:val="a9"/>
              <w:rPr>
                <w:rFonts w:eastAsia="SimSun"/>
                <w:lang w:val="en-US"/>
              </w:rPr>
            </w:pPr>
            <w:r>
              <w:rPr>
                <w:rFonts w:eastAsia="游明朝" w:hint="eastAsia"/>
                <w:sz w:val="20"/>
                <w:szCs w:val="20"/>
                <w:lang w:val="en-US" w:eastAsia="ja-JP"/>
              </w:rPr>
              <w:t>Yes</w:t>
            </w:r>
          </w:p>
        </w:tc>
        <w:tc>
          <w:tcPr>
            <w:tcW w:w="6476" w:type="dxa"/>
          </w:tcPr>
          <w:p w14:paraId="0BB1FD80" w14:textId="225E9DF5" w:rsidR="005A4EF6" w:rsidRDefault="005A4EF6" w:rsidP="005A4EF6">
            <w:pPr>
              <w:pStyle w:val="a9"/>
              <w:rPr>
                <w:rFonts w:eastAsia="SimSun"/>
              </w:rPr>
            </w:pPr>
            <w:r>
              <w:rPr>
                <w:rFonts w:eastAsia="游明朝" w:hint="eastAsia"/>
                <w:sz w:val="20"/>
                <w:szCs w:val="20"/>
                <w:lang w:val="en-US" w:eastAsia="ja-JP"/>
              </w:rPr>
              <w:t>I</w:t>
            </w:r>
            <w:r>
              <w:rPr>
                <w:rFonts w:eastAsia="游明朝"/>
                <w:sz w:val="20"/>
                <w:szCs w:val="20"/>
                <w:lang w:val="en-US" w:eastAsia="ja-JP"/>
              </w:rPr>
              <w:t>n case of BWP Option #1, we understand that it is the same as in the legacy that RedCap UE can be configured up to 4 RRC-configured BWPs (i.e. BWP #1 to BWP #4), depending on the UE capability.</w:t>
            </w:r>
          </w:p>
        </w:tc>
      </w:tr>
      <w:tr w:rsidR="005A2F48" w:rsidRPr="004F6352" w14:paraId="2734D735" w14:textId="77777777" w:rsidTr="00301F38">
        <w:trPr>
          <w:jc w:val="center"/>
        </w:trPr>
        <w:tc>
          <w:tcPr>
            <w:tcW w:w="1791" w:type="dxa"/>
          </w:tcPr>
          <w:p w14:paraId="08EC9F0F" w14:textId="77777777" w:rsidR="005A2F48" w:rsidRDefault="005A2F48" w:rsidP="005A2F48">
            <w:pPr>
              <w:pStyle w:val="a9"/>
              <w:rPr>
                <w:rFonts w:eastAsiaTheme="minorEastAsia"/>
                <w:bCs/>
                <w:lang w:val="en-US" w:eastAsia="ja-JP"/>
              </w:rPr>
            </w:pPr>
          </w:p>
        </w:tc>
        <w:tc>
          <w:tcPr>
            <w:tcW w:w="1231" w:type="dxa"/>
          </w:tcPr>
          <w:p w14:paraId="789EB88B" w14:textId="77777777" w:rsidR="005A2F48" w:rsidRDefault="005A2F48" w:rsidP="005A2F48">
            <w:pPr>
              <w:pStyle w:val="a9"/>
              <w:rPr>
                <w:rFonts w:eastAsiaTheme="minorEastAsia"/>
                <w:lang w:val="en-US" w:eastAsia="ja-JP"/>
              </w:rPr>
            </w:pPr>
          </w:p>
        </w:tc>
        <w:tc>
          <w:tcPr>
            <w:tcW w:w="6476" w:type="dxa"/>
          </w:tcPr>
          <w:p w14:paraId="7C1AB23D" w14:textId="77777777" w:rsidR="005A2F48" w:rsidRPr="00693E6E" w:rsidRDefault="005A2F48" w:rsidP="005A2F48">
            <w:pPr>
              <w:pStyle w:val="a9"/>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5" w:name="_Toc96968213"/>
      <w:r>
        <w:t>???</w:t>
      </w:r>
      <w:bookmarkEnd w:id="5"/>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6" w:name="_Toc96968214"/>
      <w:r w:rsidRPr="00A734E7">
        <w:t>Discuss whether it should be possible for the network to transmit CD-SSB and NCD-SSB(s) at different times by configuring an offset</w:t>
      </w:r>
      <w:r>
        <w:t>.</w:t>
      </w:r>
      <w:bookmarkEnd w:id="6"/>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lastRenderedPageBreak/>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a9"/>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9"/>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9"/>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a9"/>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301F38">
            <w:pPr>
              <w:pStyle w:val="a9"/>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301F38">
            <w:pPr>
              <w:pStyle w:val="a9"/>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301F38">
            <w:pPr>
              <w:pStyle w:val="a9"/>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r w:rsidR="004C0D81">
              <w:rPr>
                <w:rFonts w:eastAsia="SimSun"/>
                <w:sz w:val="20"/>
                <w:szCs w:val="20"/>
                <w:lang w:val="en-US"/>
              </w:rPr>
              <w:t xml:space="preserve">Hence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524321D" w14:textId="77777777" w:rsidR="001F4E49" w:rsidRDefault="001F4E49" w:rsidP="001F4E49">
            <w:pPr>
              <w:pStyle w:val="a9"/>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9"/>
              <w:rPr>
                <w:rFonts w:eastAsia="SimSun"/>
                <w:sz w:val="20"/>
                <w:szCs w:val="20"/>
                <w:lang w:val="en-US"/>
              </w:rPr>
            </w:pPr>
            <w:r>
              <w:rPr>
                <w:rFonts w:eastAsia="SimSun"/>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SimSun"/>
                <w:sz w:val="20"/>
                <w:szCs w:val="20"/>
                <w:lang w:val="en-US"/>
              </w:rPr>
              <w:t>think that is</w:t>
            </w:r>
            <w:r>
              <w:rPr>
                <w:rFonts w:eastAsia="SimSun"/>
                <w:sz w:val="20"/>
                <w:szCs w:val="20"/>
                <w:lang w:val="en-US"/>
              </w:rPr>
              <w:t xml:space="preserve"> not the intention. </w:t>
            </w:r>
          </w:p>
          <w:p w14:paraId="270A81D3" w14:textId="10A3926D" w:rsidR="001F4E49" w:rsidRDefault="005C3B50" w:rsidP="001F4E49">
            <w:pPr>
              <w:pStyle w:val="a9"/>
              <w:rPr>
                <w:rFonts w:eastAsia="SimSun"/>
                <w:sz w:val="20"/>
                <w:szCs w:val="20"/>
                <w:lang w:val="en-US"/>
              </w:rPr>
            </w:pPr>
            <w:r>
              <w:rPr>
                <w:rFonts w:eastAsia="SimSun"/>
                <w:sz w:val="20"/>
                <w:szCs w:val="20"/>
                <w:lang w:val="en-US"/>
              </w:rPr>
              <w:t>Maybe it is more clear to say:</w:t>
            </w:r>
          </w:p>
          <w:p w14:paraId="1C3D3028" w14:textId="76CFB697" w:rsidR="00F75ABD" w:rsidRPr="00F75ABD" w:rsidRDefault="005C3B50" w:rsidP="001F4E49">
            <w:pPr>
              <w:pStyle w:val="a9"/>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7336498C" w14:textId="67E013FA" w:rsidR="003B14F6" w:rsidRPr="00F328C2" w:rsidRDefault="003B14F6" w:rsidP="003B14F6">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04B07533" w14:textId="7640A7DA" w:rsidR="003B14F6" w:rsidRPr="00F328C2" w:rsidRDefault="003B14F6" w:rsidP="003B14F6">
            <w:pPr>
              <w:pStyle w:val="a9"/>
              <w:rPr>
                <w:rFonts w:eastAsia="SimSun"/>
                <w:sz w:val="20"/>
                <w:szCs w:val="20"/>
                <w:lang w:val="en-US"/>
              </w:rPr>
            </w:pPr>
            <w:r>
              <w:rPr>
                <w:rFonts w:eastAsia="SimSun" w:hint="eastAsia"/>
                <w:sz w:val="20"/>
                <w:szCs w:val="20"/>
                <w:lang w:val="en-US"/>
              </w:rPr>
              <w:t>F</w:t>
            </w:r>
            <w:r>
              <w:rPr>
                <w:rFonts w:eastAsia="SimSun"/>
                <w:sz w:val="20"/>
                <w:szCs w:val="20"/>
                <w:lang w:val="en-US"/>
              </w:rPr>
              <w:t>ine with the suggestion from QC and ZTE, but it seems containing too many “or”.</w:t>
            </w:r>
          </w:p>
        </w:tc>
      </w:tr>
      <w:tr w:rsidR="000C7C78" w:rsidRPr="004F6352" w14:paraId="7ABBD955" w14:textId="77777777" w:rsidTr="00301F38">
        <w:trPr>
          <w:jc w:val="center"/>
        </w:trPr>
        <w:tc>
          <w:tcPr>
            <w:tcW w:w="1791" w:type="dxa"/>
          </w:tcPr>
          <w:p w14:paraId="3908AF08" w14:textId="75E172B4"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1D2FA24C" w14:textId="4820E8F7" w:rsidR="000C7C78" w:rsidRPr="00F328C2" w:rsidRDefault="000C7C78" w:rsidP="000C7C78">
            <w:pPr>
              <w:pStyle w:val="a9"/>
              <w:rPr>
                <w:rFonts w:eastAsia="SimSun"/>
                <w:sz w:val="20"/>
                <w:szCs w:val="20"/>
                <w:lang w:val="en-US"/>
              </w:rPr>
            </w:pPr>
            <w:r>
              <w:rPr>
                <w:rFonts w:eastAsia="SimSun"/>
                <w:lang w:val="en-US"/>
              </w:rPr>
              <w:t>Yes</w:t>
            </w:r>
          </w:p>
        </w:tc>
        <w:tc>
          <w:tcPr>
            <w:tcW w:w="6476" w:type="dxa"/>
          </w:tcPr>
          <w:p w14:paraId="4771FB20" w14:textId="31961995" w:rsidR="000C7C78" w:rsidRPr="00F328C2" w:rsidRDefault="000C7C78" w:rsidP="000C7C78">
            <w:pPr>
              <w:pStyle w:val="a9"/>
              <w:rPr>
                <w:rFonts w:eastAsia="SimSun"/>
                <w:sz w:val="20"/>
                <w:szCs w:val="20"/>
                <w:lang w:val="en-US"/>
              </w:rPr>
            </w:pPr>
            <w:r>
              <w:rPr>
                <w:rFonts w:eastAsia="SimSun"/>
                <w:lang w:val="en-US"/>
              </w:rPr>
              <w:t>As in the legacy.</w:t>
            </w:r>
          </w:p>
        </w:tc>
      </w:tr>
      <w:tr w:rsidR="005A2F48" w:rsidRPr="004F6352" w14:paraId="75A5BDB9" w14:textId="77777777" w:rsidTr="00301F38">
        <w:trPr>
          <w:jc w:val="center"/>
        </w:trPr>
        <w:tc>
          <w:tcPr>
            <w:tcW w:w="1791" w:type="dxa"/>
          </w:tcPr>
          <w:p w14:paraId="138D8280" w14:textId="60B4D067"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36D41C47" w14:textId="13ABEF5D" w:rsidR="005A2F48" w:rsidRPr="00F328C2" w:rsidRDefault="005A2F48" w:rsidP="005A2F4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024D96FB" w14:textId="77777777" w:rsidR="005A2F48" w:rsidRPr="00F328C2" w:rsidRDefault="005A2F48" w:rsidP="005A2F48">
            <w:pPr>
              <w:pStyle w:val="a9"/>
              <w:rPr>
                <w:rFonts w:eastAsia="SimSun"/>
                <w:sz w:val="20"/>
                <w:szCs w:val="20"/>
                <w:lang w:val="en-US"/>
              </w:rPr>
            </w:pPr>
          </w:p>
        </w:tc>
      </w:tr>
      <w:tr w:rsidR="005A2F48" w:rsidRPr="004F6352" w14:paraId="37342A79" w14:textId="77777777" w:rsidTr="00301F38">
        <w:trPr>
          <w:jc w:val="center"/>
        </w:trPr>
        <w:tc>
          <w:tcPr>
            <w:tcW w:w="1791" w:type="dxa"/>
          </w:tcPr>
          <w:p w14:paraId="726C584B" w14:textId="7E71C8F6" w:rsidR="005A2F48" w:rsidRPr="005A4EF6" w:rsidRDefault="005A4EF6" w:rsidP="005A2F48">
            <w:pPr>
              <w:pStyle w:val="a9"/>
              <w:rPr>
                <w:rFonts w:eastAsia="游明朝" w:hint="eastAsia"/>
                <w:bCs/>
                <w:lang w:val="en-US" w:eastAsia="ja-JP"/>
              </w:rPr>
            </w:pPr>
            <w:r>
              <w:rPr>
                <w:rFonts w:eastAsia="游明朝" w:hint="eastAsia"/>
                <w:bCs/>
                <w:lang w:val="en-US" w:eastAsia="ja-JP"/>
              </w:rPr>
              <w:t>DENSO</w:t>
            </w:r>
          </w:p>
        </w:tc>
        <w:tc>
          <w:tcPr>
            <w:tcW w:w="1231" w:type="dxa"/>
          </w:tcPr>
          <w:p w14:paraId="4184305A" w14:textId="30A0CAA8" w:rsidR="005A2F48" w:rsidRPr="005A4EF6" w:rsidRDefault="005A4EF6" w:rsidP="005A2F48">
            <w:pPr>
              <w:pStyle w:val="a9"/>
              <w:rPr>
                <w:rFonts w:eastAsia="游明朝" w:hint="eastAsia"/>
                <w:sz w:val="20"/>
                <w:szCs w:val="20"/>
                <w:lang w:val="en-US" w:eastAsia="ja-JP"/>
              </w:rPr>
            </w:pPr>
            <w:r>
              <w:rPr>
                <w:rFonts w:eastAsia="游明朝" w:hint="eastAsia"/>
                <w:sz w:val="20"/>
                <w:szCs w:val="20"/>
                <w:lang w:val="en-US" w:eastAsia="ja-JP"/>
              </w:rPr>
              <w:t>Yes</w:t>
            </w:r>
          </w:p>
        </w:tc>
        <w:tc>
          <w:tcPr>
            <w:tcW w:w="6476" w:type="dxa"/>
          </w:tcPr>
          <w:p w14:paraId="073FD752" w14:textId="51C803E8" w:rsidR="005A2F48" w:rsidRPr="005A4EF6" w:rsidRDefault="005A4EF6" w:rsidP="005A2F48">
            <w:pPr>
              <w:pStyle w:val="a9"/>
              <w:rPr>
                <w:rFonts w:eastAsia="游明朝" w:hint="eastAsia"/>
                <w:sz w:val="20"/>
                <w:szCs w:val="20"/>
                <w:lang w:eastAsia="ja-JP"/>
              </w:rPr>
            </w:pPr>
            <w:r>
              <w:rPr>
                <w:rFonts w:eastAsia="游明朝" w:hint="eastAsia"/>
                <w:sz w:val="20"/>
                <w:szCs w:val="20"/>
                <w:lang w:eastAsia="ja-JP"/>
              </w:rPr>
              <w:t>As in th legacy</w:t>
            </w:r>
            <w:r>
              <w:rPr>
                <w:rFonts w:eastAsia="游明朝"/>
                <w:sz w:val="20"/>
                <w:szCs w:val="20"/>
                <w:lang w:eastAsia="ja-JP"/>
              </w:rPr>
              <w:t>.</w:t>
            </w:r>
          </w:p>
        </w:tc>
      </w:tr>
      <w:tr w:rsidR="005A2F48" w:rsidRPr="004F6352" w14:paraId="7CCBE8E0" w14:textId="77777777" w:rsidTr="00301F38">
        <w:trPr>
          <w:jc w:val="center"/>
        </w:trPr>
        <w:tc>
          <w:tcPr>
            <w:tcW w:w="1791" w:type="dxa"/>
          </w:tcPr>
          <w:p w14:paraId="674E3AF2" w14:textId="77777777" w:rsidR="005A2F48" w:rsidRDefault="005A2F48" w:rsidP="005A2F48">
            <w:pPr>
              <w:pStyle w:val="a9"/>
              <w:rPr>
                <w:rFonts w:eastAsiaTheme="minorEastAsia"/>
                <w:bCs/>
                <w:lang w:val="en-US" w:eastAsia="ja-JP"/>
              </w:rPr>
            </w:pPr>
          </w:p>
        </w:tc>
        <w:tc>
          <w:tcPr>
            <w:tcW w:w="1231" w:type="dxa"/>
          </w:tcPr>
          <w:p w14:paraId="3F3851B2" w14:textId="77777777" w:rsidR="005A2F48" w:rsidRPr="00F328C2" w:rsidRDefault="005A2F48" w:rsidP="005A2F48">
            <w:pPr>
              <w:pStyle w:val="a9"/>
              <w:rPr>
                <w:rFonts w:eastAsiaTheme="minorEastAsia"/>
                <w:sz w:val="20"/>
                <w:szCs w:val="20"/>
                <w:lang w:val="en-US" w:eastAsia="ja-JP"/>
              </w:rPr>
            </w:pPr>
          </w:p>
        </w:tc>
        <w:tc>
          <w:tcPr>
            <w:tcW w:w="6476" w:type="dxa"/>
          </w:tcPr>
          <w:p w14:paraId="6EA2F633" w14:textId="77777777" w:rsidR="005A2F48" w:rsidRPr="00F328C2" w:rsidRDefault="005A2F48" w:rsidP="005A2F48">
            <w:pPr>
              <w:pStyle w:val="a9"/>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7" w:name="_Toc96968215"/>
      <w:r>
        <w:t>???</w:t>
      </w:r>
      <w:bookmarkEnd w:id="7"/>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9"/>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9"/>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9"/>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301F38">
            <w:pPr>
              <w:pStyle w:val="a9"/>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301F38">
            <w:pPr>
              <w:pStyle w:val="a9"/>
              <w:jc w:val="left"/>
              <w:rPr>
                <w:rFonts w:eastAsia="SimSun"/>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E145883" w14:textId="77777777" w:rsidR="00B9641D" w:rsidRPr="009A2B7E" w:rsidRDefault="00B9641D" w:rsidP="00301F38">
            <w:pPr>
              <w:pStyle w:val="a9"/>
              <w:rPr>
                <w:rFonts w:eastAsia="SimSun"/>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6FFFD078" w14:textId="50E34073" w:rsidR="003B14F6" w:rsidRPr="009A2B7E" w:rsidRDefault="003B14F6" w:rsidP="003B14F6">
            <w:pPr>
              <w:pStyle w:val="a9"/>
              <w:rPr>
                <w:rFonts w:eastAsia="SimSun"/>
                <w:sz w:val="20"/>
                <w:szCs w:val="20"/>
                <w:lang w:val="en-US"/>
              </w:rPr>
            </w:pPr>
            <w:r>
              <w:rPr>
                <w:rFonts w:eastAsia="SimSun"/>
                <w:lang w:val="en-US"/>
              </w:rPr>
              <w:t>No</w:t>
            </w:r>
          </w:p>
        </w:tc>
        <w:tc>
          <w:tcPr>
            <w:tcW w:w="6476" w:type="dxa"/>
          </w:tcPr>
          <w:p w14:paraId="392C64C1" w14:textId="2A5FA0B9" w:rsidR="003B14F6" w:rsidRDefault="003B14F6" w:rsidP="003B14F6">
            <w:pPr>
              <w:pStyle w:val="a9"/>
              <w:jc w:val="left"/>
              <w:rPr>
                <w:rFonts w:cs="Arial"/>
              </w:rPr>
            </w:pPr>
            <w:r>
              <w:rPr>
                <w:rFonts w:eastAsia="SimSun"/>
                <w:lang w:val="x-none"/>
              </w:rPr>
              <w:t xml:space="preserve">In </w:t>
            </w:r>
            <w:r w:rsidRPr="00FF0418">
              <w:rPr>
                <w:rFonts w:eastAsia="SimSun"/>
                <w:lang w:val="x-none"/>
              </w:rPr>
              <w:t>the current specification, we have “T</w:t>
            </w:r>
            <w:r w:rsidRPr="00FF0418">
              <w:rPr>
                <w:rFonts w:eastAsia="SimSun"/>
                <w:i/>
                <w:lang w:val="x-none"/>
              </w:rPr>
              <w:t xml:space="preserve">he UE </w:t>
            </w:r>
            <w:r w:rsidRPr="00FF0418">
              <w:rPr>
                <w:rFonts w:eastAsia="SimSun"/>
                <w:i/>
                <w:highlight w:val="yellow"/>
                <w:lang w:val="x-none"/>
              </w:rPr>
              <w:t>shall continue</w:t>
            </w:r>
            <w:r w:rsidRPr="00FF0418">
              <w:rPr>
                <w:rFonts w:eastAsia="SimSun"/>
                <w:i/>
                <w:lang w:val="x-none"/>
              </w:rPr>
              <w:t xml:space="preserve"> cell re-selection related measurements as well as cell re-selection evaluation. If the conditions for cell re-selection are fulfilled, the UE shall perform cell re-selection as specified in 5.3.3.6.</w:t>
            </w:r>
            <w:r w:rsidRPr="00FF0418">
              <w:rPr>
                <w:rFonts w:eastAsia="SimSun" w:hint="eastAsia"/>
                <w:lang w:val="x-none"/>
              </w:rPr>
              <w:t>”</w:t>
            </w:r>
            <w:r w:rsidRPr="00FF0418">
              <w:rPr>
                <w:rFonts w:eastAsia="SimSun"/>
                <w:lang w:val="x-none"/>
              </w:rPr>
              <w:t xml:space="preserve">  </w:t>
            </w:r>
            <w:r>
              <w:rPr>
                <w:rFonts w:eastAsia="SimSun"/>
                <w:lang w:val="x-none"/>
              </w:rPr>
              <w:t xml:space="preserve">The proposal indeed changes the UE behavior to allow UE to choose not to continue </w:t>
            </w:r>
            <w:r w:rsidRPr="001E62B0">
              <w:rPr>
                <w:rFonts w:cs="Arial"/>
              </w:rPr>
              <w:t>cell re-selection related measurements and cell re-selection evaluation</w:t>
            </w:r>
            <w:r>
              <w:rPr>
                <w:rFonts w:cs="Arial"/>
              </w:rPr>
              <w:t>.</w:t>
            </w:r>
          </w:p>
          <w:p w14:paraId="43ED9131" w14:textId="00BD103A" w:rsidR="003B14F6" w:rsidRPr="009A2B7E" w:rsidRDefault="003B14F6" w:rsidP="00930EB9">
            <w:pPr>
              <w:pStyle w:val="a9"/>
              <w:rPr>
                <w:rFonts w:eastAsia="SimSun"/>
                <w:sz w:val="20"/>
                <w:szCs w:val="20"/>
                <w:lang w:val="en-US"/>
              </w:rPr>
            </w:pPr>
            <w:r>
              <w:rPr>
                <w:rFonts w:cs="Arial"/>
              </w:rPr>
              <w:t xml:space="preserve">We believe this can be clarified in the specifcication, unless the commmon understanding is that legacy UE is not requried to </w:t>
            </w:r>
            <w:r w:rsidR="00930EB9">
              <w:rPr>
                <w:rFonts w:cs="Arial"/>
              </w:rPr>
              <w:t>continue</w:t>
            </w:r>
            <w:r>
              <w:rPr>
                <w:rFonts w:cs="Arial"/>
              </w:rPr>
              <w:t xml:space="preserve"> either.</w:t>
            </w:r>
          </w:p>
        </w:tc>
      </w:tr>
      <w:tr w:rsidR="000C7C78" w:rsidRPr="004F6352" w14:paraId="66FBD97F" w14:textId="77777777" w:rsidTr="00301F38">
        <w:trPr>
          <w:jc w:val="center"/>
        </w:trPr>
        <w:tc>
          <w:tcPr>
            <w:tcW w:w="1791" w:type="dxa"/>
          </w:tcPr>
          <w:p w14:paraId="5891940B" w14:textId="3F379DD0"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63E94F13" w14:textId="53AE0FD3" w:rsidR="000C7C78" w:rsidRPr="009A2B7E" w:rsidRDefault="000C7C78" w:rsidP="000C7C78">
            <w:pPr>
              <w:pStyle w:val="a9"/>
              <w:rPr>
                <w:rFonts w:eastAsia="SimSun"/>
                <w:sz w:val="20"/>
                <w:szCs w:val="20"/>
                <w:lang w:val="en-US"/>
              </w:rPr>
            </w:pPr>
            <w:r>
              <w:rPr>
                <w:rFonts w:eastAsia="SimSun"/>
                <w:lang w:val="en-US"/>
              </w:rPr>
              <w:t>Yes</w:t>
            </w:r>
          </w:p>
        </w:tc>
        <w:tc>
          <w:tcPr>
            <w:tcW w:w="6476" w:type="dxa"/>
          </w:tcPr>
          <w:p w14:paraId="088B6705" w14:textId="77777777" w:rsidR="000C7C78" w:rsidRPr="009A2B7E" w:rsidRDefault="000C7C78" w:rsidP="000C7C78">
            <w:pPr>
              <w:pStyle w:val="a9"/>
              <w:rPr>
                <w:rFonts w:eastAsia="SimSun"/>
                <w:sz w:val="20"/>
                <w:szCs w:val="20"/>
                <w:lang w:val="en-US"/>
              </w:rPr>
            </w:pPr>
          </w:p>
        </w:tc>
      </w:tr>
      <w:tr w:rsidR="005A2F48" w:rsidRPr="004F6352" w14:paraId="590F1F50" w14:textId="77777777" w:rsidTr="00301F38">
        <w:trPr>
          <w:jc w:val="center"/>
        </w:trPr>
        <w:tc>
          <w:tcPr>
            <w:tcW w:w="1791" w:type="dxa"/>
          </w:tcPr>
          <w:p w14:paraId="66D3BD31" w14:textId="689F8C57"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640DFBC2" w14:textId="4BD7C2F7" w:rsidR="005A2F48" w:rsidRPr="009A2B7E" w:rsidRDefault="005A2F48" w:rsidP="005A2F48">
            <w:pPr>
              <w:pStyle w:val="a9"/>
              <w:rPr>
                <w:rFonts w:eastAsia="SimSun"/>
                <w:sz w:val="20"/>
                <w:szCs w:val="20"/>
                <w:lang w:val="en-US"/>
              </w:rPr>
            </w:pPr>
            <w:r>
              <w:rPr>
                <w:rFonts w:eastAsia="游明朝"/>
                <w:sz w:val="20"/>
                <w:szCs w:val="20"/>
                <w:lang w:val="en-US" w:eastAsia="ja-JP"/>
              </w:rPr>
              <w:t>Yes</w:t>
            </w:r>
          </w:p>
        </w:tc>
        <w:tc>
          <w:tcPr>
            <w:tcW w:w="6476" w:type="dxa"/>
          </w:tcPr>
          <w:p w14:paraId="07801E17" w14:textId="77777777" w:rsidR="005A2F48" w:rsidRPr="009A2B7E" w:rsidRDefault="005A2F48" w:rsidP="005A2F48">
            <w:pPr>
              <w:pStyle w:val="a9"/>
              <w:rPr>
                <w:rFonts w:eastAsia="SimSun"/>
                <w:sz w:val="20"/>
                <w:szCs w:val="20"/>
                <w:lang w:val="en-US"/>
              </w:rPr>
            </w:pPr>
          </w:p>
        </w:tc>
      </w:tr>
      <w:tr w:rsidR="005A2F48" w:rsidRPr="004F6352" w14:paraId="7BDA6687" w14:textId="77777777" w:rsidTr="00301F38">
        <w:trPr>
          <w:jc w:val="center"/>
        </w:trPr>
        <w:tc>
          <w:tcPr>
            <w:tcW w:w="1791" w:type="dxa"/>
          </w:tcPr>
          <w:p w14:paraId="34311A6D" w14:textId="711D8BB2" w:rsidR="005A2F48" w:rsidRPr="00C9479B" w:rsidRDefault="00C9479B" w:rsidP="005A2F48">
            <w:pPr>
              <w:pStyle w:val="a9"/>
              <w:rPr>
                <w:rFonts w:eastAsia="游明朝" w:hint="eastAsia"/>
                <w:bCs/>
                <w:lang w:val="en-US" w:eastAsia="ja-JP"/>
              </w:rPr>
            </w:pPr>
            <w:r>
              <w:rPr>
                <w:rFonts w:eastAsia="游明朝" w:hint="eastAsia"/>
                <w:bCs/>
                <w:lang w:val="en-US" w:eastAsia="ja-JP"/>
              </w:rPr>
              <w:t>DENSO</w:t>
            </w:r>
          </w:p>
        </w:tc>
        <w:tc>
          <w:tcPr>
            <w:tcW w:w="1231" w:type="dxa"/>
          </w:tcPr>
          <w:p w14:paraId="5ACFA3AF" w14:textId="359F27CB" w:rsidR="005A2F48" w:rsidRPr="00C9479B" w:rsidRDefault="00C9479B" w:rsidP="005A2F48">
            <w:pPr>
              <w:pStyle w:val="a9"/>
              <w:rPr>
                <w:rFonts w:eastAsia="游明朝" w:hint="eastAsia"/>
                <w:sz w:val="20"/>
                <w:szCs w:val="20"/>
                <w:lang w:val="en-US" w:eastAsia="ja-JP"/>
              </w:rPr>
            </w:pPr>
            <w:r>
              <w:rPr>
                <w:rFonts w:eastAsia="游明朝" w:hint="eastAsia"/>
                <w:sz w:val="20"/>
                <w:szCs w:val="20"/>
                <w:lang w:val="en-US" w:eastAsia="ja-JP"/>
              </w:rPr>
              <w:t>No</w:t>
            </w:r>
          </w:p>
        </w:tc>
        <w:tc>
          <w:tcPr>
            <w:tcW w:w="6476" w:type="dxa"/>
          </w:tcPr>
          <w:p w14:paraId="6AC7537A" w14:textId="5C979998" w:rsidR="005A2F48" w:rsidRPr="00C9479B" w:rsidRDefault="00C9479B" w:rsidP="005A2F48">
            <w:pPr>
              <w:pStyle w:val="a9"/>
              <w:rPr>
                <w:rFonts w:eastAsia="游明朝" w:hint="eastAsia"/>
                <w:sz w:val="20"/>
                <w:szCs w:val="20"/>
                <w:lang w:eastAsia="ja-JP"/>
              </w:rPr>
            </w:pPr>
            <w:r>
              <w:rPr>
                <w:rFonts w:eastAsia="游明朝" w:hint="eastAsia"/>
                <w:sz w:val="20"/>
                <w:szCs w:val="20"/>
                <w:lang w:eastAsia="ja-JP"/>
              </w:rPr>
              <w:t>Sam</w:t>
            </w:r>
            <w:r>
              <w:rPr>
                <w:rFonts w:eastAsia="游明朝"/>
                <w:sz w:val="20"/>
                <w:szCs w:val="20"/>
                <w:lang w:eastAsia="ja-JP"/>
              </w:rPr>
              <w:t>e view as Huawei. Given that there is the existing behaviour in the specification for legacy UEs (even since LTE Rel-8!), we’re sure that someone will bring up the correction for clarification later after the specification freeze, even though it is not clarified right now.</w:t>
            </w:r>
          </w:p>
        </w:tc>
      </w:tr>
      <w:tr w:rsidR="005A2F48" w:rsidRPr="004F6352" w14:paraId="3A760B10" w14:textId="77777777" w:rsidTr="00301F38">
        <w:trPr>
          <w:jc w:val="center"/>
        </w:trPr>
        <w:tc>
          <w:tcPr>
            <w:tcW w:w="1791" w:type="dxa"/>
          </w:tcPr>
          <w:p w14:paraId="049C48F3" w14:textId="77777777" w:rsidR="005A2F48" w:rsidRDefault="005A2F48" w:rsidP="005A2F48">
            <w:pPr>
              <w:pStyle w:val="a9"/>
              <w:rPr>
                <w:rFonts w:eastAsiaTheme="minorEastAsia"/>
                <w:bCs/>
                <w:lang w:val="en-US" w:eastAsia="ja-JP"/>
              </w:rPr>
            </w:pPr>
          </w:p>
        </w:tc>
        <w:tc>
          <w:tcPr>
            <w:tcW w:w="1231" w:type="dxa"/>
          </w:tcPr>
          <w:p w14:paraId="7AA74826" w14:textId="77777777" w:rsidR="005A2F48" w:rsidRPr="009A2B7E" w:rsidRDefault="005A2F48" w:rsidP="005A2F48">
            <w:pPr>
              <w:pStyle w:val="a9"/>
              <w:rPr>
                <w:rFonts w:eastAsiaTheme="minorEastAsia"/>
                <w:sz w:val="20"/>
                <w:szCs w:val="20"/>
                <w:lang w:val="en-US" w:eastAsia="ja-JP"/>
              </w:rPr>
            </w:pPr>
          </w:p>
        </w:tc>
        <w:tc>
          <w:tcPr>
            <w:tcW w:w="6476" w:type="dxa"/>
          </w:tcPr>
          <w:p w14:paraId="7E87CAA5" w14:textId="77777777" w:rsidR="005A2F48" w:rsidRPr="009A2B7E" w:rsidRDefault="005A2F48" w:rsidP="005A2F48">
            <w:pPr>
              <w:pStyle w:val="a9"/>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8" w:name="_Toc96968216"/>
      <w:r>
        <w:lastRenderedPageBreak/>
        <w:t>???</w:t>
      </w:r>
      <w:bookmarkEnd w:id="8"/>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9" w:name="_Hlk96073235"/>
    </w:p>
    <w:p w14:paraId="3DB5A572" w14:textId="709E4DD3" w:rsidR="004F5D47" w:rsidRDefault="004F5D47" w:rsidP="004F5D47">
      <w:pPr>
        <w:pStyle w:val="Observation"/>
      </w:pPr>
      <w:bookmarkStart w:id="10" w:name="_Toc96968196"/>
      <w:r>
        <w:t>P</w:t>
      </w:r>
      <w:r w:rsidRPr="004F5D47">
        <w:t>roposals 29 and 30 are to be discussed online during the second meeting week</w:t>
      </w:r>
      <w:r w:rsidRPr="00791D63">
        <w:t>.</w:t>
      </w:r>
      <w:bookmarkEnd w:id="10"/>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9"/>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5"/>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9"/>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9"/>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9"/>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a9"/>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301F38">
            <w:pPr>
              <w:pStyle w:val="a9"/>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9"/>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43DFCB42" w14:textId="77777777" w:rsidR="00B9641D" w:rsidRPr="005B72A5" w:rsidRDefault="00B9641D" w:rsidP="00301F38">
            <w:pPr>
              <w:pStyle w:val="a9"/>
              <w:rPr>
                <w:rFonts w:eastAsia="SimSun"/>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4311D300" w14:textId="304B62A3" w:rsidR="00AF6EE0" w:rsidRPr="005B72A5" w:rsidRDefault="00AF6EE0" w:rsidP="00AF6EE0">
            <w:pPr>
              <w:pStyle w:val="a9"/>
              <w:rPr>
                <w:rFonts w:eastAsia="SimSun"/>
                <w:sz w:val="20"/>
                <w:szCs w:val="20"/>
                <w:lang w:val="en-US"/>
              </w:rPr>
            </w:pPr>
            <w:r>
              <w:rPr>
                <w:rFonts w:eastAsia="SimSun" w:hint="eastAsia"/>
                <w:lang w:val="en-US"/>
              </w:rPr>
              <w:t>N</w:t>
            </w:r>
            <w:r>
              <w:rPr>
                <w:rFonts w:eastAsia="SimSun"/>
                <w:lang w:val="en-US"/>
              </w:rPr>
              <w:t xml:space="preserve">o </w:t>
            </w:r>
          </w:p>
        </w:tc>
        <w:tc>
          <w:tcPr>
            <w:tcW w:w="6476" w:type="dxa"/>
          </w:tcPr>
          <w:p w14:paraId="5713DCC8" w14:textId="77777777" w:rsidR="00AF6EE0" w:rsidRDefault="00AF6EE0" w:rsidP="00AF6EE0">
            <w:pPr>
              <w:pStyle w:val="a9"/>
              <w:jc w:val="left"/>
              <w:rPr>
                <w:rFonts w:eastAsia="SimSun"/>
                <w:lang w:val="en-US"/>
              </w:rPr>
            </w:pPr>
            <w:r>
              <w:rPr>
                <w:rFonts w:eastAsia="SimSun" w:hint="eastAsia"/>
                <w:lang w:val="en-US"/>
              </w:rPr>
              <w:t>I</w:t>
            </w:r>
            <w:r>
              <w:rPr>
                <w:rFonts w:eastAsia="SimSun"/>
                <w:lang w:val="en-US"/>
              </w:rPr>
              <w:t>t is still not clarified the intended UE behavior if UE find the NW does not support HD-FDD.</w:t>
            </w:r>
          </w:p>
          <w:p w14:paraId="622F124F" w14:textId="77777777" w:rsidR="00AF6EE0" w:rsidRDefault="00AF6EE0" w:rsidP="00AF6EE0">
            <w:pPr>
              <w:pStyle w:val="a9"/>
              <w:rPr>
                <w:rFonts w:eastAsia="SimSun"/>
                <w:lang w:val="en-US"/>
              </w:rPr>
            </w:pPr>
            <w:r>
              <w:rPr>
                <w:rFonts w:eastAsia="SimSun" w:hint="eastAsia"/>
                <w:lang w:val="en-US"/>
              </w:rPr>
              <w:t>H</w:t>
            </w:r>
            <w:r>
              <w:rPr>
                <w:rFonts w:eastAsia="SimSun"/>
                <w:lang w:val="en-US"/>
              </w:rPr>
              <w:t>D-FDD is optional for RedCap UE.</w:t>
            </w:r>
            <w:r w:rsidR="009C31F9" w:rsidRPr="0008711A">
              <w:rPr>
                <w:szCs w:val="24"/>
              </w:rPr>
              <w:t xml:space="preserve"> UE is assumed to support FD-FDD in FDD bands</w:t>
            </w:r>
            <w:r w:rsidR="009C31F9">
              <w:rPr>
                <w:szCs w:val="24"/>
              </w:rPr>
              <w:t>.</w:t>
            </w:r>
            <w:r>
              <w:rPr>
                <w:rFonts w:eastAsia="SimSun"/>
                <w:lang w:val="en-US"/>
              </w:rPr>
              <w:t xml:space="preserve"> So, it means UE can still work in a cell, even if both NW and UE do not support this </w:t>
            </w:r>
            <w:r w:rsidR="009C31F9">
              <w:rPr>
                <w:rFonts w:eastAsia="SimSun"/>
                <w:lang w:val="en-US"/>
              </w:rPr>
              <w:t xml:space="preserve">HD-FDD </w:t>
            </w:r>
            <w:r>
              <w:rPr>
                <w:rFonts w:eastAsia="SimSun"/>
                <w:lang w:val="en-US"/>
              </w:rPr>
              <w:t>feature.</w:t>
            </w:r>
          </w:p>
          <w:p w14:paraId="1DD88A5B" w14:textId="09E90226" w:rsidR="009C31F9" w:rsidRPr="005B72A5" w:rsidRDefault="009C31F9" w:rsidP="009C31F9">
            <w:pPr>
              <w:pStyle w:val="a9"/>
              <w:rPr>
                <w:rFonts w:eastAsia="SimSun"/>
                <w:sz w:val="20"/>
                <w:szCs w:val="20"/>
                <w:lang w:val="en-US"/>
              </w:rPr>
            </w:pPr>
            <w:r>
              <w:rPr>
                <w:rFonts w:eastAsia="SimSun"/>
                <w:lang w:val="en-US"/>
              </w:rPr>
              <w:t>“</w:t>
            </w:r>
            <w:r w:rsidRPr="009C31F9">
              <w:rPr>
                <w:rFonts w:cs="Arial"/>
                <w:bCs/>
                <w:i/>
              </w:rPr>
              <w:t>there may be an impact on the scheduling during connection establishment</w:t>
            </w:r>
            <w:r>
              <w:rPr>
                <w:rFonts w:eastAsia="SimSun"/>
                <w:lang w:val="en-US"/>
              </w:rPr>
              <w:t xml:space="preserve">” is not clear to us. NW cannot know UE capability during connection establishment phase anyway. We are wondering </w:t>
            </w:r>
            <w:r w:rsidR="003D3116">
              <w:rPr>
                <w:rFonts w:eastAsia="SimSun"/>
                <w:lang w:val="en-US"/>
              </w:rPr>
              <w:t xml:space="preserve">how it works in </w:t>
            </w:r>
            <w:r>
              <w:rPr>
                <w:rFonts w:eastAsia="SimSun"/>
                <w:lang w:val="en-US"/>
              </w:rPr>
              <w:t>the case if NW indicates “support” but UE does not support.</w:t>
            </w:r>
          </w:p>
        </w:tc>
      </w:tr>
      <w:tr w:rsidR="000C7C78" w:rsidRPr="004F6352" w14:paraId="11465152" w14:textId="77777777" w:rsidTr="00301F38">
        <w:trPr>
          <w:jc w:val="center"/>
        </w:trPr>
        <w:tc>
          <w:tcPr>
            <w:tcW w:w="1791" w:type="dxa"/>
          </w:tcPr>
          <w:p w14:paraId="2447F8CC" w14:textId="68477917"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7820818C" w14:textId="18FD683C" w:rsidR="000C7C78" w:rsidRPr="005B72A5" w:rsidRDefault="000C7C78" w:rsidP="000C7C78">
            <w:pPr>
              <w:pStyle w:val="a9"/>
              <w:rPr>
                <w:rFonts w:eastAsia="SimSun"/>
                <w:sz w:val="20"/>
                <w:szCs w:val="20"/>
                <w:lang w:val="en-US"/>
              </w:rPr>
            </w:pPr>
            <w:r>
              <w:rPr>
                <w:rFonts w:eastAsia="SimSun"/>
                <w:lang w:val="en-US"/>
              </w:rPr>
              <w:t>Still maybe no</w:t>
            </w:r>
          </w:p>
        </w:tc>
        <w:tc>
          <w:tcPr>
            <w:tcW w:w="6476" w:type="dxa"/>
          </w:tcPr>
          <w:p w14:paraId="1216D717" w14:textId="4C948975" w:rsidR="000C7C78" w:rsidRPr="005B72A5" w:rsidRDefault="000C7C78" w:rsidP="000C7C78">
            <w:pPr>
              <w:pStyle w:val="a9"/>
              <w:rPr>
                <w:rFonts w:eastAsia="SimSun"/>
                <w:sz w:val="20"/>
                <w:szCs w:val="20"/>
                <w:lang w:val="en-US"/>
              </w:rPr>
            </w:pPr>
            <w:r>
              <w:rPr>
                <w:rFonts w:eastAsia="SimSun"/>
                <w:lang w:val="en-US"/>
              </w:rPr>
              <w:t xml:space="preserve">As indicated in the previous discussion, we are not sure in which case UE requires to perform FD operation </w:t>
            </w:r>
            <w:r w:rsidRPr="002C30B2">
              <w:rPr>
                <w:rFonts w:eastAsia="SimSun"/>
                <w:lang w:val="en-US"/>
              </w:rPr>
              <w:t>before normal capability exchanges</w:t>
            </w:r>
            <w:r>
              <w:rPr>
                <w:rFonts w:eastAsia="SimSun"/>
                <w:lang w:val="en-US"/>
              </w:rPr>
              <w:t>. Also, we think that even in legacy LTE (e.g. Rel-8), some UE supports HD-FDD only in a certain band, but network does not indicate whether it only supports HD-FDD.</w:t>
            </w:r>
          </w:p>
        </w:tc>
      </w:tr>
      <w:tr w:rsidR="005A2F48" w:rsidRPr="004F6352" w14:paraId="2E1E04C6" w14:textId="77777777" w:rsidTr="00301F38">
        <w:trPr>
          <w:jc w:val="center"/>
        </w:trPr>
        <w:tc>
          <w:tcPr>
            <w:tcW w:w="1791" w:type="dxa"/>
          </w:tcPr>
          <w:p w14:paraId="51AA6099" w14:textId="144C1756"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1048B510" w14:textId="4627EE32" w:rsidR="005A2F48" w:rsidRPr="005B72A5" w:rsidRDefault="005A2F48" w:rsidP="005A2F4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5056D45E" w14:textId="77777777" w:rsidR="005A2F48" w:rsidRPr="005B72A5" w:rsidRDefault="005A2F48" w:rsidP="005A2F48">
            <w:pPr>
              <w:pStyle w:val="a9"/>
              <w:rPr>
                <w:rFonts w:eastAsia="SimSun"/>
                <w:sz w:val="20"/>
                <w:szCs w:val="20"/>
                <w:lang w:val="en-US"/>
              </w:rPr>
            </w:pPr>
          </w:p>
        </w:tc>
      </w:tr>
      <w:tr w:rsidR="005A2F48" w:rsidRPr="004F6352" w14:paraId="56CFBDE7" w14:textId="77777777" w:rsidTr="00301F38">
        <w:trPr>
          <w:jc w:val="center"/>
        </w:trPr>
        <w:tc>
          <w:tcPr>
            <w:tcW w:w="1791" w:type="dxa"/>
          </w:tcPr>
          <w:p w14:paraId="50A9E59D" w14:textId="4CD13232" w:rsidR="005A2F48" w:rsidRPr="001629D6" w:rsidRDefault="001629D6" w:rsidP="005A2F48">
            <w:pPr>
              <w:pStyle w:val="a9"/>
              <w:rPr>
                <w:rFonts w:eastAsia="游明朝" w:hint="eastAsia"/>
                <w:bCs/>
                <w:lang w:val="en-US" w:eastAsia="ja-JP"/>
              </w:rPr>
            </w:pPr>
            <w:r>
              <w:rPr>
                <w:rFonts w:eastAsia="游明朝" w:hint="eastAsia"/>
                <w:bCs/>
                <w:lang w:val="en-US" w:eastAsia="ja-JP"/>
              </w:rPr>
              <w:t>DENSO</w:t>
            </w:r>
          </w:p>
        </w:tc>
        <w:tc>
          <w:tcPr>
            <w:tcW w:w="1231" w:type="dxa"/>
          </w:tcPr>
          <w:p w14:paraId="20DA8F07" w14:textId="177263E3" w:rsidR="005A2F48" w:rsidRPr="001629D6" w:rsidRDefault="001629D6" w:rsidP="005A2F48">
            <w:pPr>
              <w:pStyle w:val="a9"/>
              <w:rPr>
                <w:rFonts w:eastAsia="游明朝" w:hint="eastAsia"/>
                <w:sz w:val="20"/>
                <w:szCs w:val="20"/>
                <w:lang w:val="en-US" w:eastAsia="ja-JP"/>
              </w:rPr>
            </w:pPr>
            <w:r>
              <w:rPr>
                <w:rFonts w:eastAsia="游明朝" w:hint="eastAsia"/>
                <w:sz w:val="20"/>
                <w:szCs w:val="20"/>
                <w:lang w:val="en-US" w:eastAsia="ja-JP"/>
              </w:rPr>
              <w:t>Yes</w:t>
            </w:r>
          </w:p>
        </w:tc>
        <w:tc>
          <w:tcPr>
            <w:tcW w:w="6476" w:type="dxa"/>
          </w:tcPr>
          <w:p w14:paraId="7BADD4F5" w14:textId="68AD6796" w:rsidR="005A2F48" w:rsidRPr="001629D6" w:rsidRDefault="001629D6" w:rsidP="005A2F48">
            <w:pPr>
              <w:pStyle w:val="a9"/>
              <w:rPr>
                <w:rFonts w:eastAsia="游明朝" w:hint="eastAsia"/>
                <w:sz w:val="20"/>
                <w:szCs w:val="20"/>
                <w:lang w:eastAsia="ja-JP"/>
              </w:rPr>
            </w:pPr>
            <w:r>
              <w:rPr>
                <w:rFonts w:eastAsia="游明朝"/>
                <w:sz w:val="20"/>
                <w:szCs w:val="20"/>
                <w:lang w:eastAsia="ja-JP"/>
              </w:rPr>
              <w:t>Agree on rapporteur’s analysis.</w:t>
            </w:r>
          </w:p>
        </w:tc>
      </w:tr>
      <w:tr w:rsidR="005A2F48" w:rsidRPr="004F6352" w14:paraId="7F4ED131" w14:textId="77777777" w:rsidTr="00301F38">
        <w:trPr>
          <w:jc w:val="center"/>
        </w:trPr>
        <w:tc>
          <w:tcPr>
            <w:tcW w:w="1791" w:type="dxa"/>
          </w:tcPr>
          <w:p w14:paraId="7AB52D57" w14:textId="77777777" w:rsidR="005A2F48" w:rsidRDefault="005A2F48" w:rsidP="005A2F48">
            <w:pPr>
              <w:pStyle w:val="a9"/>
              <w:rPr>
                <w:rFonts w:eastAsiaTheme="minorEastAsia"/>
                <w:bCs/>
                <w:lang w:val="en-US" w:eastAsia="ja-JP"/>
              </w:rPr>
            </w:pPr>
          </w:p>
        </w:tc>
        <w:tc>
          <w:tcPr>
            <w:tcW w:w="1231" w:type="dxa"/>
          </w:tcPr>
          <w:p w14:paraId="13996E6D" w14:textId="77777777" w:rsidR="005A2F48" w:rsidRPr="005B72A5" w:rsidRDefault="005A2F48" w:rsidP="005A2F48">
            <w:pPr>
              <w:pStyle w:val="a9"/>
              <w:rPr>
                <w:rFonts w:eastAsiaTheme="minorEastAsia"/>
                <w:sz w:val="20"/>
                <w:szCs w:val="20"/>
                <w:lang w:val="en-US" w:eastAsia="ja-JP"/>
              </w:rPr>
            </w:pPr>
          </w:p>
        </w:tc>
        <w:tc>
          <w:tcPr>
            <w:tcW w:w="6476" w:type="dxa"/>
          </w:tcPr>
          <w:p w14:paraId="002DFCFB" w14:textId="77777777" w:rsidR="005A2F48" w:rsidRPr="005B72A5" w:rsidRDefault="005A2F48" w:rsidP="005A2F48">
            <w:pPr>
              <w:pStyle w:val="a9"/>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1" w:name="_Toc93533244"/>
      <w:bookmarkStart w:id="12" w:name="_Toc96968217"/>
      <w:r>
        <w:t>???</w:t>
      </w:r>
      <w:bookmarkEnd w:id="11"/>
      <w:bookmarkEnd w:id="12"/>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5"/>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9"/>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9"/>
        <w:numPr>
          <w:ilvl w:val="0"/>
          <w:numId w:val="21"/>
        </w:numPr>
        <w:rPr>
          <w:rFonts w:ascii="Times New Roman" w:hAnsi="Times New Roman"/>
        </w:rPr>
      </w:pPr>
      <w:r w:rsidRPr="0056014F">
        <w:rPr>
          <w:rFonts w:ascii="Times New Roman" w:hAnsi="Times New Roman"/>
          <w:bCs/>
        </w:rPr>
        <w:t>CN_eDRX for both RRC_IDLE and RRC_INACTIVE (same as LTE)</w:t>
      </w:r>
    </w:p>
    <w:p w14:paraId="4E927B97" w14:textId="18F286EE" w:rsidR="0056014F" w:rsidRPr="00F5679A" w:rsidRDefault="0056014F" w:rsidP="0056014F">
      <w:pPr>
        <w:pStyle w:val="a9"/>
        <w:numPr>
          <w:ilvl w:val="0"/>
          <w:numId w:val="21"/>
        </w:numPr>
      </w:pPr>
      <w:r w:rsidRPr="0056014F">
        <w:rPr>
          <w:rFonts w:ascii="Times New Roman" w:hAnsi="Times New Roman"/>
          <w:bCs/>
        </w:rPr>
        <w:t>CN_eDRX for RRC_IDLE, and RAN eDRX, if configured, for RRC_INACTIVE, i.e., use CN_eDRX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9"/>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9"/>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9"/>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301F38">
            <w:pPr>
              <w:pStyle w:val="a9"/>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301F38">
            <w:pPr>
              <w:pStyle w:val="a9"/>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9"/>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9"/>
              <w:rPr>
                <w:rFonts w:eastAsia="SimSun"/>
                <w:sz w:val="20"/>
                <w:szCs w:val="20"/>
                <w:lang w:val="en-US"/>
              </w:rPr>
            </w:pPr>
            <w:r>
              <w:rPr>
                <w:rFonts w:eastAsia="SimSun"/>
                <w:sz w:val="20"/>
                <w:szCs w:val="20"/>
                <w:lang w:val="en-US"/>
              </w:rPr>
              <w:t>Yes</w:t>
            </w:r>
          </w:p>
        </w:tc>
        <w:tc>
          <w:tcPr>
            <w:tcW w:w="6476" w:type="dxa"/>
          </w:tcPr>
          <w:p w14:paraId="2CE7B8CC" w14:textId="03A2BD39" w:rsidR="00725C62" w:rsidRPr="00AF0E40" w:rsidRDefault="005C3B50" w:rsidP="005C3B50">
            <w:pPr>
              <w:pStyle w:val="a9"/>
              <w:rPr>
                <w:rFonts w:eastAsia="SimSun"/>
                <w:sz w:val="20"/>
                <w:szCs w:val="20"/>
                <w:lang w:val="en-US"/>
              </w:rPr>
            </w:pPr>
            <w:r>
              <w:rPr>
                <w:rFonts w:eastAsia="SimSun" w:hint="eastAsia"/>
                <w:sz w:val="20"/>
                <w:szCs w:val="20"/>
                <w:lang w:val="en-US"/>
              </w:rPr>
              <w:t>W</w:t>
            </w:r>
            <w:r>
              <w:rPr>
                <w:rFonts w:eastAsia="SimSun"/>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56C75267" w14:textId="7ACEAA71" w:rsidR="00604DB8" w:rsidRPr="00AF0E40" w:rsidRDefault="00604DB8" w:rsidP="00604DB8">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37B12338" w14:textId="0E117688" w:rsidR="00604DB8" w:rsidRPr="00AF0E40" w:rsidRDefault="00604DB8" w:rsidP="00CB07F6">
            <w:pPr>
              <w:pStyle w:val="a9"/>
              <w:rPr>
                <w:rFonts w:eastAsia="SimSun"/>
                <w:sz w:val="20"/>
                <w:szCs w:val="20"/>
                <w:lang w:val="en-US"/>
              </w:rPr>
            </w:pPr>
            <w:r>
              <w:rPr>
                <w:rFonts w:eastAsia="SimSun" w:hint="eastAsia"/>
                <w:lang w:val="en-US"/>
              </w:rPr>
              <w:t>W</w:t>
            </w:r>
            <w:r>
              <w:rPr>
                <w:rFonts w:eastAsia="SimSun"/>
                <w:lang w:val="en-US"/>
              </w:rPr>
              <w:t>e are fine to make compromise</w:t>
            </w:r>
            <w:r w:rsidR="00CB07F6">
              <w:rPr>
                <w:rFonts w:eastAsia="SimSun"/>
                <w:lang w:val="en-US"/>
              </w:rPr>
              <w:t xml:space="preserve"> for the sake of progress</w:t>
            </w:r>
            <w:r>
              <w:rPr>
                <w:rFonts w:eastAsia="SimSun"/>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a9"/>
              <w:rPr>
                <w:bCs/>
                <w:sz w:val="20"/>
                <w:szCs w:val="20"/>
                <w:lang w:val="en-GB"/>
              </w:rPr>
            </w:pPr>
            <w:r>
              <w:rPr>
                <w:rFonts w:eastAsia="Malgun Gothic" w:hint="eastAsia"/>
                <w:bCs/>
                <w:sz w:val="20"/>
                <w:szCs w:val="20"/>
                <w:lang w:val="en-US" w:eastAsia="ko-KR"/>
              </w:rPr>
              <w:t>Samsung</w:t>
            </w:r>
          </w:p>
        </w:tc>
        <w:tc>
          <w:tcPr>
            <w:tcW w:w="1231" w:type="dxa"/>
          </w:tcPr>
          <w:p w14:paraId="7992E713" w14:textId="5966E2B2" w:rsidR="00285B53" w:rsidRPr="00AF0E40" w:rsidRDefault="00285B53" w:rsidP="00285B53">
            <w:pPr>
              <w:pStyle w:val="a9"/>
              <w:rPr>
                <w:rFonts w:eastAsia="SimSun"/>
                <w:sz w:val="20"/>
                <w:szCs w:val="20"/>
                <w:lang w:val="en-US"/>
              </w:rPr>
            </w:pPr>
            <w:r>
              <w:rPr>
                <w:rFonts w:eastAsia="Malgun Gothic" w:hint="eastAsia"/>
                <w:lang w:val="en-US" w:eastAsia="ko-KR"/>
              </w:rPr>
              <w:t>No</w:t>
            </w:r>
          </w:p>
        </w:tc>
        <w:tc>
          <w:tcPr>
            <w:tcW w:w="6476" w:type="dxa"/>
          </w:tcPr>
          <w:p w14:paraId="5B13A2D3" w14:textId="77777777" w:rsidR="00285B53" w:rsidRDefault="00285B53" w:rsidP="00285B53">
            <w:pPr>
              <w:pStyle w:val="a9"/>
              <w:jc w:val="left"/>
              <w:rPr>
                <w:rFonts w:eastAsia="Malgun Gothic"/>
                <w:lang w:val="en-US" w:eastAsia="ko-KR"/>
              </w:rPr>
            </w:pPr>
            <w:r>
              <w:rPr>
                <w:rFonts w:eastAsia="Malgun Gothic"/>
                <w:lang w:val="en-US" w:eastAsia="ko-KR"/>
              </w:rPr>
              <w:t>It is not reasonable to follow solutions (including option a and option b)</w:t>
            </w:r>
            <w:r>
              <w:rPr>
                <w:rFonts w:eastAsia="Malgun Gothic" w:hint="eastAsia"/>
                <w:lang w:val="en-US" w:eastAsia="ko-KR"/>
              </w:rPr>
              <w:t xml:space="preserve"> which can be problematic in NR.</w:t>
            </w:r>
            <w:r>
              <w:rPr>
                <w:rFonts w:eastAsia="Malgun Gothic"/>
                <w:lang w:val="en-US" w:eastAsia="ko-KR"/>
              </w:rPr>
              <w:t xml:space="preserve"> We capture our view on first phase:</w:t>
            </w:r>
          </w:p>
          <w:p w14:paraId="1B5A6287" w14:textId="77777777" w:rsidR="00285B53" w:rsidRDefault="00285B53" w:rsidP="00285B53">
            <w:pPr>
              <w:pStyle w:val="a9"/>
              <w:ind w:leftChars="100" w:left="200"/>
              <w:jc w:val="left"/>
              <w:rPr>
                <w:rFonts w:eastAsia="Malgun Gothic"/>
                <w:lang w:val="en-US" w:eastAsia="ko-KR"/>
              </w:rPr>
            </w:pPr>
            <w:r>
              <w:rPr>
                <w:rFonts w:eastAsia="Malgun Gothic"/>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Pr>
                <w:rFonts w:eastAsia="SimSun"/>
                <w:lang w:val="en-US"/>
              </w:rPr>
              <w:t>CN_eDRX or RAN_eDRX)</w:t>
            </w:r>
          </w:p>
          <w:p w14:paraId="7582A1C4" w14:textId="77777777" w:rsidR="00285B53" w:rsidRPr="004011CF" w:rsidRDefault="00285B53" w:rsidP="00285B53">
            <w:pPr>
              <w:pStyle w:val="a9"/>
              <w:ind w:leftChars="100" w:left="200"/>
              <w:jc w:val="left"/>
              <w:rPr>
                <w:rFonts w:eastAsia="Malgun Gothic"/>
                <w:lang w:val="en-US" w:eastAsia="ko-KR"/>
              </w:rPr>
            </w:pPr>
            <w:r>
              <w:rPr>
                <w:rFonts w:eastAsia="Malgun Gothic"/>
                <w:lang w:val="en-US" w:eastAsia="ko-KR"/>
              </w:rPr>
              <w:lastRenderedPageBreak/>
              <w:t xml:space="preserve">Example 1) When CN_eDRX &gt;10.24s, UE in RRC_IDLE uses DRX cycle (T) of </w:t>
            </w:r>
            <w:r>
              <w:rPr>
                <w:rFonts w:eastAsia="Malgun Gothic"/>
                <w:lang w:eastAsia="ko-KR"/>
              </w:rPr>
              <w:t xml:space="preserve">min (UE specific cycle, default cycle) within PTW. In this case, even if </w:t>
            </w:r>
            <w:r>
              <w:rPr>
                <w:rFonts w:eastAsia="Malgun Gothic"/>
                <w:lang w:val="en-US" w:eastAsia="ko-KR"/>
              </w:rPr>
              <w:t>CN_eDRX &gt; MP, there is no reason for UE to use eDRX acquisition period (which delays SI update much longer) as long as T &lt; MP.</w:t>
            </w:r>
          </w:p>
          <w:p w14:paraId="2F84DC68" w14:textId="77777777" w:rsidR="00285B53" w:rsidRDefault="00285B53" w:rsidP="00285B53">
            <w:pPr>
              <w:pStyle w:val="a9"/>
              <w:ind w:leftChars="100" w:left="200"/>
              <w:jc w:val="left"/>
              <w:rPr>
                <w:rFonts w:eastAsia="Malgun Gothic"/>
                <w:lang w:val="en-US" w:eastAsia="ko-KR"/>
              </w:rPr>
            </w:pPr>
            <w:r>
              <w:rPr>
                <w:rFonts w:eastAsia="Malgun Gothic"/>
                <w:lang w:val="en-US" w:eastAsia="ko-KR"/>
              </w:rPr>
              <w:t xml:space="preserve">Example 2) When CN_eDRX &gt;10.24s and RAN_eDRX </w:t>
            </w:r>
            <w:r>
              <w:rPr>
                <w:rFonts w:ascii="Malgun Gothic" w:eastAsia="Malgun Gothic" w:hAnsi="Malgun Gothic" w:hint="eastAsia"/>
                <w:lang w:val="en-US" w:eastAsia="ko-KR"/>
              </w:rPr>
              <w:t>≤</w:t>
            </w:r>
            <w:r>
              <w:rPr>
                <w:rFonts w:eastAsia="Malgun Gothic"/>
                <w:lang w:val="en-US" w:eastAsia="ko-KR"/>
              </w:rPr>
              <w:t xml:space="preserve">10.24s, UE in RRC_INACTIVE uses DRX cycle (T) of </w:t>
            </w:r>
            <w:r>
              <w:rPr>
                <w:rFonts w:eastAsia="Malgun Gothic"/>
                <w:lang w:eastAsia="ko-KR"/>
              </w:rPr>
              <w:t xml:space="preserve">min (default cycle, UE specific cycle, </w:t>
            </w:r>
            <w:r>
              <w:rPr>
                <w:rFonts w:eastAsia="Malgun Gothic"/>
                <w:lang w:val="en-US" w:eastAsia="ko-KR"/>
              </w:rPr>
              <w:t>RAN_eDRX</w:t>
            </w:r>
            <w:r>
              <w:rPr>
                <w:rFonts w:eastAsia="Malgun Gothic"/>
                <w:lang w:eastAsia="ko-KR"/>
              </w:rPr>
              <w:t xml:space="preserve">) within PTW. Assume T &lt; RAN_eDRX. In this case, even if </w:t>
            </w:r>
            <w:r>
              <w:rPr>
                <w:rFonts w:eastAsia="Malgun Gothic"/>
                <w:lang w:val="en-US" w:eastAsia="ko-KR"/>
              </w:rPr>
              <w:t>RAN_eDRX &gt; MP, there is no reason for UE to use eDRX acquisition period (which delays SI update much longer) as long as T &lt; MP.</w:t>
            </w:r>
          </w:p>
          <w:p w14:paraId="17085388" w14:textId="77777777" w:rsidR="00285B53" w:rsidRDefault="00285B53" w:rsidP="00285B53">
            <w:pPr>
              <w:pStyle w:val="a9"/>
              <w:jc w:val="left"/>
              <w:rPr>
                <w:rFonts w:eastAsia="Malgun Gothic"/>
                <w:lang w:val="en-US" w:eastAsia="ko-KR"/>
              </w:rPr>
            </w:pPr>
            <w:r>
              <w:rPr>
                <w:rFonts w:eastAsia="Malgun Gothic" w:hint="eastAsia"/>
                <w:lang w:val="en-US" w:eastAsia="ko-KR"/>
              </w:rPr>
              <w:t xml:space="preserve">This solution is not complicated at all, </w:t>
            </w:r>
            <w:r>
              <w:rPr>
                <w:rFonts w:eastAsia="Malgun Gothic"/>
                <w:lang w:val="en-US" w:eastAsia="ko-KR"/>
              </w:rPr>
              <w:t xml:space="preserve">which can be </w:t>
            </w:r>
            <w:r>
              <w:rPr>
                <w:rFonts w:eastAsia="Malgun Gothic" w:hint="eastAsia"/>
                <w:lang w:val="en-US" w:eastAsia="ko-KR"/>
              </w:rPr>
              <w:t>implemented as follows:</w:t>
            </w:r>
          </w:p>
          <w:p w14:paraId="35794267" w14:textId="77777777" w:rsidR="00285B53" w:rsidRDefault="00285B53" w:rsidP="00285B53">
            <w:pPr>
              <w:pStyle w:val="50"/>
              <w:ind w:leftChars="424" w:left="848" w:firstLine="0"/>
              <w:outlineLvl w:val="4"/>
            </w:pPr>
            <w:bookmarkStart w:id="13" w:name="_Toc60776708"/>
            <w:bookmarkStart w:id="14" w:name="_Toc68014648"/>
            <w:r>
              <w:t>5.2.2.2.2</w:t>
            </w:r>
            <w:r>
              <w:tab/>
              <w:t>SI change indication and PWS notification</w:t>
            </w:r>
            <w:bookmarkEnd w:id="13"/>
            <w:bookmarkEnd w:id="14"/>
          </w:p>
          <w:p w14:paraId="07F53387" w14:textId="77777777" w:rsidR="00285B53" w:rsidRDefault="00285B53" w:rsidP="00285B53">
            <w:pPr>
              <w:pStyle w:val="a9"/>
              <w:ind w:leftChars="100" w:left="200"/>
              <w:jc w:val="left"/>
              <w:rPr>
                <w:rFonts w:eastAsia="Malgun Gothic"/>
                <w:lang w:eastAsia="ko-KR"/>
              </w:rPr>
            </w:pPr>
            <w:r>
              <w:rPr>
                <w:rFonts w:eastAsia="Malgun Gothic"/>
                <w:lang w:eastAsia="ko-KR"/>
              </w:rPr>
              <w:t>(...)</w:t>
            </w:r>
          </w:p>
          <w:p w14:paraId="64C667CE" w14:textId="77777777" w:rsidR="00285B53" w:rsidRDefault="00285B53" w:rsidP="00285B53">
            <w:pPr>
              <w:ind w:leftChars="100" w:left="200"/>
              <w:rPr>
                <w:rFonts w:eastAsia="ＭＳ 明朝"/>
              </w:rPr>
            </w:pPr>
            <w:r>
              <w:t>If the UE receives a Short Message, the UE shall:</w:t>
            </w:r>
          </w:p>
          <w:p w14:paraId="2A8938A8" w14:textId="77777777" w:rsidR="00285B53" w:rsidRDefault="00285B53" w:rsidP="00285B53">
            <w:pPr>
              <w:pStyle w:val="a9"/>
              <w:ind w:leftChars="100" w:left="200"/>
              <w:jc w:val="left"/>
              <w:rPr>
                <w:rFonts w:eastAsia="Malgun Gothic"/>
                <w:lang w:eastAsia="ko-KR"/>
              </w:rPr>
            </w:pPr>
            <w:r>
              <w:rPr>
                <w:rFonts w:eastAsia="Malgun Gothic"/>
                <w:lang w:eastAsia="ko-KR"/>
              </w:rPr>
              <w:t>(...)</w:t>
            </w:r>
          </w:p>
          <w:p w14:paraId="6D4F514E" w14:textId="77777777" w:rsidR="00285B53" w:rsidRDefault="00285B53" w:rsidP="00285B53">
            <w:pPr>
              <w:pStyle w:val="B1"/>
              <w:ind w:leftChars="242" w:left="768"/>
              <w:rPr>
                <w:rFonts w:eastAsia="ＭＳ 明朝"/>
                <w:lang w:eastAsia="ja-JP"/>
              </w:rPr>
            </w:pPr>
            <w:r>
              <w:t xml:space="preserve">1&gt; if </w:t>
            </w:r>
            <w:r w:rsidRPr="004011CF">
              <w:rPr>
                <w:u w:val="single"/>
              </w:rPr>
              <w:t>DRX cycle (T) UE is using according to TS 38.304</w:t>
            </w:r>
            <w:r>
              <w:t xml:space="preserve"> is not longer than the modification period and the </w:t>
            </w:r>
            <w:r>
              <w:rPr>
                <w:rFonts w:eastAsia="DengXian"/>
                <w:i/>
                <w:iCs/>
              </w:rPr>
              <w:t>systemInfoModification</w:t>
            </w:r>
            <w:r>
              <w:t xml:space="preserve"> bit of Short Message is set:</w:t>
            </w:r>
          </w:p>
          <w:p w14:paraId="16EF1A18" w14:textId="77777777" w:rsidR="00285B53" w:rsidRDefault="00285B53" w:rsidP="00285B53">
            <w:pPr>
              <w:pStyle w:val="B2"/>
              <w:ind w:leftChars="383" w:left="1050"/>
            </w:pPr>
            <w:r>
              <w:t>2&gt;</w:t>
            </w:r>
            <w:r>
              <w:tab/>
              <w:t>apply the SI acquisition procedure as defined in sub-clause 5.2.2.3 from the start of the next modification period;</w:t>
            </w:r>
          </w:p>
          <w:p w14:paraId="6DC8CED3" w14:textId="77777777" w:rsidR="00285B53" w:rsidRDefault="00285B53" w:rsidP="00285B53">
            <w:pPr>
              <w:pStyle w:val="B1"/>
              <w:numPr>
                <w:ilvl w:val="0"/>
                <w:numId w:val="31"/>
              </w:numPr>
              <w:spacing w:after="180"/>
              <w:ind w:leftChars="242" w:left="844"/>
              <w:jc w:val="left"/>
              <w:textAlignment w:val="auto"/>
            </w:pPr>
            <w:r>
              <w:t xml:space="preserve">if </w:t>
            </w:r>
            <w:r w:rsidRPr="004011CF">
              <w:rPr>
                <w:u w:val="single"/>
              </w:rPr>
              <w:t>DRX cycle (T) UE is using according to TS 38.304</w:t>
            </w:r>
            <w:r>
              <w:t xml:space="preserve"> is longer than the modification period and the </w:t>
            </w:r>
            <w:r>
              <w:rPr>
                <w:rFonts w:eastAsia="DengXian"/>
                <w:i/>
                <w:iCs/>
              </w:rPr>
              <w:t xml:space="preserve">systemInfoModification-eDRX </w:t>
            </w:r>
            <w:r>
              <w:rPr>
                <w:rFonts w:eastAsia="DengXian"/>
              </w:rPr>
              <w:t>bit of Short Message is set:</w:t>
            </w:r>
          </w:p>
          <w:p w14:paraId="13B7C72E" w14:textId="4BB37920" w:rsidR="00285B53" w:rsidRPr="00A0743E" w:rsidRDefault="00285B53" w:rsidP="00285B53">
            <w:pPr>
              <w:pStyle w:val="a9"/>
              <w:rPr>
                <w:rFonts w:eastAsia="SimSun"/>
                <w:sz w:val="20"/>
                <w:szCs w:val="20"/>
                <w:lang w:val="en-US"/>
              </w:rPr>
            </w:pPr>
            <w:r>
              <w:t>2&gt; apply the SI acquisition procedure as defined in sub-clause 5.2.2.3 from the start of the next eDRX acquisition period boundary.</w:t>
            </w:r>
          </w:p>
        </w:tc>
      </w:tr>
      <w:tr w:rsidR="0046140B" w:rsidRPr="004F6352" w14:paraId="503DED09" w14:textId="77777777" w:rsidTr="00301F38">
        <w:trPr>
          <w:jc w:val="center"/>
        </w:trPr>
        <w:tc>
          <w:tcPr>
            <w:tcW w:w="1791" w:type="dxa"/>
          </w:tcPr>
          <w:p w14:paraId="7D516A96" w14:textId="691626F6" w:rsidR="0046140B" w:rsidRPr="001700CF" w:rsidRDefault="0046140B" w:rsidP="0046140B">
            <w:pPr>
              <w:pStyle w:val="a9"/>
              <w:rPr>
                <w:rFonts w:eastAsia="DengXian"/>
                <w:bCs/>
                <w:sz w:val="20"/>
                <w:szCs w:val="20"/>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37730071" w14:textId="11E1904C" w:rsidR="0046140B" w:rsidRPr="00AF0E40" w:rsidRDefault="0046140B" w:rsidP="0046140B">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51E4C3F2" w14:textId="77777777" w:rsidR="0046140B" w:rsidRPr="00AF0E40" w:rsidRDefault="0046140B" w:rsidP="0046140B">
            <w:pPr>
              <w:pStyle w:val="a9"/>
              <w:rPr>
                <w:rFonts w:eastAsia="SimSun"/>
                <w:sz w:val="20"/>
                <w:szCs w:val="20"/>
                <w:lang w:val="en-US"/>
              </w:rPr>
            </w:pPr>
          </w:p>
        </w:tc>
      </w:tr>
      <w:tr w:rsidR="0046140B" w:rsidRPr="004F6352" w14:paraId="7651DFFF" w14:textId="77777777" w:rsidTr="00301F38">
        <w:trPr>
          <w:jc w:val="center"/>
        </w:trPr>
        <w:tc>
          <w:tcPr>
            <w:tcW w:w="1791" w:type="dxa"/>
          </w:tcPr>
          <w:p w14:paraId="72BB4F1A" w14:textId="350E43DE" w:rsidR="0046140B" w:rsidRPr="00F20204" w:rsidRDefault="00F20204" w:rsidP="0046140B">
            <w:pPr>
              <w:pStyle w:val="a9"/>
              <w:rPr>
                <w:rFonts w:eastAsia="游明朝" w:hint="eastAsia"/>
                <w:bCs/>
                <w:lang w:val="en-US" w:eastAsia="ja-JP"/>
              </w:rPr>
            </w:pPr>
            <w:r>
              <w:rPr>
                <w:rFonts w:eastAsia="游明朝" w:hint="eastAsia"/>
                <w:bCs/>
                <w:lang w:val="en-US" w:eastAsia="ja-JP"/>
              </w:rPr>
              <w:t>DENSO</w:t>
            </w:r>
          </w:p>
        </w:tc>
        <w:tc>
          <w:tcPr>
            <w:tcW w:w="1231" w:type="dxa"/>
          </w:tcPr>
          <w:p w14:paraId="16D69AAC" w14:textId="757A232F" w:rsidR="0046140B" w:rsidRPr="00F20204" w:rsidRDefault="00F20204" w:rsidP="0046140B">
            <w:pPr>
              <w:pStyle w:val="a9"/>
              <w:rPr>
                <w:rFonts w:eastAsia="游明朝" w:hint="eastAsia"/>
                <w:sz w:val="20"/>
                <w:szCs w:val="20"/>
                <w:lang w:val="en-US" w:eastAsia="ja-JP"/>
              </w:rPr>
            </w:pPr>
            <w:r>
              <w:rPr>
                <w:rFonts w:eastAsia="游明朝" w:hint="eastAsia"/>
                <w:sz w:val="20"/>
                <w:szCs w:val="20"/>
                <w:lang w:val="en-US" w:eastAsia="ja-JP"/>
              </w:rPr>
              <w:t>Yes</w:t>
            </w:r>
          </w:p>
        </w:tc>
        <w:tc>
          <w:tcPr>
            <w:tcW w:w="6476" w:type="dxa"/>
          </w:tcPr>
          <w:p w14:paraId="41F886A3" w14:textId="3A0E72A5" w:rsidR="0046140B" w:rsidRPr="00F20204" w:rsidRDefault="00F20204" w:rsidP="0046140B">
            <w:pPr>
              <w:pStyle w:val="a9"/>
              <w:rPr>
                <w:rFonts w:eastAsia="游明朝" w:hint="eastAsia"/>
                <w:sz w:val="20"/>
                <w:szCs w:val="20"/>
                <w:lang w:eastAsia="ja-JP"/>
              </w:rPr>
            </w:pPr>
            <w:r>
              <w:rPr>
                <w:rFonts w:eastAsia="游明朝" w:hint="eastAsia"/>
                <w:sz w:val="20"/>
                <w:szCs w:val="20"/>
                <w:lang w:eastAsia="ja-JP"/>
              </w:rPr>
              <w:t>Sam</w:t>
            </w:r>
            <w:r>
              <w:rPr>
                <w:rFonts w:eastAsia="游明朝"/>
                <w:sz w:val="20"/>
                <w:szCs w:val="20"/>
                <w:lang w:eastAsia="ja-JP"/>
              </w:rPr>
              <w:t>e position as in the previous discussion.</w:t>
            </w:r>
          </w:p>
        </w:tc>
      </w:tr>
      <w:tr w:rsidR="0046140B" w:rsidRPr="004F6352" w14:paraId="53500454" w14:textId="77777777" w:rsidTr="00301F38">
        <w:trPr>
          <w:jc w:val="center"/>
        </w:trPr>
        <w:tc>
          <w:tcPr>
            <w:tcW w:w="1791" w:type="dxa"/>
          </w:tcPr>
          <w:p w14:paraId="3E0B3019" w14:textId="77777777" w:rsidR="0046140B" w:rsidRDefault="0046140B" w:rsidP="0046140B">
            <w:pPr>
              <w:pStyle w:val="a9"/>
              <w:rPr>
                <w:rFonts w:eastAsiaTheme="minorEastAsia"/>
                <w:bCs/>
                <w:lang w:val="en-US" w:eastAsia="ja-JP"/>
              </w:rPr>
            </w:pPr>
          </w:p>
        </w:tc>
        <w:tc>
          <w:tcPr>
            <w:tcW w:w="1231" w:type="dxa"/>
          </w:tcPr>
          <w:p w14:paraId="4E410FAA" w14:textId="77777777" w:rsidR="0046140B" w:rsidRPr="00AF0E40" w:rsidRDefault="0046140B" w:rsidP="0046140B">
            <w:pPr>
              <w:pStyle w:val="a9"/>
              <w:rPr>
                <w:rFonts w:eastAsiaTheme="minorEastAsia"/>
                <w:sz w:val="20"/>
                <w:szCs w:val="20"/>
                <w:lang w:val="en-US" w:eastAsia="ja-JP"/>
              </w:rPr>
            </w:pPr>
          </w:p>
        </w:tc>
        <w:tc>
          <w:tcPr>
            <w:tcW w:w="6476" w:type="dxa"/>
          </w:tcPr>
          <w:p w14:paraId="3102CBC5" w14:textId="77777777" w:rsidR="0046140B" w:rsidRPr="00AF0E40" w:rsidRDefault="0046140B" w:rsidP="0046140B">
            <w:pPr>
              <w:pStyle w:val="a9"/>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5" w:name="_Toc96968218"/>
      <w:r>
        <w:t>???</w:t>
      </w:r>
      <w:bookmarkEnd w:id="15"/>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5"/>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lastRenderedPageBreak/>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9"/>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9"/>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9"/>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a9"/>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301F38">
            <w:pPr>
              <w:pStyle w:val="a9"/>
              <w:jc w:val="left"/>
              <w:rPr>
                <w:rFonts w:eastAsia="SimSun"/>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ADB7A01" w14:textId="663A0E1A" w:rsidR="004E1896" w:rsidRDefault="004E1896" w:rsidP="00301F38">
            <w:pPr>
              <w:pStyle w:val="a9"/>
              <w:rPr>
                <w:rFonts w:eastAsia="SimSun"/>
                <w:sz w:val="20"/>
                <w:szCs w:val="20"/>
                <w:lang w:val="en-US"/>
              </w:rPr>
            </w:pPr>
            <w:r>
              <w:rPr>
                <w:rFonts w:eastAsia="SimSun" w:hint="eastAsia"/>
                <w:sz w:val="20"/>
                <w:szCs w:val="20"/>
                <w:lang w:val="en-US"/>
              </w:rPr>
              <w:t>W</w:t>
            </w:r>
            <w:r>
              <w:rPr>
                <w:rFonts w:eastAsia="SimSun"/>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9"/>
              <w:rPr>
                <w:rFonts w:eastAsia="SimSun"/>
                <w:sz w:val="20"/>
                <w:szCs w:val="20"/>
                <w:lang w:val="en-US"/>
              </w:rPr>
            </w:pPr>
            <w:r>
              <w:rPr>
                <w:rFonts w:eastAsia="SimSun"/>
                <w:sz w:val="20"/>
                <w:szCs w:val="20"/>
                <w:lang w:val="en-US"/>
              </w:rPr>
              <w:t xml:space="preserve">In addition, if separate indications are supported, do we need to specify new UE and network behavior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2AF670E0" w14:textId="090463C3" w:rsidR="00A0743E" w:rsidRPr="00E85F01" w:rsidRDefault="00A0743E" w:rsidP="00A0743E">
            <w:pPr>
              <w:pStyle w:val="a9"/>
              <w:rPr>
                <w:rFonts w:eastAsia="SimSun"/>
                <w:sz w:val="20"/>
                <w:szCs w:val="20"/>
                <w:lang w:val="en-US"/>
              </w:rPr>
            </w:pPr>
            <w:r>
              <w:rPr>
                <w:rFonts w:eastAsia="SimSun"/>
                <w:lang w:val="en-US"/>
              </w:rPr>
              <w:t>No</w:t>
            </w:r>
          </w:p>
        </w:tc>
        <w:tc>
          <w:tcPr>
            <w:tcW w:w="6476" w:type="dxa"/>
          </w:tcPr>
          <w:p w14:paraId="0873F839" w14:textId="77777777" w:rsidR="00A0743E" w:rsidRDefault="00A0743E" w:rsidP="00A0743E">
            <w:pPr>
              <w:pStyle w:val="a9"/>
              <w:jc w:val="left"/>
              <w:rPr>
                <w:rFonts w:eastAsia="SimSun"/>
                <w:lang w:val="en-US"/>
              </w:rPr>
            </w:pPr>
            <w:r>
              <w:rPr>
                <w:rFonts w:eastAsia="SimSun" w:hint="eastAsia"/>
                <w:lang w:val="en-US"/>
              </w:rPr>
              <w:t>I</w:t>
            </w:r>
            <w:r>
              <w:rPr>
                <w:rFonts w:eastAsia="SimSun"/>
                <w:lang w:val="en-US"/>
              </w:rPr>
              <w:t>t is sufficient use one common indication.</w:t>
            </w:r>
          </w:p>
          <w:p w14:paraId="4B551213" w14:textId="64066804" w:rsidR="00A0743E" w:rsidRPr="00E85F01" w:rsidRDefault="00A0743E" w:rsidP="00A0743E">
            <w:pPr>
              <w:pStyle w:val="a9"/>
              <w:rPr>
                <w:rFonts w:eastAsia="SimSun"/>
                <w:sz w:val="20"/>
                <w:szCs w:val="20"/>
                <w:lang w:val="en-US"/>
              </w:rPr>
            </w:pPr>
            <w:r>
              <w:rPr>
                <w:rFonts w:eastAsia="SimSun"/>
                <w:lang w:val="en-US"/>
              </w:rPr>
              <w:t>Why would the NW implements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a9"/>
              <w:rPr>
                <w:bCs/>
                <w:sz w:val="20"/>
                <w:szCs w:val="20"/>
                <w:lang w:val="en-GB"/>
              </w:rPr>
            </w:pPr>
            <w:r>
              <w:rPr>
                <w:rFonts w:eastAsia="Malgun Gothic" w:hint="eastAsia"/>
                <w:bCs/>
                <w:sz w:val="20"/>
                <w:szCs w:val="20"/>
                <w:lang w:val="en-US" w:eastAsia="ko-KR"/>
              </w:rPr>
              <w:t>Samsung</w:t>
            </w:r>
          </w:p>
        </w:tc>
        <w:tc>
          <w:tcPr>
            <w:tcW w:w="1231" w:type="dxa"/>
          </w:tcPr>
          <w:p w14:paraId="3C1082F0" w14:textId="0AD3D56B" w:rsidR="00285B53" w:rsidRPr="00E85F01" w:rsidRDefault="00285B53" w:rsidP="00285B53">
            <w:pPr>
              <w:pStyle w:val="a9"/>
              <w:rPr>
                <w:rFonts w:eastAsia="SimSun"/>
                <w:sz w:val="20"/>
                <w:szCs w:val="20"/>
                <w:lang w:val="en-US"/>
              </w:rPr>
            </w:pPr>
            <w:r>
              <w:rPr>
                <w:rFonts w:eastAsia="Malgun Gothic" w:hint="eastAsia"/>
                <w:lang w:val="en-US" w:eastAsia="ko-KR"/>
              </w:rPr>
              <w:t>No</w:t>
            </w:r>
          </w:p>
        </w:tc>
        <w:tc>
          <w:tcPr>
            <w:tcW w:w="6476" w:type="dxa"/>
          </w:tcPr>
          <w:p w14:paraId="607C0495" w14:textId="7BAF30D3" w:rsidR="00285B53" w:rsidRPr="00E85F01" w:rsidRDefault="00285B53" w:rsidP="00285B53">
            <w:pPr>
              <w:pStyle w:val="a9"/>
              <w:rPr>
                <w:rFonts w:eastAsia="SimSun"/>
                <w:sz w:val="20"/>
                <w:szCs w:val="20"/>
                <w:lang w:val="en-US"/>
              </w:rPr>
            </w:pPr>
            <w:r>
              <w:rPr>
                <w:rFonts w:eastAsia="Malgun Gothic"/>
                <w:lang w:val="en-US" w:eastAsia="ko-KR"/>
              </w:rPr>
              <w:t xml:space="preserve">There was the same </w:t>
            </w:r>
            <w:r>
              <w:rPr>
                <w:rFonts w:eastAsia="Malgun Gothic" w:hint="eastAsia"/>
                <w:lang w:val="en-US" w:eastAsia="ko-KR"/>
              </w:rPr>
              <w:t>eDRX indication</w:t>
            </w:r>
            <w:r>
              <w:rPr>
                <w:rFonts w:eastAsia="Malgun Gothic"/>
                <w:lang w:val="en-US" w:eastAsia="ko-KR"/>
              </w:rPr>
              <w:t xml:space="preserve"> for RRC_IDLE</w:t>
            </w:r>
            <w:r>
              <w:rPr>
                <w:rFonts w:eastAsia="Malgun Gothic" w:hint="eastAsia"/>
                <w:lang w:val="en-US" w:eastAsia="ko-KR"/>
              </w:rPr>
              <w:t xml:space="preserve"> </w:t>
            </w:r>
            <w:r>
              <w:rPr>
                <w:rFonts w:eastAsia="Malgun Gothic"/>
                <w:lang w:val="en-US" w:eastAsia="ko-KR"/>
              </w:rPr>
              <w:t>in LTE. The separate indication for RRC_INACTIVE in NR seems not needed. In NR, RAN itself can configure eDRX configuration for RRC_INACTIVE. If RAN does not want to allow eDRX in RRC_INACTIVE, it will not configure eDRX configuration for RRC_INACTIVE.</w:t>
            </w:r>
          </w:p>
        </w:tc>
      </w:tr>
      <w:tr w:rsidR="0046140B" w:rsidRPr="004F6352" w14:paraId="3BB89459" w14:textId="77777777" w:rsidTr="00301F38">
        <w:trPr>
          <w:jc w:val="center"/>
        </w:trPr>
        <w:tc>
          <w:tcPr>
            <w:tcW w:w="1791" w:type="dxa"/>
          </w:tcPr>
          <w:p w14:paraId="7CEECDC5" w14:textId="36F31EA7" w:rsidR="0046140B" w:rsidRPr="001700CF" w:rsidRDefault="0046140B" w:rsidP="0046140B">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7058F94C" w14:textId="27EBD02D" w:rsidR="0046140B" w:rsidRPr="00E85F01" w:rsidRDefault="0046140B" w:rsidP="0046140B">
            <w:pPr>
              <w:pStyle w:val="a9"/>
              <w:rPr>
                <w:rFonts w:eastAsia="SimSun"/>
                <w:sz w:val="20"/>
                <w:szCs w:val="20"/>
                <w:lang w:val="en-US"/>
              </w:rPr>
            </w:pPr>
            <w:r>
              <w:rPr>
                <w:rFonts w:eastAsia="游明朝" w:hint="eastAsia"/>
                <w:sz w:val="20"/>
                <w:szCs w:val="20"/>
                <w:lang w:val="en-US" w:eastAsia="ja-JP"/>
              </w:rPr>
              <w:t>N</w:t>
            </w:r>
            <w:r>
              <w:rPr>
                <w:rFonts w:eastAsia="游明朝"/>
                <w:sz w:val="20"/>
                <w:szCs w:val="20"/>
                <w:lang w:val="en-US" w:eastAsia="ja-JP"/>
              </w:rPr>
              <w:t>o</w:t>
            </w:r>
          </w:p>
        </w:tc>
        <w:tc>
          <w:tcPr>
            <w:tcW w:w="6476" w:type="dxa"/>
          </w:tcPr>
          <w:p w14:paraId="2060C6D5" w14:textId="1C9E0A38" w:rsidR="0046140B" w:rsidRPr="00E85F01" w:rsidRDefault="0046140B" w:rsidP="0046140B">
            <w:pPr>
              <w:pStyle w:val="a9"/>
              <w:rPr>
                <w:rFonts w:eastAsia="SimSun"/>
                <w:sz w:val="20"/>
                <w:szCs w:val="20"/>
                <w:lang w:val="en-US"/>
              </w:rPr>
            </w:pPr>
            <w:r>
              <w:rPr>
                <w:rFonts w:eastAsia="游明朝"/>
                <w:sz w:val="20"/>
                <w:szCs w:val="20"/>
                <w:lang w:val="en-US" w:eastAsia="ja-JP"/>
              </w:rPr>
              <w:t>We think the common (one) indication is sufficient, with option a in previous Q2.9.</w:t>
            </w:r>
          </w:p>
        </w:tc>
      </w:tr>
      <w:tr w:rsidR="0046140B" w:rsidRPr="004F6352" w14:paraId="4A5F8B64" w14:textId="77777777" w:rsidTr="00301F38">
        <w:trPr>
          <w:jc w:val="center"/>
        </w:trPr>
        <w:tc>
          <w:tcPr>
            <w:tcW w:w="1791" w:type="dxa"/>
          </w:tcPr>
          <w:p w14:paraId="331FF24D" w14:textId="24C0C21E" w:rsidR="0046140B" w:rsidRPr="00CB51DD" w:rsidRDefault="00CB51DD" w:rsidP="0046140B">
            <w:pPr>
              <w:pStyle w:val="a9"/>
              <w:rPr>
                <w:rFonts w:eastAsia="游明朝" w:hint="eastAsia"/>
                <w:bCs/>
                <w:lang w:val="en-US" w:eastAsia="ja-JP"/>
              </w:rPr>
            </w:pPr>
            <w:r>
              <w:rPr>
                <w:rFonts w:eastAsia="游明朝"/>
                <w:bCs/>
                <w:lang w:val="en-US" w:eastAsia="ja-JP"/>
              </w:rPr>
              <w:t>DENSO</w:t>
            </w:r>
          </w:p>
        </w:tc>
        <w:tc>
          <w:tcPr>
            <w:tcW w:w="1231" w:type="dxa"/>
          </w:tcPr>
          <w:p w14:paraId="6B9F30E3" w14:textId="61874B59" w:rsidR="0046140B" w:rsidRPr="00CB51DD" w:rsidRDefault="00CB51DD" w:rsidP="0046140B">
            <w:pPr>
              <w:pStyle w:val="a9"/>
              <w:rPr>
                <w:rFonts w:eastAsia="游明朝" w:hint="eastAsia"/>
                <w:sz w:val="20"/>
                <w:szCs w:val="20"/>
                <w:lang w:val="en-US" w:eastAsia="ja-JP"/>
              </w:rPr>
            </w:pPr>
            <w:r>
              <w:rPr>
                <w:rFonts w:eastAsia="游明朝" w:hint="eastAsia"/>
                <w:sz w:val="20"/>
                <w:szCs w:val="20"/>
                <w:lang w:val="en-US" w:eastAsia="ja-JP"/>
              </w:rPr>
              <w:t>No</w:t>
            </w:r>
          </w:p>
        </w:tc>
        <w:tc>
          <w:tcPr>
            <w:tcW w:w="6476" w:type="dxa"/>
          </w:tcPr>
          <w:p w14:paraId="55236827" w14:textId="17C972AF" w:rsidR="0046140B" w:rsidRPr="00CB51DD" w:rsidRDefault="00CB51DD" w:rsidP="0046140B">
            <w:pPr>
              <w:pStyle w:val="a9"/>
              <w:rPr>
                <w:rFonts w:eastAsia="游明朝" w:hint="eastAsia"/>
                <w:sz w:val="20"/>
                <w:szCs w:val="20"/>
                <w:lang w:eastAsia="ja-JP"/>
              </w:rPr>
            </w:pPr>
            <w:r>
              <w:rPr>
                <w:rFonts w:eastAsia="游明朝"/>
                <w:sz w:val="20"/>
                <w:szCs w:val="20"/>
                <w:lang w:eastAsia="ja-JP"/>
              </w:rPr>
              <w:t>Given that eDRX cycle can be configured differently, as well as the conventional DRX cycle, different cycle can be applied anyway. In that sense, one idication would be enough.</w:t>
            </w:r>
          </w:p>
        </w:tc>
      </w:tr>
      <w:tr w:rsidR="0046140B" w:rsidRPr="004F6352" w14:paraId="3560E5F0" w14:textId="77777777" w:rsidTr="00301F38">
        <w:trPr>
          <w:jc w:val="center"/>
        </w:trPr>
        <w:tc>
          <w:tcPr>
            <w:tcW w:w="1791" w:type="dxa"/>
          </w:tcPr>
          <w:p w14:paraId="4E735265" w14:textId="77777777" w:rsidR="0046140B" w:rsidRDefault="0046140B" w:rsidP="0046140B">
            <w:pPr>
              <w:pStyle w:val="a9"/>
              <w:rPr>
                <w:rFonts w:eastAsiaTheme="minorEastAsia"/>
                <w:bCs/>
                <w:lang w:val="en-US" w:eastAsia="ja-JP"/>
              </w:rPr>
            </w:pPr>
          </w:p>
        </w:tc>
        <w:tc>
          <w:tcPr>
            <w:tcW w:w="1231" w:type="dxa"/>
          </w:tcPr>
          <w:p w14:paraId="392CC914" w14:textId="77777777" w:rsidR="0046140B" w:rsidRPr="00E85F01" w:rsidRDefault="0046140B" w:rsidP="0046140B">
            <w:pPr>
              <w:pStyle w:val="a9"/>
              <w:rPr>
                <w:rFonts w:eastAsiaTheme="minorEastAsia"/>
                <w:sz w:val="20"/>
                <w:szCs w:val="20"/>
                <w:lang w:val="en-US" w:eastAsia="ja-JP"/>
              </w:rPr>
            </w:pPr>
          </w:p>
        </w:tc>
        <w:tc>
          <w:tcPr>
            <w:tcW w:w="6476" w:type="dxa"/>
          </w:tcPr>
          <w:p w14:paraId="062ADCAF" w14:textId="77777777" w:rsidR="0046140B" w:rsidRPr="00E85F01" w:rsidRDefault="0046140B" w:rsidP="0046140B">
            <w:pPr>
              <w:pStyle w:val="a9"/>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6" w:name="_Toc96968219"/>
      <w:r>
        <w:t>???</w:t>
      </w:r>
      <w:bookmarkEnd w:id="16"/>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5"/>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9"/>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2D71A44E" w14:textId="77777777" w:rsidR="005D30E4" w:rsidRPr="00D81FB8" w:rsidRDefault="005D30E4" w:rsidP="00301F38">
            <w:pPr>
              <w:pStyle w:val="a9"/>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9"/>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9"/>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a9"/>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301F38">
            <w:pPr>
              <w:pStyle w:val="a9"/>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4043AD3" w14:textId="77777777" w:rsidR="005D30E4" w:rsidRDefault="004E1896" w:rsidP="00301F38">
            <w:pPr>
              <w:pStyle w:val="a9"/>
              <w:rPr>
                <w:rFonts w:eastAsia="SimSun"/>
                <w:sz w:val="20"/>
                <w:szCs w:val="20"/>
                <w:lang w:val="en-US"/>
              </w:rPr>
            </w:pPr>
            <w:r>
              <w:rPr>
                <w:rFonts w:eastAsia="SimSun"/>
                <w:sz w:val="20"/>
                <w:szCs w:val="20"/>
                <w:lang w:val="en-US"/>
              </w:rPr>
              <w:t xml:space="preserve">This is indeed optimization. </w:t>
            </w:r>
          </w:p>
          <w:p w14:paraId="100EDE01" w14:textId="2A3F0530" w:rsidR="004E1896" w:rsidRPr="00D81FB8" w:rsidRDefault="004E1896" w:rsidP="00301F38">
            <w:pPr>
              <w:pStyle w:val="a9"/>
              <w:rPr>
                <w:rFonts w:eastAsia="SimSun"/>
                <w:sz w:val="20"/>
                <w:szCs w:val="20"/>
                <w:lang w:val="en-US"/>
              </w:rPr>
            </w:pPr>
            <w:r>
              <w:rPr>
                <w:rFonts w:eastAsia="SimSun"/>
                <w:sz w:val="20"/>
                <w:szCs w:val="20"/>
                <w:lang w:val="en-US"/>
              </w:rPr>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1E03F34C" w14:textId="012F29D9" w:rsidR="00A0743E" w:rsidRPr="00D81FB8" w:rsidRDefault="00A0743E" w:rsidP="00A0743E">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164A8F00" w14:textId="77777777" w:rsidR="00A0743E" w:rsidRDefault="00A0743E" w:rsidP="00A0743E">
            <w:pPr>
              <w:pStyle w:val="a9"/>
              <w:rPr>
                <w:rFonts w:eastAsia="SimSun"/>
                <w:lang w:val="en-US"/>
              </w:rPr>
            </w:pPr>
            <w:r w:rsidRPr="00500B11">
              <w:rPr>
                <w:rFonts w:eastAsia="SimSun"/>
                <w:lang w:val="en-US"/>
              </w:rPr>
              <w:t>Based on the RX branches capability, gNB can only send paging message to the specific UEs (e.g. if the paging message is for 1RX UE but the cell bars all 1RX RedCap UEs, gNB can choose not to send paging message.).</w:t>
            </w:r>
          </w:p>
          <w:p w14:paraId="18997611" w14:textId="455CAE31" w:rsidR="00A0743E" w:rsidRPr="00D81FB8" w:rsidRDefault="00A0743E" w:rsidP="00A0743E">
            <w:pPr>
              <w:pStyle w:val="a9"/>
              <w:rPr>
                <w:rFonts w:eastAsia="SimSun"/>
                <w:sz w:val="20"/>
                <w:szCs w:val="20"/>
                <w:lang w:val="en-US"/>
              </w:rPr>
            </w:pPr>
            <w:r>
              <w:rPr>
                <w:rFonts w:eastAsia="SimSun" w:hint="eastAsia"/>
                <w:lang w:val="en-US"/>
              </w:rPr>
              <w:t>S</w:t>
            </w:r>
            <w:r>
              <w:rPr>
                <w:rFonts w:eastAsia="SimSun"/>
                <w:lang w:val="en-US"/>
              </w:rPr>
              <w:t>ince the similar capability based paging is already supported for non-RedCap UE, it is reasonable to also add this for RedCap UE accordingly.</w:t>
            </w:r>
          </w:p>
        </w:tc>
      </w:tr>
      <w:tr w:rsidR="000C7C78" w:rsidRPr="004F6352" w14:paraId="4D37D96F" w14:textId="77777777" w:rsidTr="00301F38">
        <w:trPr>
          <w:jc w:val="center"/>
        </w:trPr>
        <w:tc>
          <w:tcPr>
            <w:tcW w:w="1791" w:type="dxa"/>
          </w:tcPr>
          <w:p w14:paraId="59240729" w14:textId="4CCA9BEE"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563382EA" w14:textId="13CCE343" w:rsidR="000C7C78" w:rsidRPr="00D81FB8" w:rsidRDefault="000C7C78" w:rsidP="000C7C78">
            <w:pPr>
              <w:pStyle w:val="a9"/>
              <w:rPr>
                <w:rFonts w:eastAsia="SimSun"/>
                <w:sz w:val="20"/>
                <w:szCs w:val="20"/>
                <w:lang w:val="en-US"/>
              </w:rPr>
            </w:pPr>
            <w:r>
              <w:rPr>
                <w:rFonts w:eastAsia="SimSun"/>
                <w:lang w:val="en-US"/>
              </w:rPr>
              <w:t>No?</w:t>
            </w:r>
          </w:p>
        </w:tc>
        <w:tc>
          <w:tcPr>
            <w:tcW w:w="6476" w:type="dxa"/>
          </w:tcPr>
          <w:p w14:paraId="11322EBE" w14:textId="36374719" w:rsidR="000C7C78" w:rsidRPr="00D81FB8" w:rsidRDefault="000C7C78" w:rsidP="000C7C78">
            <w:pPr>
              <w:pStyle w:val="a9"/>
              <w:rPr>
                <w:rFonts w:eastAsia="SimSun"/>
                <w:sz w:val="20"/>
                <w:szCs w:val="20"/>
                <w:lang w:val="en-US"/>
              </w:rPr>
            </w:pPr>
            <w:r>
              <w:rPr>
                <w:rFonts w:eastAsia="SimSun"/>
                <w:lang w:val="en-US"/>
              </w:rPr>
              <w:t>This seems not essential but an optimization.</w:t>
            </w:r>
          </w:p>
        </w:tc>
      </w:tr>
      <w:tr w:rsidR="0046140B" w:rsidRPr="004F6352" w14:paraId="150FED8D" w14:textId="77777777" w:rsidTr="00301F38">
        <w:trPr>
          <w:jc w:val="center"/>
        </w:trPr>
        <w:tc>
          <w:tcPr>
            <w:tcW w:w="1791" w:type="dxa"/>
          </w:tcPr>
          <w:p w14:paraId="729D49D1" w14:textId="1C34D6AD" w:rsidR="0046140B" w:rsidRPr="001700CF" w:rsidRDefault="0046140B" w:rsidP="0046140B">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1725D69B" w14:textId="321C613F" w:rsidR="0046140B" w:rsidRPr="00D81FB8" w:rsidRDefault="0046140B" w:rsidP="0046140B">
            <w:pPr>
              <w:pStyle w:val="a9"/>
              <w:rPr>
                <w:rFonts w:eastAsia="SimSun"/>
                <w:sz w:val="20"/>
                <w:szCs w:val="20"/>
                <w:lang w:val="en-US"/>
              </w:rPr>
            </w:pPr>
            <w:r>
              <w:rPr>
                <w:rFonts w:eastAsia="游明朝" w:hint="eastAsia"/>
                <w:sz w:val="20"/>
                <w:szCs w:val="20"/>
                <w:lang w:val="en-US" w:eastAsia="ja-JP"/>
              </w:rPr>
              <w:t>N</w:t>
            </w:r>
            <w:r>
              <w:rPr>
                <w:rFonts w:eastAsia="游明朝"/>
                <w:sz w:val="20"/>
                <w:szCs w:val="20"/>
                <w:lang w:val="en-US" w:eastAsia="ja-JP"/>
              </w:rPr>
              <w:t>o</w:t>
            </w:r>
          </w:p>
        </w:tc>
        <w:tc>
          <w:tcPr>
            <w:tcW w:w="6476" w:type="dxa"/>
          </w:tcPr>
          <w:p w14:paraId="21A6BF91" w14:textId="05CB82C9" w:rsidR="0046140B" w:rsidRPr="00D81FB8" w:rsidRDefault="0046140B" w:rsidP="0046140B">
            <w:pPr>
              <w:pStyle w:val="a9"/>
              <w:rPr>
                <w:rFonts w:eastAsia="SimSun"/>
                <w:sz w:val="20"/>
                <w:szCs w:val="20"/>
                <w:lang w:val="en-US"/>
              </w:rPr>
            </w:pPr>
            <w:r>
              <w:rPr>
                <w:rFonts w:eastAsia="游明朝" w:hint="eastAsia"/>
                <w:sz w:val="20"/>
                <w:szCs w:val="20"/>
                <w:lang w:val="en-US" w:eastAsia="ja-JP"/>
              </w:rPr>
              <w:t>O</w:t>
            </w:r>
            <w:r>
              <w:rPr>
                <w:rFonts w:eastAsia="游明朝"/>
                <w:sz w:val="20"/>
                <w:szCs w:val="20"/>
                <w:lang w:val="en-US" w:eastAsia="ja-JP"/>
              </w:rPr>
              <w:t>ur understanding is that support of 1Rx/2Rx will be common within the same network basically. No strong need for this. Rather we see a point in comment from ZTE, if some paging optimization is needed.</w:t>
            </w:r>
          </w:p>
        </w:tc>
      </w:tr>
      <w:tr w:rsidR="00CB51DD" w:rsidRPr="004F6352" w14:paraId="5FE39963" w14:textId="77777777" w:rsidTr="00301F38">
        <w:trPr>
          <w:jc w:val="center"/>
        </w:trPr>
        <w:tc>
          <w:tcPr>
            <w:tcW w:w="1791" w:type="dxa"/>
          </w:tcPr>
          <w:p w14:paraId="1F1905D4" w14:textId="62EC8D9F" w:rsidR="00CB51DD" w:rsidRPr="001700CF" w:rsidRDefault="00CB51DD" w:rsidP="00CB51DD">
            <w:pPr>
              <w:pStyle w:val="a9"/>
              <w:rPr>
                <w:rFonts w:eastAsia="DengXian"/>
                <w:bCs/>
                <w:lang w:val="en-US"/>
              </w:rPr>
            </w:pPr>
            <w:r>
              <w:rPr>
                <w:rFonts w:eastAsia="游明朝" w:hint="eastAsia"/>
                <w:bCs/>
                <w:sz w:val="20"/>
                <w:szCs w:val="20"/>
                <w:lang w:val="en-US" w:eastAsia="ja-JP"/>
              </w:rPr>
              <w:t>DE</w:t>
            </w:r>
            <w:r>
              <w:rPr>
                <w:rFonts w:eastAsia="游明朝"/>
                <w:bCs/>
                <w:sz w:val="20"/>
                <w:szCs w:val="20"/>
                <w:lang w:val="en-US" w:eastAsia="ja-JP"/>
              </w:rPr>
              <w:t>NSO</w:t>
            </w:r>
          </w:p>
        </w:tc>
        <w:tc>
          <w:tcPr>
            <w:tcW w:w="1231" w:type="dxa"/>
          </w:tcPr>
          <w:p w14:paraId="1E01540F" w14:textId="2801EF5E" w:rsidR="00CB51DD" w:rsidRPr="00D81FB8" w:rsidRDefault="00CB51DD" w:rsidP="00CB51DD">
            <w:pPr>
              <w:pStyle w:val="a9"/>
              <w:rPr>
                <w:rFonts w:eastAsia="SimSun"/>
                <w:sz w:val="20"/>
                <w:szCs w:val="20"/>
                <w:lang w:val="en-US"/>
              </w:rPr>
            </w:pPr>
            <w:r>
              <w:rPr>
                <w:rFonts w:eastAsia="游明朝" w:hint="eastAsia"/>
                <w:sz w:val="20"/>
                <w:szCs w:val="20"/>
                <w:lang w:val="en-US" w:eastAsia="ja-JP"/>
              </w:rPr>
              <w:t>No</w:t>
            </w:r>
          </w:p>
        </w:tc>
        <w:tc>
          <w:tcPr>
            <w:tcW w:w="6476" w:type="dxa"/>
          </w:tcPr>
          <w:p w14:paraId="34028636" w14:textId="6D48C47C" w:rsidR="00CB51DD" w:rsidRPr="00D81FB8" w:rsidRDefault="00CB51DD" w:rsidP="00CB51DD">
            <w:pPr>
              <w:pStyle w:val="a9"/>
              <w:rPr>
                <w:rFonts w:eastAsia="SimSun"/>
                <w:sz w:val="20"/>
                <w:szCs w:val="20"/>
              </w:rPr>
            </w:pPr>
            <w:r>
              <w:rPr>
                <w:rFonts w:eastAsia="游明朝" w:hint="eastAsia"/>
                <w:sz w:val="20"/>
                <w:szCs w:val="20"/>
                <w:lang w:val="en-US" w:eastAsia="ja-JP"/>
              </w:rPr>
              <w:t>I</w:t>
            </w:r>
            <w:r>
              <w:rPr>
                <w:rFonts w:eastAsia="游明朝"/>
                <w:sz w:val="20"/>
                <w:szCs w:val="20"/>
                <w:lang w:val="en-US" w:eastAsia="ja-JP"/>
              </w:rPr>
              <w:t>t was discussed at the #116bis-e meeting as in R2-2201734 and no conclusion was made on this proposal.</w:t>
            </w:r>
          </w:p>
        </w:tc>
      </w:tr>
      <w:tr w:rsidR="0046140B" w:rsidRPr="004F6352" w14:paraId="068D6B55" w14:textId="77777777" w:rsidTr="00301F38">
        <w:trPr>
          <w:jc w:val="center"/>
        </w:trPr>
        <w:tc>
          <w:tcPr>
            <w:tcW w:w="1791" w:type="dxa"/>
          </w:tcPr>
          <w:p w14:paraId="398047A7" w14:textId="77777777" w:rsidR="0046140B" w:rsidRDefault="0046140B" w:rsidP="0046140B">
            <w:pPr>
              <w:pStyle w:val="a9"/>
              <w:rPr>
                <w:rFonts w:eastAsiaTheme="minorEastAsia"/>
                <w:bCs/>
                <w:lang w:val="en-US" w:eastAsia="ja-JP"/>
              </w:rPr>
            </w:pPr>
          </w:p>
        </w:tc>
        <w:tc>
          <w:tcPr>
            <w:tcW w:w="1231" w:type="dxa"/>
          </w:tcPr>
          <w:p w14:paraId="09499F99" w14:textId="77777777" w:rsidR="0046140B" w:rsidRPr="00D81FB8" w:rsidRDefault="0046140B" w:rsidP="0046140B">
            <w:pPr>
              <w:pStyle w:val="a9"/>
              <w:rPr>
                <w:rFonts w:eastAsiaTheme="minorEastAsia"/>
                <w:sz w:val="20"/>
                <w:szCs w:val="20"/>
                <w:lang w:val="en-US" w:eastAsia="ja-JP"/>
              </w:rPr>
            </w:pPr>
          </w:p>
        </w:tc>
        <w:tc>
          <w:tcPr>
            <w:tcW w:w="6476" w:type="dxa"/>
          </w:tcPr>
          <w:p w14:paraId="687C6076" w14:textId="77777777" w:rsidR="0046140B" w:rsidRPr="00D81FB8" w:rsidRDefault="0046140B" w:rsidP="0046140B">
            <w:pPr>
              <w:pStyle w:val="a9"/>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7" w:name="_Toc96968220"/>
      <w:r>
        <w:t>???</w:t>
      </w:r>
      <w:bookmarkEnd w:id="17"/>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9"/>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9"/>
        <w:rPr>
          <w:b/>
          <w:bCs/>
          <w:lang w:val="en-US"/>
        </w:rPr>
      </w:pPr>
    </w:p>
    <w:p w14:paraId="1FBC5AD2" w14:textId="1666FBAD" w:rsidR="00873BFA" w:rsidRDefault="00873BFA">
      <w:pPr>
        <w:pStyle w:val="afc"/>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5"/>
            <w:noProof/>
          </w:rPr>
          <w:t>Observation 1</w:t>
        </w:r>
        <w:r>
          <w:rPr>
            <w:rFonts w:asciiTheme="minorHAnsi" w:eastAsiaTheme="minorEastAsia" w:hAnsiTheme="minorHAnsi" w:cstheme="minorBidi"/>
            <w:b w:val="0"/>
            <w:noProof/>
            <w:sz w:val="22"/>
            <w:szCs w:val="22"/>
            <w:lang w:eastAsia="en-GB"/>
          </w:rPr>
          <w:tab/>
        </w:r>
        <w:r w:rsidRPr="00F45D21">
          <w:rPr>
            <w:rStyle w:val="af5"/>
            <w:noProof/>
          </w:rPr>
          <w:t>Proposals 29 and 30 are to be discussed online during the second meeting week.</w:t>
        </w:r>
      </w:hyperlink>
    </w:p>
    <w:p w14:paraId="5A9A4AB1" w14:textId="5F3664B1" w:rsidR="00873BFA" w:rsidRDefault="00873BFA" w:rsidP="00A97F72">
      <w:pPr>
        <w:pStyle w:val="a9"/>
        <w:rPr>
          <w:lang w:val="en-US"/>
        </w:rPr>
      </w:pPr>
      <w:r w:rsidRPr="00C973B9">
        <w:rPr>
          <w:b/>
          <w:bCs/>
          <w:lang w:val="en-US"/>
        </w:rPr>
        <w:fldChar w:fldCharType="end"/>
      </w:r>
    </w:p>
    <w:p w14:paraId="4095CA2A" w14:textId="2284C585" w:rsidR="00DE1F3D" w:rsidRDefault="00D150C4" w:rsidP="00A97F72">
      <w:pPr>
        <w:pStyle w:val="a9"/>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9"/>
        <w:rPr>
          <w:b/>
          <w:bCs/>
        </w:rPr>
      </w:pPr>
    </w:p>
    <w:p w14:paraId="7D97D139" w14:textId="42CC1659" w:rsidR="00873BFA" w:rsidRDefault="00F740EA">
      <w:pPr>
        <w:pStyle w:val="afc"/>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5"/>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4442785C" w14:textId="5D35568C"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5"/>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4510369E" w14:textId="354B0E92"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5"/>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1A0C1308" w14:textId="50FCC14C"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5"/>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5C42E642" w14:textId="3F06FBA0"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5"/>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0D884F57" w14:textId="5904A003"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5"/>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5"/>
            <w:noProof/>
          </w:rPr>
          <w:t>Discuss whether it should be possible for the network to transmit CD-SSB and NCD-SSB(s) at different times by configuring an offset.</w:t>
        </w:r>
      </w:hyperlink>
    </w:p>
    <w:p w14:paraId="41587C85" w14:textId="183C8A8E"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5"/>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AADD1D4" w14:textId="3527318A"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5"/>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957B836" w14:textId="2A540685"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5"/>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3542D5BF" w14:textId="0E1B7BDC"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5"/>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600ECA0A" w14:textId="63F392AC"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5"/>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3269D0AD" w14:textId="74414643" w:rsidR="00873BFA" w:rsidRDefault="00172F1B">
      <w:pPr>
        <w:pStyle w:val="afc"/>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5"/>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8"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172F1B" w:rsidP="001221B1">
      <w:pPr>
        <w:pStyle w:val="Reference"/>
      </w:pPr>
      <w:hyperlink r:id="rId22"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172F1B" w:rsidP="001221B1">
      <w:pPr>
        <w:pStyle w:val="Reference"/>
      </w:pPr>
      <w:hyperlink r:id="rId23"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172F1B" w:rsidP="001221B1">
      <w:pPr>
        <w:pStyle w:val="Reference"/>
      </w:pPr>
      <w:hyperlink r:id="rId24"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172F1B" w:rsidP="001221B1">
      <w:pPr>
        <w:pStyle w:val="Reference"/>
      </w:pPr>
      <w:hyperlink r:id="rId25"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172F1B" w:rsidP="00A07A27">
      <w:pPr>
        <w:pStyle w:val="Reference"/>
      </w:pPr>
      <w:hyperlink r:id="rId26" w:history="1">
        <w:r w:rsidR="00A07A27" w:rsidRPr="005C22C4">
          <w:rPr>
            <w:rStyle w:val="af5"/>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172F1B" w:rsidP="003054D8">
      <w:pPr>
        <w:pStyle w:val="Reference"/>
        <w:tabs>
          <w:tab w:val="clear" w:pos="567"/>
          <w:tab w:val="num" w:pos="1418"/>
        </w:tabs>
      </w:pPr>
      <w:hyperlink r:id="rId27" w:history="1">
        <w:r w:rsidR="00A07A27" w:rsidRPr="005C22C4">
          <w:rPr>
            <w:rStyle w:val="af5"/>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172F1B" w:rsidP="00A07A27">
      <w:pPr>
        <w:pStyle w:val="Reference"/>
      </w:pPr>
      <w:hyperlink r:id="rId28" w:history="1">
        <w:r w:rsidR="00A07A27" w:rsidRPr="005C22C4">
          <w:rPr>
            <w:rStyle w:val="af5"/>
            <w:rFonts w:cs="Arial"/>
            <w:bCs/>
          </w:rPr>
          <w:t>R2-2202998</w:t>
        </w:r>
      </w:hyperlink>
      <w:r w:rsidR="00A07A27" w:rsidRPr="005C22C4">
        <w:tab/>
        <w:t>Left open issues on NCD-SSB</w:t>
      </w:r>
      <w:r w:rsidR="00A07A27" w:rsidRPr="005C22C4">
        <w:tab/>
        <w:t>OPPO</w:t>
      </w:r>
    </w:p>
    <w:p w14:paraId="330CC59E" w14:textId="6185C702" w:rsidR="00A07A27" w:rsidRPr="005C22C4" w:rsidRDefault="00172F1B" w:rsidP="00A07A27">
      <w:pPr>
        <w:pStyle w:val="Reference"/>
      </w:pPr>
      <w:hyperlink r:id="rId29" w:history="1">
        <w:r w:rsidR="00A07A27" w:rsidRPr="005C22C4">
          <w:rPr>
            <w:rStyle w:val="af5"/>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172F1B" w:rsidP="00A07A27">
      <w:pPr>
        <w:pStyle w:val="Reference"/>
      </w:pPr>
      <w:hyperlink r:id="rId30" w:history="1">
        <w:r w:rsidR="00A07A27" w:rsidRPr="005C22C4">
          <w:rPr>
            <w:rStyle w:val="af5"/>
            <w:rFonts w:cs="Arial"/>
            <w:bCs/>
          </w:rPr>
          <w:t>R2-2203078</w:t>
        </w:r>
      </w:hyperlink>
      <w:r w:rsidR="00A07A27" w:rsidRPr="005C22C4">
        <w:tab/>
        <w:t>Discussion on the open issues of NCD-SSB</w:t>
      </w:r>
      <w:r w:rsidR="00A07A27" w:rsidRPr="005C22C4">
        <w:tab/>
        <w:t>CATT</w:t>
      </w:r>
    </w:p>
    <w:p w14:paraId="61AE8464" w14:textId="02961F8B" w:rsidR="00A07A27" w:rsidRDefault="00172F1B" w:rsidP="00A07A27">
      <w:pPr>
        <w:pStyle w:val="Reference"/>
      </w:pPr>
      <w:hyperlink r:id="rId31" w:history="1">
        <w:r w:rsidR="00A51F03" w:rsidRPr="005C22C4">
          <w:rPr>
            <w:rStyle w:val="af5"/>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172F1B" w:rsidP="00A07A27">
      <w:pPr>
        <w:pStyle w:val="Reference"/>
      </w:pPr>
      <w:hyperlink r:id="rId32" w:history="1">
        <w:r w:rsidR="00A07A27" w:rsidRPr="005C22C4">
          <w:rPr>
            <w:rStyle w:val="af5"/>
            <w:rFonts w:cs="Arial"/>
            <w:bCs/>
          </w:rPr>
          <w:t>R2-2203508</w:t>
        </w:r>
      </w:hyperlink>
      <w:r w:rsidR="00A07A27" w:rsidRPr="005C22C4">
        <w:tab/>
        <w:t>C-plane related open issues on NCD-SSB</w:t>
      </w:r>
      <w:r w:rsidR="00A07A27" w:rsidRPr="005C22C4">
        <w:tab/>
        <w:t>DENSO CORPORATION</w:t>
      </w:r>
      <w:bookmarkEnd w:id="18"/>
    </w:p>
    <w:p w14:paraId="3C253F5B" w14:textId="04E74833" w:rsidR="00050558" w:rsidRDefault="00172F1B" w:rsidP="00A07A27">
      <w:pPr>
        <w:pStyle w:val="Reference"/>
      </w:pPr>
      <w:hyperlink r:id="rId33" w:tgtFrame="_blank" w:history="1">
        <w:r w:rsidR="00050558" w:rsidRPr="005D30E4">
          <w:rPr>
            <w:rStyle w:val="af5"/>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172F1B" w:rsidP="00A07A27">
      <w:pPr>
        <w:pStyle w:val="Reference"/>
      </w:pPr>
      <w:hyperlink r:id="rId34" w:tgtFrame="_blank" w:history="1">
        <w:r w:rsidR="00050558" w:rsidRPr="005D30E4">
          <w:rPr>
            <w:rStyle w:val="af5"/>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B0C2" w14:textId="77777777" w:rsidR="00172F1B" w:rsidRDefault="00172F1B">
      <w:r>
        <w:separator/>
      </w:r>
    </w:p>
  </w:endnote>
  <w:endnote w:type="continuationSeparator" w:id="0">
    <w:p w14:paraId="12E49EA9" w14:textId="77777777" w:rsidR="00172F1B" w:rsidRDefault="00172F1B">
      <w:r>
        <w:continuationSeparator/>
      </w:r>
    </w:p>
  </w:endnote>
  <w:endnote w:type="continuationNotice" w:id="1">
    <w:p w14:paraId="1DBAB0AB" w14:textId="77777777" w:rsidR="00172F1B" w:rsidRDefault="00172F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Times New Roman"/>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712AC396" w:rsidR="00425D1E" w:rsidRDefault="00425D1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A4EF6">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A4EF6">
      <w:rPr>
        <w:rStyle w:val="af3"/>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E28C8" w14:textId="77777777" w:rsidR="00172F1B" w:rsidRDefault="00172F1B">
      <w:r>
        <w:separator/>
      </w:r>
    </w:p>
  </w:footnote>
  <w:footnote w:type="continuationSeparator" w:id="0">
    <w:p w14:paraId="299E213A" w14:textId="77777777" w:rsidR="00172F1B" w:rsidRDefault="00172F1B">
      <w:r>
        <w:continuationSeparator/>
      </w:r>
    </w:p>
  </w:footnote>
  <w:footnote w:type="continuationNotice" w:id="1">
    <w:p w14:paraId="2BC7EC90" w14:textId="77777777" w:rsidR="00172F1B" w:rsidRDefault="00172F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425D1E" w:rsidRDefault="00425D1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C7C78"/>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29D6"/>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2F1B"/>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0D18"/>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413"/>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40B"/>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2F48"/>
    <w:rsid w:val="005A3552"/>
    <w:rsid w:val="005A39B6"/>
    <w:rsid w:val="005A4D6D"/>
    <w:rsid w:val="005A4E20"/>
    <w:rsid w:val="005A4EF6"/>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2114"/>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BEB"/>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B7F"/>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758"/>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479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1DD"/>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A79"/>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0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4">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4.xml><?xml version="1.0" encoding="utf-8"?>
<ds:datastoreItem xmlns:ds="http://schemas.openxmlformats.org/officeDocument/2006/customXml" ds:itemID="{E9B73197-7717-4AA8-9830-1A16A1E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5768</Words>
  <Characters>32878</Characters>
  <Application>Microsoft Office Word</Application>
  <DocSecurity>0</DocSecurity>
  <Lines>273</Lines>
  <Paragraphs>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38569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DENSO CORPORATION</cp:lastModifiedBy>
  <cp:revision>7</cp:revision>
  <cp:lastPrinted>2008-02-01T01:09:00Z</cp:lastPrinted>
  <dcterms:created xsi:type="dcterms:W3CDTF">2022-03-01T13:09:00Z</dcterms:created>
  <dcterms:modified xsi:type="dcterms:W3CDTF">2022-03-01T13:21:00Z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