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RCoverPage"/>
        <w:tabs>
          <w:tab w:val="right" w:pos="8931"/>
        </w:tabs>
        <w:spacing w:after="0"/>
        <w:rPr>
          <w:b/>
          <w:i/>
          <w:sz w:val="28"/>
        </w:rPr>
      </w:pPr>
      <w:r>
        <w:rPr>
          <w:b/>
          <w:sz w:val="24"/>
        </w:rPr>
        <w:t>3GPP TSG RAN WG2 Meeting #116bis-e</w:t>
      </w:r>
      <w:r>
        <w:rPr>
          <w:b/>
          <w:i/>
          <w:sz w:val="28"/>
        </w:rPr>
        <w:tab/>
      </w:r>
      <w:bookmarkStart w:id="0" w:name="_GoBack"/>
      <w:r>
        <w:rPr>
          <w:b/>
          <w:i/>
          <w:sz w:val="28"/>
        </w:rPr>
        <w:t>R2-2201712</w:t>
      </w:r>
      <w:bookmarkEnd w:id="0"/>
    </w:p>
    <w:p>
      <w:pPr>
        <w:pStyle w:val="a6"/>
        <w:rPr>
          <w:rFonts w:cs="Arial"/>
          <w:b w:val="0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Electronic meeting, 17</w:t>
      </w:r>
      <w:r>
        <w:rPr>
          <w:rFonts w:cs="Arial"/>
          <w:bCs/>
          <w:sz w:val="22"/>
          <w:szCs w:val="22"/>
          <w:vertAlign w:val="superscript"/>
        </w:rPr>
        <w:t>th</w:t>
      </w:r>
      <w:r>
        <w:rPr>
          <w:rFonts w:eastAsia="DengXian" w:cs="Arial" w:hint="eastAsia"/>
          <w:bCs/>
          <w:sz w:val="22"/>
          <w:szCs w:val="22"/>
          <w:lang w:eastAsia="zh-CN"/>
        </w:rPr>
        <w:t xml:space="preserve"> </w:t>
      </w:r>
      <w:r>
        <w:rPr>
          <w:rFonts w:cs="Arial"/>
          <w:bCs/>
          <w:sz w:val="22"/>
          <w:szCs w:val="22"/>
        </w:rPr>
        <w:t>-25</w:t>
      </w:r>
      <w:r>
        <w:rPr>
          <w:rFonts w:cs="Arial"/>
          <w:bCs/>
          <w:sz w:val="22"/>
          <w:szCs w:val="22"/>
          <w:vertAlign w:val="superscript"/>
        </w:rPr>
        <w:t>th</w:t>
      </w:r>
      <w:r>
        <w:rPr>
          <w:rFonts w:eastAsia="DengXian" w:cs="Arial" w:hint="eastAsia"/>
          <w:bCs/>
          <w:sz w:val="22"/>
          <w:szCs w:val="22"/>
          <w:lang w:eastAsia="zh-CN"/>
        </w:rPr>
        <w:t xml:space="preserve"> </w:t>
      </w:r>
      <w:r>
        <w:rPr>
          <w:rFonts w:cs="Arial"/>
          <w:bCs/>
          <w:sz w:val="22"/>
          <w:szCs w:val="22"/>
        </w:rPr>
        <w:t xml:space="preserve"> January</w:t>
      </w:r>
      <w:r>
        <w:rPr>
          <w:rFonts w:eastAsia="DengXian" w:cs="Arial" w:hint="eastAsia"/>
          <w:bCs/>
          <w:sz w:val="22"/>
          <w:szCs w:val="22"/>
          <w:lang w:eastAsia="zh-CN"/>
        </w:rPr>
        <w:t xml:space="preserve">, </w:t>
      </w:r>
      <w:r>
        <w:rPr>
          <w:rFonts w:cs="Arial"/>
          <w:bCs/>
          <w:sz w:val="22"/>
          <w:szCs w:val="22"/>
        </w:rPr>
        <w:t>2022</w:t>
      </w:r>
      <w:r>
        <w:rPr>
          <w:rFonts w:cs="Arial"/>
          <w:bCs/>
          <w:sz w:val="22"/>
          <w:szCs w:val="22"/>
        </w:rPr>
        <w:tab/>
        <w:t xml:space="preserve">                           </w:t>
      </w:r>
    </w:p>
    <w:p>
      <w:pPr>
        <w:spacing w:after="60"/>
        <w:ind w:left="1985" w:hanging="1985"/>
        <w:rPr>
          <w:rFonts w:cs="Arial"/>
          <w:b/>
        </w:rPr>
      </w:pPr>
    </w:p>
    <w:p>
      <w:pPr>
        <w:spacing w:after="60"/>
        <w:ind w:left="1985" w:hanging="1985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DengXian" w:hAnsi="Arial" w:cs="Arial"/>
          <w:b/>
          <w:lang w:eastAsia="zh-CN"/>
        </w:rPr>
        <w:t>LS to RAN3 on CPAC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color w:val="000000"/>
        </w:rPr>
        <w:t>LTE_NR_DC_enh2-Core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eastAsia="宋体" w:hAnsi="Arial" w:cs="Arial"/>
          <w:bCs/>
          <w:lang w:val="fr-FR" w:eastAsia="zh-CN"/>
        </w:rPr>
      </w:pPr>
      <w:r>
        <w:rPr>
          <w:rFonts w:ascii="Arial" w:hAnsi="Arial" w:cs="Arial"/>
          <w:b/>
          <w:lang w:val="fr-FR"/>
        </w:rPr>
        <w:t>Source:</w:t>
      </w:r>
      <w:r>
        <w:rPr>
          <w:rFonts w:ascii="Arial" w:hAnsi="Arial" w:cs="Arial"/>
          <w:bCs/>
          <w:lang w:val="fr-FR"/>
        </w:rPr>
        <w:tab/>
        <w:t>RAN2</w:t>
      </w:r>
    </w:p>
    <w:p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To:</w:t>
      </w:r>
      <w:r>
        <w:rPr>
          <w:rFonts w:ascii="Arial" w:hAnsi="Arial" w:cs="Arial"/>
          <w:bCs/>
          <w:lang w:val="en-US"/>
        </w:rPr>
        <w:tab/>
        <w:t>RAN3</w:t>
      </w: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Cc:</w:t>
      </w:r>
      <w:r>
        <w:rPr>
          <w:rFonts w:ascii="Arial" w:hAnsi="Arial" w:cs="Arial"/>
          <w:bCs/>
          <w:lang w:val="en-US"/>
        </w:rPr>
        <w:tab/>
        <w:t>-</w:t>
      </w: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  <w:lang w:eastAsia="en-US"/>
        </w:rPr>
        <w:t>Contact Person:</w:t>
      </w:r>
      <w:r>
        <w:rPr>
          <w:rFonts w:ascii="Arial" w:hAnsi="Arial" w:cs="Arial"/>
          <w:bCs/>
          <w:lang w:eastAsia="en-US"/>
        </w:rPr>
        <w:tab/>
      </w:r>
    </w:p>
    <w:p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DengXian" w:hAnsi="Arial" w:cs="Arial"/>
          <w:bCs/>
          <w:lang w:eastAsia="zh-CN"/>
        </w:rPr>
      </w:pPr>
      <w:r>
        <w:rPr>
          <w:rFonts w:ascii="Arial" w:hAnsi="Arial" w:cs="Arial"/>
          <w:b/>
          <w:lang w:eastAsia="en-US"/>
        </w:rPr>
        <w:t>Name:</w:t>
      </w:r>
      <w:r>
        <w:rPr>
          <w:rFonts w:ascii="Arial" w:hAnsi="Arial" w:cs="Arial"/>
          <w:bCs/>
          <w:lang w:eastAsia="en-US"/>
        </w:rPr>
        <w:tab/>
      </w:r>
      <w:proofErr w:type="spellStart"/>
      <w:r>
        <w:rPr>
          <w:rFonts w:ascii="Arial" w:eastAsia="DengXian" w:hAnsi="Arial" w:cs="Arial" w:hint="eastAsia"/>
          <w:bCs/>
          <w:lang w:eastAsia="zh-CN"/>
        </w:rPr>
        <w:t>Erlin</w:t>
      </w:r>
      <w:proofErr w:type="spellEnd"/>
      <w:r>
        <w:rPr>
          <w:rFonts w:ascii="Arial" w:eastAsia="DengXian" w:hAnsi="Arial" w:cs="Arial" w:hint="eastAsia"/>
          <w:bCs/>
          <w:lang w:eastAsia="zh-CN"/>
        </w:rPr>
        <w:t xml:space="preserve"> </w:t>
      </w:r>
      <w:proofErr w:type="spellStart"/>
      <w:r>
        <w:rPr>
          <w:rFonts w:ascii="Arial" w:eastAsia="DengXian" w:hAnsi="Arial" w:cs="Arial" w:hint="eastAsia"/>
          <w:bCs/>
          <w:lang w:eastAsia="zh-CN"/>
        </w:rPr>
        <w:t>Zeng</w:t>
      </w:r>
      <w:proofErr w:type="spellEnd"/>
    </w:p>
    <w:p>
      <w:pPr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hAnsi="Arial" w:cs="Arial"/>
          <w:bCs/>
          <w:lang w:eastAsia="en-US"/>
        </w:rPr>
      </w:pPr>
    </w:p>
    <w:p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eastAsia="DengXian" w:hAnsi="Arial" w:cs="Arial"/>
          <w:bCs/>
          <w:color w:val="0000FF"/>
          <w:lang w:eastAsia="zh-CN"/>
        </w:rPr>
      </w:pPr>
      <w:r>
        <w:rPr>
          <w:rFonts w:ascii="Arial" w:hAnsi="Arial" w:cs="Arial"/>
          <w:b/>
          <w:color w:val="0000FF"/>
          <w:lang w:eastAsia="en-US"/>
        </w:rPr>
        <w:t>E-mail Address:</w:t>
      </w:r>
      <w:r>
        <w:rPr>
          <w:rFonts w:ascii="Arial" w:hAnsi="Arial" w:cs="Arial"/>
          <w:bCs/>
          <w:color w:val="0000FF"/>
          <w:lang w:eastAsia="en-US"/>
        </w:rPr>
        <w:tab/>
      </w:r>
      <w:r>
        <w:rPr>
          <w:rFonts w:ascii="Arial" w:eastAsia="DengXian" w:hAnsi="Arial" w:cs="Arial" w:hint="eastAsia"/>
          <w:bCs/>
          <w:color w:val="0000FF"/>
          <w:lang w:eastAsia="zh-CN"/>
        </w:rPr>
        <w:t>erlin.zeng@catt.cn</w:t>
      </w:r>
    </w:p>
    <w:p>
      <w:pPr>
        <w:pStyle w:val="7"/>
        <w:tabs>
          <w:tab w:val="left" w:pos="2268"/>
        </w:tabs>
        <w:ind w:left="567" w:firstLine="0"/>
        <w:rPr>
          <w:rFonts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>
      <w:pPr>
        <w:pBdr>
          <w:bottom w:val="single" w:sz="4" w:space="1" w:color="auto"/>
        </w:pBdr>
        <w:rPr>
          <w:rFonts w:ascii="Arial" w:hAnsi="Arial" w:cs="Arial"/>
        </w:rPr>
      </w:pPr>
    </w:p>
    <w:p>
      <w:pPr>
        <w:rPr>
          <w:rFonts w:ascii="Arial" w:hAnsi="Arial" w:cs="Arial"/>
          <w:b/>
        </w:rPr>
      </w:pPr>
    </w:p>
    <w:p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rPr>
          <w:rFonts w:ascii="Arial" w:eastAsia="DengXian" w:hAnsi="Arial" w:cs="Arial"/>
          <w:color w:val="000000"/>
          <w:lang w:val="en-US" w:eastAsia="zh-CN"/>
        </w:rPr>
      </w:pPr>
      <w:r>
        <w:rPr>
          <w:rFonts w:ascii="Arial" w:hAnsi="Arial" w:cs="Arial"/>
          <w:color w:val="000000"/>
          <w:lang w:val="en-US"/>
        </w:rPr>
        <w:t xml:space="preserve">RAN2 discussed </w:t>
      </w:r>
      <w:r>
        <w:rPr>
          <w:rFonts w:ascii="Arial" w:eastAsia="DengXian" w:hAnsi="Arial" w:cs="Arial" w:hint="eastAsia"/>
          <w:color w:val="000000"/>
          <w:lang w:val="en-US" w:eastAsia="zh-CN"/>
        </w:rPr>
        <w:t xml:space="preserve">some remaining open issues on </w:t>
      </w:r>
      <w:r>
        <w:rPr>
          <w:rFonts w:ascii="Arial" w:eastAsia="DengXian" w:hAnsi="Arial" w:cs="Arial"/>
          <w:color w:val="000000"/>
          <w:lang w:val="en-US" w:eastAsia="zh-CN"/>
        </w:rPr>
        <w:t>SN-initiated CPC</w:t>
      </w:r>
      <w:r>
        <w:rPr>
          <w:rFonts w:ascii="Arial" w:eastAsia="DengXian" w:hAnsi="Arial" w:cs="Arial" w:hint="eastAsia"/>
          <w:color w:val="000000"/>
          <w:lang w:val="en-US" w:eastAsia="zh-CN"/>
        </w:rPr>
        <w:t xml:space="preserve"> and </w:t>
      </w:r>
      <w:r>
        <w:rPr>
          <w:rFonts w:ascii="Arial" w:eastAsia="DengXian" w:hAnsi="Arial" w:cs="Arial"/>
          <w:color w:val="000000"/>
          <w:lang w:val="en-US" w:eastAsia="zh-CN"/>
        </w:rPr>
        <w:t>MN-initiated CPAC</w:t>
      </w:r>
      <w:r>
        <w:rPr>
          <w:rFonts w:ascii="Arial" w:eastAsia="DengXian" w:hAnsi="Arial" w:cs="Arial" w:hint="eastAsia"/>
          <w:color w:val="000000"/>
          <w:lang w:val="en-US" w:eastAsia="zh-CN"/>
        </w:rPr>
        <w:t xml:space="preserve"> and reached the following agreements</w:t>
      </w:r>
      <w:r>
        <w:rPr>
          <w:rFonts w:ascii="Arial" w:eastAsia="DengXian" w:hAnsi="Arial" w:cs="Arial"/>
          <w:color w:val="000000"/>
          <w:lang w:val="en-US" w:eastAsia="zh-CN"/>
        </w:rPr>
        <w:t>:</w:t>
      </w:r>
      <w:r>
        <w:rPr>
          <w:rFonts w:ascii="Arial" w:eastAsia="DengXian" w:hAnsi="Arial" w:cs="Arial" w:hint="eastAsia"/>
          <w:color w:val="000000"/>
          <w:lang w:val="en-US" w:eastAsia="zh-CN"/>
        </w:rPr>
        <w:t xml:space="preserve"> </w:t>
      </w:r>
    </w:p>
    <w:p>
      <w:pPr>
        <w:pStyle w:val="Doc-text2"/>
        <w:ind w:left="0" w:firstLine="0"/>
        <w:rPr>
          <w:iCs/>
          <w:u w:val="single"/>
        </w:rPr>
      </w:pPr>
      <w:r>
        <w:rPr>
          <w:iCs/>
          <w:u w:val="single"/>
        </w:rPr>
        <w:t>SN-initiated CPC</w:t>
      </w:r>
    </w:p>
    <w:p>
      <w:pPr>
        <w:pStyle w:val="Agreement"/>
      </w:pPr>
      <w:r>
        <w:t xml:space="preserve">RAN2 to confirm that in SN initiated inter-SN CPC, the S-SN is always informed about which candidates were accepted/rejected by T-SN. </w:t>
      </w:r>
    </w:p>
    <w:p>
      <w:pPr>
        <w:pStyle w:val="Agreement"/>
      </w:pPr>
      <w:r>
        <w:t>RAN2 thinks that MN is optional to indicate S-SN the candidates accepted or rejected by T-SN after receiving the SN addition acknowledge message from T-SN. And if MN skips the indication to S-SN before sending the CPC configuration to the UE, it sends the indication of accepted cells by T-SN to S-SN in some later step in the procedure. Up to RAN3 how the signalling is done efficiently.</w:t>
      </w:r>
    </w:p>
    <w:p>
      <w:pPr>
        <w:pStyle w:val="Agreement"/>
      </w:pPr>
      <w:r>
        <w:t xml:space="preserve">It is up to RAN3 to decide the message used for indicating the accepted </w:t>
      </w:r>
      <w:proofErr w:type="spellStart"/>
      <w:r>
        <w:t>PSCells</w:t>
      </w:r>
      <w:proofErr w:type="spellEnd"/>
      <w:r>
        <w:t xml:space="preserve"> from MN to S-SN, before sending the RRC Reconfiguration message including the CPC configurations to the UE. </w:t>
      </w:r>
    </w:p>
    <w:p>
      <w:pPr>
        <w:pStyle w:val="Agreement"/>
      </w:pPr>
      <w:r>
        <w:t xml:space="preserve">It is up to RAN3 to decide the message used for indicating the accepted </w:t>
      </w:r>
      <w:proofErr w:type="spellStart"/>
      <w:r>
        <w:t>PSCells</w:t>
      </w:r>
      <w:proofErr w:type="spellEnd"/>
      <w:r>
        <w:t xml:space="preserve"> from MN to S-SN, after sending CPC configuration to the UE.</w:t>
      </w:r>
    </w:p>
    <w:p>
      <w:pPr>
        <w:pStyle w:val="Agreement"/>
      </w:pPr>
      <w:r>
        <w:t xml:space="preserve">It is up to RAN3 to decide the message used for S-SN to provide the updated configuration. </w:t>
      </w:r>
    </w:p>
    <w:p>
      <w:pPr>
        <w:pStyle w:val="Agreement"/>
      </w:pPr>
      <w:r>
        <w:t xml:space="preserve">It is up to RAN3 to decide the message used for providing the </w:t>
      </w:r>
      <w:proofErr w:type="spellStart"/>
      <w:r>
        <w:t>RRCReconfigurationComplete</w:t>
      </w:r>
      <w:proofErr w:type="spellEnd"/>
      <w:r>
        <w:t xml:space="preserve"> message from MN to S-SN. </w:t>
      </w:r>
    </w:p>
    <w:p>
      <w:pPr>
        <w:pStyle w:val="Doc-text2"/>
        <w:ind w:left="0" w:firstLine="0"/>
        <w:rPr>
          <w:rFonts w:eastAsia="DengXian"/>
          <w:i/>
          <w:iCs/>
          <w:lang w:eastAsia="zh-CN"/>
        </w:rPr>
      </w:pPr>
    </w:p>
    <w:p>
      <w:pPr>
        <w:pStyle w:val="Doc-text2"/>
        <w:ind w:left="0" w:firstLine="0"/>
        <w:rPr>
          <w:rFonts w:eastAsia="DengXian"/>
          <w:i/>
          <w:iCs/>
          <w:lang w:eastAsia="zh-CN"/>
        </w:rPr>
      </w:pPr>
    </w:p>
    <w:p>
      <w:pPr>
        <w:pStyle w:val="Doc-text2"/>
        <w:ind w:left="0" w:firstLine="0"/>
        <w:rPr>
          <w:iCs/>
          <w:u w:val="single"/>
        </w:rPr>
      </w:pPr>
      <w:r>
        <w:rPr>
          <w:iCs/>
          <w:u w:val="single"/>
        </w:rPr>
        <w:t>MN-initiated CPAC</w:t>
      </w:r>
    </w:p>
    <w:p>
      <w:pPr>
        <w:pStyle w:val="Agreement"/>
      </w:pPr>
      <w:r>
        <w:t xml:space="preserve">MN provides separate list of proposed </w:t>
      </w:r>
      <w:proofErr w:type="spellStart"/>
      <w:r>
        <w:t>PSCells</w:t>
      </w:r>
      <w:proofErr w:type="spellEnd"/>
      <w:r>
        <w:t xml:space="preserve"> to T-SN, and uses legacy candidate cell information (</w:t>
      </w:r>
      <w:proofErr w:type="spellStart"/>
      <w:r>
        <w:t>candidateCellInfoListMN</w:t>
      </w:r>
      <w:proofErr w:type="spellEnd"/>
      <w:r>
        <w:t>) to provide the candidate cells recommended by MN to T-SN.</w:t>
      </w:r>
    </w:p>
    <w:p>
      <w:pPr>
        <w:pStyle w:val="Agreement"/>
      </w:pPr>
      <w:r>
        <w:t>For MN initiated CPAC, only the cells within the list recommended by MN can be chosen by T-SN.</w:t>
      </w:r>
    </w:p>
    <w:p>
      <w:pPr>
        <w:rPr>
          <w:rFonts w:ascii="Arial" w:hAnsi="Arial" w:cs="Arial"/>
          <w:color w:val="000000"/>
          <w:lang w:val="en-US"/>
        </w:rPr>
      </w:pPr>
    </w:p>
    <w:p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To 3GPP RAN3</w:t>
      </w:r>
    </w:p>
    <w:p>
      <w:pPr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>
      <w:pPr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</w:rPr>
        <w:t xml:space="preserve">RAN2 respectfully asks RAN3 to take the above agreements into account, </w:t>
      </w:r>
      <w:r>
        <w:rPr>
          <w:rFonts w:ascii="Arial" w:eastAsia="DengXian" w:hAnsi="Arial" w:cs="Arial" w:hint="eastAsia"/>
          <w:lang w:eastAsia="zh-CN"/>
        </w:rPr>
        <w:t xml:space="preserve">in their further work on </w:t>
      </w:r>
      <w:r>
        <w:rPr>
          <w:rFonts w:ascii="Arial" w:eastAsia="DengXian" w:hAnsi="Arial" w:cs="Arial"/>
          <w:lang w:eastAsia="zh-CN"/>
        </w:rPr>
        <w:t xml:space="preserve">SN-initiated CPC and MN-initiated CPAC When related decisions are taken in RAN3, RAN2 kindly requests RAN3 to share relevant information </w:t>
      </w:r>
      <w:r>
        <w:rPr>
          <w:rFonts w:ascii="Arial" w:eastAsia="DengXian" w:hAnsi="Arial" w:cs="Arial" w:hint="eastAsia"/>
          <w:lang w:eastAsia="zh-CN"/>
        </w:rPr>
        <w:t>with regard to</w:t>
      </w:r>
      <w:r>
        <w:rPr>
          <w:rFonts w:ascii="Arial" w:eastAsia="DengXian" w:hAnsi="Arial" w:cs="Arial"/>
          <w:lang w:eastAsia="zh-CN"/>
        </w:rPr>
        <w:t xml:space="preserve"> above</w:t>
      </w:r>
      <w:r>
        <w:rPr>
          <w:rFonts w:ascii="Arial" w:hAnsi="Arial" w:cs="Arial"/>
        </w:rPr>
        <w:t>.</w:t>
      </w:r>
    </w:p>
    <w:p>
      <w:pPr>
        <w:rPr>
          <w:rFonts w:ascii="Arial" w:eastAsia="DengXian" w:hAnsi="Arial" w:cs="Arial"/>
          <w:color w:val="000000"/>
          <w:lang w:eastAsia="zh-CN"/>
        </w:rPr>
      </w:pPr>
    </w:p>
    <w:p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RAN WG2 meetings:</w:t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  <w:t>RAN2#117-e</w:t>
      </w:r>
      <w:r>
        <w:rPr>
          <w:rFonts w:ascii="Arial" w:hAnsi="Arial" w:cs="Arial"/>
        </w:rPr>
        <w:tab/>
      </w:r>
      <w:r>
        <w:rPr>
          <w:rFonts w:ascii="Arial" w:eastAsia="宋体" w:hAnsi="Arial" w:cs="Arial" w:hint="eastAsia"/>
          <w:lang w:eastAsia="zh-CN"/>
        </w:rPr>
        <w:tab/>
      </w:r>
      <w:r>
        <w:rPr>
          <w:rFonts w:ascii="Arial" w:hAnsi="Arial" w:cs="Arial"/>
        </w:rPr>
        <w:t>21st February to 03 March 2022, E-meeting</w:t>
      </w:r>
    </w:p>
    <w:p>
      <w:r>
        <w:rPr>
          <w:rFonts w:ascii="Arial" w:hAnsi="Arial" w:cs="Arial"/>
        </w:rPr>
        <w:t>RAN2#118-e</w:t>
      </w:r>
      <w:r>
        <w:rPr>
          <w:rFonts w:ascii="Arial" w:hAnsi="Arial" w:cs="Arial"/>
        </w:rPr>
        <w:tab/>
      </w:r>
      <w:r>
        <w:rPr>
          <w:rFonts w:ascii="Arial" w:eastAsia="宋体" w:hAnsi="Arial" w:cs="Arial" w:hint="eastAsia"/>
          <w:lang w:eastAsia="zh-CN"/>
        </w:rPr>
        <w:tab/>
      </w:r>
      <w:r>
        <w:rPr>
          <w:rFonts w:ascii="Arial" w:hAnsi="Arial" w:cs="Arial"/>
        </w:rPr>
        <w:t>16th to 27th May 2022, E-meeting</w:t>
      </w:r>
    </w:p>
    <w:sectPr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2B2DD53"/>
    <w:multiLevelType w:val="singleLevel"/>
    <w:tmpl w:val="A2B2DD53"/>
    <w:lvl w:ilvl="0">
      <w:start w:val="1"/>
      <w:numFmt w:val="lowerLetter"/>
      <w:suff w:val="space"/>
      <w:lvlText w:val="%1)"/>
      <w:lvlJc w:val="left"/>
    </w:lvl>
  </w:abstractNum>
  <w:abstractNum w:abstractNumId="1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bordersDoNotSurroundHeader/>
  <w:bordersDoNotSurroundFooter/>
  <w:proofState w:spelling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DengXia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keepLines/>
      <w:spacing w:before="40" w:after="0"/>
      <w:outlineLvl w:val="2"/>
    </w:pPr>
    <w:rPr>
      <w:rFonts w:ascii="Calibri Light" w:eastAsia="DengXian Light" w:hAnsi="Calibri Light"/>
      <w:color w:val="1F3864"/>
      <w:sz w:val="24"/>
      <w:szCs w:val="24"/>
    </w:rPr>
  </w:style>
  <w:style w:type="paragraph" w:styleId="4">
    <w:name w:val="heading 4"/>
    <w:basedOn w:val="3"/>
    <w:next w:val="a"/>
    <w:link w:val="4Char"/>
    <w:qFormat/>
    <w:pPr>
      <w:spacing w:before="120" w:after="180"/>
      <w:ind w:left="1418" w:hanging="1418"/>
      <w:outlineLvl w:val="3"/>
    </w:pPr>
    <w:rPr>
      <w:rFonts w:ascii="Arial" w:eastAsia="Times New Roman" w:hAnsi="Arial"/>
      <w:color w:val="auto"/>
      <w:szCs w:val="20"/>
    </w:rPr>
  </w:style>
  <w:style w:type="paragraph" w:styleId="7">
    <w:name w:val="heading 7"/>
    <w:basedOn w:val="a"/>
    <w:next w:val="a"/>
    <w:link w:val="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link w:val="Char1"/>
    <w:qFormat/>
    <w:pPr>
      <w:jc w:val="center"/>
    </w:pPr>
    <w:rPr>
      <w:i/>
    </w:rPr>
  </w:style>
  <w:style w:type="paragraph" w:styleId="a6">
    <w:name w:val="header"/>
    <w:link w:val="Char2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Hyperlink"/>
    <w:uiPriority w:val="99"/>
    <w:qFormat/>
    <w:rPr>
      <w:color w:val="0000FF"/>
      <w:u w:val="single"/>
    </w:rPr>
  </w:style>
  <w:style w:type="character" w:styleId="a9">
    <w:name w:val="annotation reference"/>
    <w:uiPriority w:val="99"/>
    <w:semiHidden/>
    <w:unhideWhenUsed/>
    <w:qFormat/>
    <w:rPr>
      <w:sz w:val="16"/>
      <w:szCs w:val="16"/>
    </w:rPr>
  </w:style>
  <w:style w:type="character" w:customStyle="1" w:styleId="4Char">
    <w:name w:val="标题 4 Char"/>
    <w:link w:val="4"/>
    <w:qFormat/>
    <w:rPr>
      <w:rFonts w:ascii="Arial" w:eastAsia="Times New Roman" w:hAnsi="Arial" w:cs="Times New Roman"/>
      <w:sz w:val="24"/>
      <w:szCs w:val="20"/>
      <w:lang w:val="en-GB"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2">
    <w:name w:val="页眉 Char"/>
    <w:link w:val="a6"/>
    <w:qFormat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Char1">
    <w:name w:val="页脚 Char"/>
    <w:link w:val="a5"/>
    <w:qFormat/>
    <w:rPr>
      <w:rFonts w:ascii="Arial" w:eastAsia="Times New Roman" w:hAnsi="Arial" w:cs="Times New Roman"/>
      <w:b/>
      <w:i/>
      <w:sz w:val="18"/>
      <w:szCs w:val="20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 w:cs="Times New Roman"/>
      <w:sz w:val="20"/>
      <w:szCs w:val="20"/>
      <w:lang w:val="en-GB" w:eastAsia="ko-KR"/>
    </w:rPr>
  </w:style>
  <w:style w:type="paragraph" w:styleId="aa">
    <w:name w:val="List Paragraph"/>
    <w:basedOn w:val="a"/>
    <w:link w:val="Char4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Char4">
    <w:name w:val="列出段落 Char"/>
    <w:link w:val="aa"/>
    <w:uiPriority w:val="34"/>
    <w:qFormat/>
    <w:locked/>
    <w:rPr>
      <w:rFonts w:ascii="Calibri" w:eastAsia="Calibri" w:hAnsi="Calibri" w:cs="Times New Roman"/>
      <w:lang w:val="zh-CN"/>
    </w:rPr>
  </w:style>
  <w:style w:type="character" w:customStyle="1" w:styleId="3Char">
    <w:name w:val="标题 3 Char"/>
    <w:link w:val="3"/>
    <w:uiPriority w:val="9"/>
    <w:semiHidden/>
    <w:qFormat/>
    <w:rPr>
      <w:rFonts w:ascii="Calibri Light" w:eastAsia="DengXian Light" w:hAnsi="Calibri Light" w:cs="Times New Roman"/>
      <w:color w:val="1F3864"/>
      <w:sz w:val="24"/>
      <w:szCs w:val="24"/>
      <w:lang w:val="en-GB" w:eastAsia="ja-JP"/>
    </w:rPr>
  </w:style>
  <w:style w:type="character" w:customStyle="1" w:styleId="Char">
    <w:name w:val="批注文字 Char"/>
    <w:link w:val="a3"/>
    <w:uiPriority w:val="99"/>
    <w:semiHidden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3">
    <w:name w:val="批注主题 Char"/>
    <w:link w:val="a7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Char0">
    <w:name w:val="批注框文本 Char"/>
    <w:link w:val="a4"/>
    <w:uiPriority w:val="99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sv-SE" w:eastAsia="sv-SE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locked/>
    <w:rPr>
      <w:rFonts w:ascii="Arial" w:eastAsia="MS Mincho" w:hAnsi="Arial" w:cs="Arial"/>
      <w:b/>
      <w:szCs w:val="24"/>
    </w:rPr>
  </w:style>
  <w:style w:type="paragraph" w:customStyle="1" w:styleId="EmailDiscussion2">
    <w:name w:val="EmailDiscussion2"/>
    <w:basedOn w:val="Doc-text2"/>
    <w:qFormat/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 w:cs="Arial"/>
      <w:b/>
      <w:szCs w:val="24"/>
      <w:lang w:val="sv-SE" w:eastAsia="sv-SE"/>
    </w:rPr>
  </w:style>
  <w:style w:type="character" w:customStyle="1" w:styleId="BoldCommentsChar">
    <w:name w:val="Bold Comments Char"/>
    <w:link w:val="BoldComments"/>
    <w:qFormat/>
    <w:locked/>
    <w:rPr>
      <w:rFonts w:ascii="Arial" w:eastAsia="MS Mincho" w:hAnsi="Arial" w:cs="Arial"/>
      <w:b/>
      <w:szCs w:val="24"/>
      <w:lang w:val="x-none" w:eastAsia="x-none"/>
    </w:rPr>
  </w:style>
  <w:style w:type="paragraph" w:customStyle="1" w:styleId="BoldComments">
    <w:name w:val="Bold Comments"/>
    <w:basedOn w:val="a"/>
    <w:link w:val="BoldCommentsChar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 w:cs="Arial"/>
      <w:b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DengXia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keepLines/>
      <w:spacing w:before="40" w:after="0"/>
      <w:outlineLvl w:val="2"/>
    </w:pPr>
    <w:rPr>
      <w:rFonts w:ascii="Calibri Light" w:eastAsia="DengXian Light" w:hAnsi="Calibri Light"/>
      <w:color w:val="1F3864"/>
      <w:sz w:val="24"/>
      <w:szCs w:val="24"/>
    </w:rPr>
  </w:style>
  <w:style w:type="paragraph" w:styleId="4">
    <w:name w:val="heading 4"/>
    <w:basedOn w:val="3"/>
    <w:next w:val="a"/>
    <w:link w:val="4Char"/>
    <w:qFormat/>
    <w:pPr>
      <w:spacing w:before="120" w:after="180"/>
      <w:ind w:left="1418" w:hanging="1418"/>
      <w:outlineLvl w:val="3"/>
    </w:pPr>
    <w:rPr>
      <w:rFonts w:ascii="Arial" w:eastAsia="Times New Roman" w:hAnsi="Arial"/>
      <w:color w:val="auto"/>
      <w:szCs w:val="20"/>
    </w:rPr>
  </w:style>
  <w:style w:type="paragraph" w:styleId="7">
    <w:name w:val="heading 7"/>
    <w:basedOn w:val="a"/>
    <w:next w:val="a"/>
    <w:link w:val="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link w:val="Char1"/>
    <w:qFormat/>
    <w:pPr>
      <w:jc w:val="center"/>
    </w:pPr>
    <w:rPr>
      <w:i/>
    </w:rPr>
  </w:style>
  <w:style w:type="paragraph" w:styleId="a6">
    <w:name w:val="header"/>
    <w:link w:val="Char2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Hyperlink"/>
    <w:uiPriority w:val="99"/>
    <w:qFormat/>
    <w:rPr>
      <w:color w:val="0000FF"/>
      <w:u w:val="single"/>
    </w:rPr>
  </w:style>
  <w:style w:type="character" w:styleId="a9">
    <w:name w:val="annotation reference"/>
    <w:uiPriority w:val="99"/>
    <w:semiHidden/>
    <w:unhideWhenUsed/>
    <w:qFormat/>
    <w:rPr>
      <w:sz w:val="16"/>
      <w:szCs w:val="16"/>
    </w:rPr>
  </w:style>
  <w:style w:type="character" w:customStyle="1" w:styleId="4Char">
    <w:name w:val="标题 4 Char"/>
    <w:link w:val="4"/>
    <w:qFormat/>
    <w:rPr>
      <w:rFonts w:ascii="Arial" w:eastAsia="Times New Roman" w:hAnsi="Arial" w:cs="Times New Roman"/>
      <w:sz w:val="24"/>
      <w:szCs w:val="20"/>
      <w:lang w:val="en-GB"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2">
    <w:name w:val="页眉 Char"/>
    <w:link w:val="a6"/>
    <w:qFormat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Char1">
    <w:name w:val="页脚 Char"/>
    <w:link w:val="a5"/>
    <w:qFormat/>
    <w:rPr>
      <w:rFonts w:ascii="Arial" w:eastAsia="Times New Roman" w:hAnsi="Arial" w:cs="Times New Roman"/>
      <w:b/>
      <w:i/>
      <w:sz w:val="18"/>
      <w:szCs w:val="20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 w:cs="Times New Roman"/>
      <w:sz w:val="20"/>
      <w:szCs w:val="20"/>
      <w:lang w:val="en-GB" w:eastAsia="ko-KR"/>
    </w:rPr>
  </w:style>
  <w:style w:type="paragraph" w:styleId="aa">
    <w:name w:val="List Paragraph"/>
    <w:basedOn w:val="a"/>
    <w:link w:val="Char4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Char4">
    <w:name w:val="列出段落 Char"/>
    <w:link w:val="aa"/>
    <w:uiPriority w:val="34"/>
    <w:qFormat/>
    <w:locked/>
    <w:rPr>
      <w:rFonts w:ascii="Calibri" w:eastAsia="Calibri" w:hAnsi="Calibri" w:cs="Times New Roman"/>
      <w:lang w:val="zh-CN"/>
    </w:rPr>
  </w:style>
  <w:style w:type="character" w:customStyle="1" w:styleId="3Char">
    <w:name w:val="标题 3 Char"/>
    <w:link w:val="3"/>
    <w:uiPriority w:val="9"/>
    <w:semiHidden/>
    <w:qFormat/>
    <w:rPr>
      <w:rFonts w:ascii="Calibri Light" w:eastAsia="DengXian Light" w:hAnsi="Calibri Light" w:cs="Times New Roman"/>
      <w:color w:val="1F3864"/>
      <w:sz w:val="24"/>
      <w:szCs w:val="24"/>
      <w:lang w:val="en-GB" w:eastAsia="ja-JP"/>
    </w:rPr>
  </w:style>
  <w:style w:type="character" w:customStyle="1" w:styleId="Char">
    <w:name w:val="批注文字 Char"/>
    <w:link w:val="a3"/>
    <w:uiPriority w:val="99"/>
    <w:semiHidden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3">
    <w:name w:val="批注主题 Char"/>
    <w:link w:val="a7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Char0">
    <w:name w:val="批注框文本 Char"/>
    <w:link w:val="a4"/>
    <w:uiPriority w:val="99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sv-SE" w:eastAsia="sv-SE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locked/>
    <w:rPr>
      <w:rFonts w:ascii="Arial" w:eastAsia="MS Mincho" w:hAnsi="Arial" w:cs="Arial"/>
      <w:b/>
      <w:szCs w:val="24"/>
    </w:rPr>
  </w:style>
  <w:style w:type="paragraph" w:customStyle="1" w:styleId="EmailDiscussion2">
    <w:name w:val="EmailDiscussion2"/>
    <w:basedOn w:val="Doc-text2"/>
    <w:qFormat/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 w:cs="Arial"/>
      <w:b/>
      <w:szCs w:val="24"/>
      <w:lang w:val="sv-SE" w:eastAsia="sv-SE"/>
    </w:rPr>
  </w:style>
  <w:style w:type="character" w:customStyle="1" w:styleId="BoldCommentsChar">
    <w:name w:val="Bold Comments Char"/>
    <w:link w:val="BoldComments"/>
    <w:qFormat/>
    <w:locked/>
    <w:rPr>
      <w:rFonts w:ascii="Arial" w:eastAsia="MS Mincho" w:hAnsi="Arial" w:cs="Arial"/>
      <w:b/>
      <w:szCs w:val="24"/>
      <w:lang w:val="x-none" w:eastAsia="x-none"/>
    </w:rPr>
  </w:style>
  <w:style w:type="paragraph" w:customStyle="1" w:styleId="BoldComments">
    <w:name w:val="Bold Comments"/>
    <w:basedOn w:val="a"/>
    <w:link w:val="BoldCommentsChar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 w:cs="Arial"/>
      <w:b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9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D1CB3-3ACA-4B1C-8666-708814D7D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2022-01-25T00:17:00Z</dcterms:created>
  <dcterms:modified xsi:type="dcterms:W3CDTF">2022-01-25T00:17:00Z</dcterms:modified>
</cp:coreProperties>
</file>