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5BA88" w14:textId="77777777" w:rsidR="00E575E2" w:rsidRDefault="00DC3BB3">
      <w:pPr>
        <w:pStyle w:val="a8"/>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a8"/>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a8"/>
        <w:rPr>
          <w:bCs/>
          <w:sz w:val="24"/>
          <w:szCs w:val="24"/>
        </w:rPr>
      </w:pPr>
    </w:p>
    <w:p w14:paraId="5DF2C7DF" w14:textId="77777777" w:rsidR="00E575E2" w:rsidRDefault="00E575E2">
      <w:pPr>
        <w:pStyle w:val="a8"/>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r>
              <w:rPr>
                <w:rFonts w:eastAsia="MS Mincho"/>
                <w:bCs/>
                <w:lang w:eastAsia="ja-JP"/>
              </w:rPr>
              <w:t>chris.pudney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r>
              <w:rPr>
                <w:rFonts w:eastAsia="MS Mincho"/>
                <w:bCs/>
                <w:lang w:eastAsia="ja-JP"/>
              </w:rPr>
              <w:t>pmallick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Huawei/HiSilicon</w:t>
            </w:r>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r>
              <w:rPr>
                <w:rFonts w:eastAsia="MS Mincho"/>
                <w:bCs/>
                <w:lang w:eastAsia="ja-JP"/>
              </w:rPr>
              <w:t>Futurewei</w:t>
            </w:r>
          </w:p>
        </w:tc>
        <w:tc>
          <w:tcPr>
            <w:tcW w:w="2694" w:type="dxa"/>
          </w:tcPr>
          <w:p w14:paraId="760950F9" w14:textId="77777777" w:rsidR="00E575E2" w:rsidRDefault="00DC3BB3">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ac"/>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Kimba Dit Adamou,Boubacar</w:t>
            </w:r>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맑은 고딕"/>
                <w:bCs/>
                <w:lang w:eastAsia="ko-KR"/>
              </w:rPr>
            </w:pPr>
            <w:r>
              <w:rPr>
                <w:rFonts w:eastAsia="맑은 고딕" w:hint="eastAsia"/>
                <w:bCs/>
                <w:lang w:eastAsia="ko-KR"/>
              </w:rPr>
              <w:t>Sangyeob Jung</w:t>
            </w:r>
          </w:p>
        </w:tc>
        <w:tc>
          <w:tcPr>
            <w:tcW w:w="4526" w:type="dxa"/>
            <w:shd w:val="clear" w:color="auto" w:fill="auto"/>
          </w:tcPr>
          <w:p w14:paraId="206A3F0E" w14:textId="77777777" w:rsidR="00E575E2" w:rsidRDefault="00DC3BB3">
            <w:pPr>
              <w:spacing w:after="0"/>
              <w:jc w:val="center"/>
              <w:rPr>
                <w:rFonts w:eastAsia="맑은 고딕"/>
                <w:bCs/>
                <w:lang w:eastAsia="ko-KR"/>
              </w:rPr>
            </w:pPr>
            <w:r>
              <w:rPr>
                <w:rFonts w:eastAsia="맑은 고딕" w:hint="eastAsia"/>
                <w:bCs/>
                <w:lang w:eastAsia="ko-KR"/>
              </w:rPr>
              <w:t>sy0</w:t>
            </w:r>
            <w:r>
              <w:rPr>
                <w:rFonts w:eastAsia="맑은 고딕"/>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맑은 고딕"/>
                <w:bCs/>
                <w:lang w:eastAsia="ko-KR"/>
              </w:rPr>
            </w:pPr>
            <w:r>
              <w:rPr>
                <w:rFonts w:eastAsia="맑은 고딕" w:hint="eastAsia"/>
                <w:bCs/>
                <w:lang w:eastAsia="ko-KR"/>
              </w:rPr>
              <w:t>M</w:t>
            </w:r>
            <w:r>
              <w:rPr>
                <w:rFonts w:eastAsia="맑은 고딕"/>
                <w:bCs/>
                <w:lang w:eastAsia="ko-KR"/>
              </w:rPr>
              <w:t>ediaTek</w:t>
            </w:r>
          </w:p>
        </w:tc>
        <w:tc>
          <w:tcPr>
            <w:tcW w:w="2694" w:type="dxa"/>
          </w:tcPr>
          <w:p w14:paraId="3D6CAE8F" w14:textId="1B7D2CD8" w:rsidR="00302FAA" w:rsidRDefault="00302FAA">
            <w:pPr>
              <w:spacing w:after="0"/>
              <w:jc w:val="center"/>
              <w:rPr>
                <w:rFonts w:eastAsia="맑은 고딕"/>
                <w:bCs/>
                <w:lang w:eastAsia="ko-KR"/>
              </w:rPr>
            </w:pPr>
            <w:r>
              <w:rPr>
                <w:rFonts w:eastAsia="맑은 고딕" w:hint="eastAsia"/>
                <w:bCs/>
                <w:lang w:eastAsia="ko-KR"/>
              </w:rPr>
              <w:t>F</w:t>
            </w:r>
            <w:r>
              <w:rPr>
                <w:rFonts w:eastAsia="맑은 고딕"/>
                <w:bCs/>
                <w:lang w:eastAsia="ko-KR"/>
              </w:rPr>
              <w:t>elix Tsai</w:t>
            </w:r>
          </w:p>
        </w:tc>
        <w:tc>
          <w:tcPr>
            <w:tcW w:w="4526" w:type="dxa"/>
            <w:shd w:val="clear" w:color="auto" w:fill="auto"/>
          </w:tcPr>
          <w:p w14:paraId="0D7177CC" w14:textId="1E854601" w:rsidR="00302FAA" w:rsidRDefault="00302FAA">
            <w:pPr>
              <w:spacing w:after="0"/>
              <w:jc w:val="center"/>
              <w:rPr>
                <w:rFonts w:eastAsia="맑은 고딕"/>
                <w:bCs/>
                <w:lang w:eastAsia="ko-KR"/>
              </w:rPr>
            </w:pPr>
            <w:r>
              <w:rPr>
                <w:rFonts w:eastAsia="맑은 고딕"/>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맑은 고딕"/>
                <w:bCs/>
                <w:lang w:eastAsia="ko-KR"/>
              </w:rPr>
            </w:pPr>
            <w:r>
              <w:rPr>
                <w:rFonts w:eastAsia="맑은 고딕"/>
                <w:bCs/>
                <w:lang w:eastAsia="ko-KR"/>
              </w:rPr>
              <w:t>Ericsson</w:t>
            </w:r>
          </w:p>
        </w:tc>
        <w:tc>
          <w:tcPr>
            <w:tcW w:w="2694" w:type="dxa"/>
          </w:tcPr>
          <w:p w14:paraId="587DF789" w14:textId="4BA75914" w:rsidR="00FB4D9C" w:rsidRDefault="00FB4D9C">
            <w:pPr>
              <w:spacing w:after="0"/>
              <w:jc w:val="center"/>
              <w:rPr>
                <w:rFonts w:eastAsia="맑은 고딕"/>
                <w:bCs/>
                <w:lang w:eastAsia="ko-KR"/>
              </w:rPr>
            </w:pPr>
            <w:r>
              <w:rPr>
                <w:rFonts w:eastAsia="맑은 고딕"/>
                <w:bCs/>
                <w:lang w:eastAsia="ko-KR"/>
              </w:rPr>
              <w:t>Lian</w:t>
            </w:r>
          </w:p>
        </w:tc>
        <w:tc>
          <w:tcPr>
            <w:tcW w:w="4526" w:type="dxa"/>
            <w:shd w:val="clear" w:color="auto" w:fill="auto"/>
          </w:tcPr>
          <w:p w14:paraId="738E29B8" w14:textId="6BC7B5E8" w:rsidR="00FB4D9C" w:rsidRDefault="000F0397">
            <w:pPr>
              <w:spacing w:after="0"/>
              <w:jc w:val="center"/>
              <w:rPr>
                <w:rFonts w:eastAsia="맑은 고딕"/>
                <w:bCs/>
                <w:lang w:eastAsia="ko-KR"/>
              </w:rPr>
            </w:pPr>
            <w:hyperlink r:id="rId13" w:history="1">
              <w:r w:rsidR="00062EB1" w:rsidRPr="00DB1743">
                <w:rPr>
                  <w:rStyle w:val="ac"/>
                  <w:rFonts w:eastAsia="맑은 고딕"/>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맑은 고딕"/>
                <w:bCs/>
                <w:lang w:eastAsia="ko-KR"/>
              </w:rPr>
            </w:pPr>
            <w:r>
              <w:rPr>
                <w:rFonts w:eastAsia="맑은 고딕"/>
                <w:bCs/>
                <w:lang w:eastAsia="ko-KR"/>
              </w:rPr>
              <w:t>Apple</w:t>
            </w:r>
          </w:p>
        </w:tc>
        <w:tc>
          <w:tcPr>
            <w:tcW w:w="2694" w:type="dxa"/>
          </w:tcPr>
          <w:p w14:paraId="401E1D5E" w14:textId="62E1F04A" w:rsidR="00062EB1" w:rsidRDefault="00E64217">
            <w:pPr>
              <w:spacing w:after="0"/>
              <w:jc w:val="center"/>
              <w:rPr>
                <w:rFonts w:eastAsia="맑은 고딕"/>
                <w:bCs/>
                <w:lang w:eastAsia="ko-KR"/>
              </w:rPr>
            </w:pPr>
            <w:r>
              <w:rPr>
                <w:rFonts w:eastAsia="맑은 고딕"/>
                <w:bCs/>
                <w:lang w:eastAsia="ko-KR"/>
              </w:rPr>
              <w:t>Sethuraman Gurumoorthy</w:t>
            </w:r>
          </w:p>
        </w:tc>
        <w:tc>
          <w:tcPr>
            <w:tcW w:w="4526" w:type="dxa"/>
            <w:shd w:val="clear" w:color="auto" w:fill="auto"/>
          </w:tcPr>
          <w:p w14:paraId="5E596E32" w14:textId="28593616" w:rsidR="00062EB1" w:rsidRDefault="00E64217">
            <w:pPr>
              <w:spacing w:after="0"/>
              <w:jc w:val="center"/>
              <w:rPr>
                <w:rFonts w:eastAsia="맑은 고딕"/>
                <w:bCs/>
                <w:lang w:eastAsia="ko-KR"/>
              </w:rPr>
            </w:pPr>
            <w:r>
              <w:rPr>
                <w:rFonts w:eastAsia="맑은 고딕"/>
                <w:bCs/>
                <w:lang w:eastAsia="ko-KR"/>
              </w:rPr>
              <w:t>sethu@apple.com</w:t>
            </w:r>
          </w:p>
        </w:tc>
      </w:tr>
      <w:tr w:rsidR="00BE0988" w14:paraId="60BBD9FB" w14:textId="77777777">
        <w:trPr>
          <w:trHeight w:val="127"/>
        </w:trPr>
        <w:tc>
          <w:tcPr>
            <w:tcW w:w="2376" w:type="dxa"/>
            <w:shd w:val="clear" w:color="auto" w:fill="auto"/>
          </w:tcPr>
          <w:p w14:paraId="245279CD" w14:textId="68411A18" w:rsidR="00BE0988" w:rsidRDefault="00BE0988" w:rsidP="00FB4D9C">
            <w:pPr>
              <w:spacing w:after="0"/>
              <w:jc w:val="center"/>
              <w:rPr>
                <w:rFonts w:eastAsia="맑은 고딕"/>
                <w:bCs/>
                <w:lang w:eastAsia="ko-KR"/>
              </w:rPr>
            </w:pPr>
            <w:r>
              <w:rPr>
                <w:rFonts w:eastAsia="맑은 고딕"/>
                <w:bCs/>
                <w:lang w:eastAsia="ko-KR"/>
              </w:rPr>
              <w:t>Qualcomm</w:t>
            </w:r>
          </w:p>
        </w:tc>
        <w:tc>
          <w:tcPr>
            <w:tcW w:w="2694" w:type="dxa"/>
          </w:tcPr>
          <w:p w14:paraId="0B178286" w14:textId="2E95A533" w:rsidR="00BE0988" w:rsidRDefault="00BE0988">
            <w:pPr>
              <w:spacing w:after="0"/>
              <w:jc w:val="center"/>
              <w:rPr>
                <w:rFonts w:eastAsia="맑은 고딕"/>
                <w:bCs/>
                <w:lang w:eastAsia="ko-KR"/>
              </w:rPr>
            </w:pPr>
            <w:r>
              <w:rPr>
                <w:rFonts w:eastAsia="맑은 고딕"/>
                <w:bCs/>
                <w:lang w:eastAsia="ko-KR"/>
              </w:rPr>
              <w:t>Ozcan Ozturk</w:t>
            </w:r>
          </w:p>
        </w:tc>
        <w:tc>
          <w:tcPr>
            <w:tcW w:w="4526" w:type="dxa"/>
            <w:shd w:val="clear" w:color="auto" w:fill="auto"/>
          </w:tcPr>
          <w:p w14:paraId="1FF6F904" w14:textId="24FB52C6" w:rsidR="00BE0988" w:rsidRDefault="00BE0988">
            <w:pPr>
              <w:spacing w:after="0"/>
              <w:jc w:val="center"/>
              <w:rPr>
                <w:rFonts w:eastAsia="맑은 고딕"/>
                <w:bCs/>
                <w:lang w:eastAsia="ko-KR"/>
              </w:rPr>
            </w:pPr>
            <w:r>
              <w:rPr>
                <w:rFonts w:eastAsia="맑은 고딕"/>
                <w:bCs/>
                <w:lang w:eastAsia="ko-KR"/>
              </w:rPr>
              <w:t>oozturk@qti.qualcomm.com</w:t>
            </w:r>
          </w:p>
        </w:tc>
      </w:tr>
      <w:tr w:rsidR="00837B7C" w14:paraId="23B6EA24" w14:textId="77777777">
        <w:trPr>
          <w:trHeight w:val="127"/>
        </w:trPr>
        <w:tc>
          <w:tcPr>
            <w:tcW w:w="2376" w:type="dxa"/>
            <w:shd w:val="clear" w:color="auto" w:fill="auto"/>
          </w:tcPr>
          <w:p w14:paraId="77CC8AA9" w14:textId="5EB5E0FA" w:rsidR="00837B7C" w:rsidRPr="00837B7C" w:rsidRDefault="00837B7C" w:rsidP="00FB4D9C">
            <w:pPr>
              <w:spacing w:after="0"/>
              <w:jc w:val="center"/>
              <w:rPr>
                <w:bCs/>
                <w:lang w:eastAsia="zh-CN"/>
              </w:rPr>
            </w:pPr>
            <w:r>
              <w:rPr>
                <w:rFonts w:hint="eastAsia"/>
                <w:bCs/>
                <w:lang w:eastAsia="zh-CN"/>
              </w:rPr>
              <w:t>S</w:t>
            </w:r>
            <w:r>
              <w:rPr>
                <w:bCs/>
                <w:lang w:eastAsia="zh-CN"/>
              </w:rPr>
              <w:t>preadtrum</w:t>
            </w:r>
          </w:p>
        </w:tc>
        <w:tc>
          <w:tcPr>
            <w:tcW w:w="2694" w:type="dxa"/>
          </w:tcPr>
          <w:p w14:paraId="7CF078E4" w14:textId="1D8AD7C0" w:rsidR="00837B7C" w:rsidRPr="00837B7C" w:rsidRDefault="00837B7C">
            <w:pPr>
              <w:spacing w:after="0"/>
              <w:jc w:val="center"/>
              <w:rPr>
                <w:bCs/>
                <w:lang w:eastAsia="zh-CN"/>
              </w:rPr>
            </w:pPr>
            <w:r>
              <w:rPr>
                <w:rFonts w:hint="eastAsia"/>
                <w:bCs/>
                <w:lang w:eastAsia="zh-CN"/>
              </w:rPr>
              <w:t>Q</w:t>
            </w:r>
            <w:r>
              <w:rPr>
                <w:bCs/>
                <w:lang w:eastAsia="zh-CN"/>
              </w:rPr>
              <w:t>ufang Huang</w:t>
            </w:r>
          </w:p>
        </w:tc>
        <w:tc>
          <w:tcPr>
            <w:tcW w:w="4526" w:type="dxa"/>
            <w:shd w:val="clear" w:color="auto" w:fill="auto"/>
          </w:tcPr>
          <w:p w14:paraId="305ABAA4" w14:textId="7AA4C29E" w:rsidR="00837B7C" w:rsidRPr="00837B7C" w:rsidRDefault="00837B7C">
            <w:pPr>
              <w:spacing w:after="0"/>
              <w:jc w:val="center"/>
              <w:rPr>
                <w:bCs/>
                <w:lang w:eastAsia="zh-CN"/>
              </w:rPr>
            </w:pPr>
            <w:r>
              <w:rPr>
                <w:rFonts w:hint="eastAsia"/>
                <w:bCs/>
                <w:lang w:eastAsia="zh-CN"/>
              </w:rPr>
              <w:t>Q</w:t>
            </w:r>
            <w:r>
              <w:rPr>
                <w:bCs/>
                <w:lang w:eastAsia="zh-CN"/>
              </w:rPr>
              <w:t>ufang.huang@unisoc.com</w:t>
            </w:r>
          </w:p>
        </w:tc>
      </w:tr>
      <w:tr w:rsidR="00546B25" w14:paraId="6B5739AD" w14:textId="77777777">
        <w:trPr>
          <w:trHeight w:val="127"/>
        </w:trPr>
        <w:tc>
          <w:tcPr>
            <w:tcW w:w="2376" w:type="dxa"/>
            <w:shd w:val="clear" w:color="auto" w:fill="auto"/>
          </w:tcPr>
          <w:p w14:paraId="3D6AA30A" w14:textId="6B797937" w:rsidR="00546B25" w:rsidRDefault="00546B25" w:rsidP="00FB4D9C">
            <w:pPr>
              <w:spacing w:after="0"/>
              <w:jc w:val="center"/>
              <w:rPr>
                <w:bCs/>
                <w:lang w:eastAsia="zh-CN"/>
              </w:rPr>
            </w:pPr>
            <w:r>
              <w:rPr>
                <w:rFonts w:hint="eastAsia"/>
                <w:bCs/>
                <w:lang w:eastAsia="zh-CN"/>
              </w:rPr>
              <w:t>S</w:t>
            </w:r>
            <w:r>
              <w:rPr>
                <w:bCs/>
                <w:lang w:eastAsia="zh-CN"/>
              </w:rPr>
              <w:t>harp</w:t>
            </w:r>
          </w:p>
        </w:tc>
        <w:tc>
          <w:tcPr>
            <w:tcW w:w="2694" w:type="dxa"/>
          </w:tcPr>
          <w:p w14:paraId="3EFD79FE" w14:textId="7A184AD5" w:rsidR="00546B25" w:rsidRDefault="00546B25">
            <w:pPr>
              <w:spacing w:after="0"/>
              <w:jc w:val="center"/>
              <w:rPr>
                <w:bCs/>
                <w:lang w:eastAsia="zh-CN"/>
              </w:rPr>
            </w:pPr>
            <w:r>
              <w:rPr>
                <w:rFonts w:hint="eastAsia"/>
                <w:bCs/>
                <w:lang w:eastAsia="zh-CN"/>
              </w:rPr>
              <w:t>F</w:t>
            </w:r>
            <w:r>
              <w:rPr>
                <w:bCs/>
                <w:lang w:eastAsia="zh-CN"/>
              </w:rPr>
              <w:t>angying Xiao</w:t>
            </w:r>
          </w:p>
        </w:tc>
        <w:tc>
          <w:tcPr>
            <w:tcW w:w="4526" w:type="dxa"/>
            <w:shd w:val="clear" w:color="auto" w:fill="auto"/>
          </w:tcPr>
          <w:p w14:paraId="1D3DEA6E" w14:textId="7B85761F" w:rsidR="00546B25" w:rsidRDefault="00546B25">
            <w:pPr>
              <w:spacing w:after="0"/>
              <w:jc w:val="center"/>
              <w:rPr>
                <w:bCs/>
                <w:lang w:eastAsia="zh-CN"/>
              </w:rPr>
            </w:pPr>
            <w:r>
              <w:rPr>
                <w:bCs/>
                <w:lang w:eastAsia="zh-CN"/>
              </w:rPr>
              <w:t>Fangying.xiao@cn.sharp-world.com</w:t>
            </w:r>
          </w:p>
        </w:tc>
      </w:tr>
      <w:tr w:rsidR="00250786" w14:paraId="392B8600" w14:textId="77777777">
        <w:trPr>
          <w:trHeight w:val="127"/>
        </w:trPr>
        <w:tc>
          <w:tcPr>
            <w:tcW w:w="2376" w:type="dxa"/>
            <w:shd w:val="clear" w:color="auto" w:fill="auto"/>
          </w:tcPr>
          <w:p w14:paraId="07B72D86" w14:textId="794A3B77" w:rsidR="00250786" w:rsidRPr="00250786" w:rsidRDefault="00250786" w:rsidP="00FB4D9C">
            <w:pPr>
              <w:spacing w:after="0"/>
              <w:jc w:val="center"/>
              <w:rPr>
                <w:rFonts w:hint="eastAsia"/>
                <w:bCs/>
                <w:lang w:eastAsia="zh-CN"/>
              </w:rPr>
            </w:pPr>
            <w:r w:rsidRPr="00250786">
              <w:rPr>
                <w:rFonts w:hint="eastAsia"/>
                <w:bCs/>
                <w:lang w:eastAsia="zh-CN"/>
              </w:rPr>
              <w:t>LGE</w:t>
            </w:r>
          </w:p>
        </w:tc>
        <w:tc>
          <w:tcPr>
            <w:tcW w:w="2694" w:type="dxa"/>
          </w:tcPr>
          <w:p w14:paraId="195A2368" w14:textId="4C79C3E1" w:rsidR="00250786" w:rsidRPr="00250786" w:rsidRDefault="00250786">
            <w:pPr>
              <w:spacing w:after="0"/>
              <w:jc w:val="center"/>
              <w:rPr>
                <w:rFonts w:eastAsia="맑은 고딕" w:hint="eastAsia"/>
                <w:bCs/>
                <w:lang w:eastAsia="ko-KR"/>
              </w:rPr>
            </w:pPr>
            <w:r>
              <w:rPr>
                <w:rFonts w:eastAsia="맑은 고딕" w:hint="eastAsia"/>
                <w:bCs/>
                <w:lang w:eastAsia="ko-KR"/>
              </w:rPr>
              <w:t>H</w:t>
            </w:r>
            <w:r>
              <w:rPr>
                <w:rFonts w:eastAsia="맑은 고딕"/>
                <w:bCs/>
                <w:lang w:eastAsia="ko-KR"/>
              </w:rPr>
              <w:t>ongsuk Kim</w:t>
            </w:r>
          </w:p>
        </w:tc>
        <w:tc>
          <w:tcPr>
            <w:tcW w:w="4526" w:type="dxa"/>
            <w:shd w:val="clear" w:color="auto" w:fill="auto"/>
          </w:tcPr>
          <w:p w14:paraId="320D0953" w14:textId="24D57395" w:rsidR="00250786" w:rsidRPr="00250786" w:rsidRDefault="00250786">
            <w:pPr>
              <w:spacing w:after="0"/>
              <w:jc w:val="center"/>
              <w:rPr>
                <w:rFonts w:eastAsia="맑은 고딕" w:hint="eastAsia"/>
                <w:bCs/>
                <w:lang w:eastAsia="ko-KR"/>
              </w:rPr>
            </w:pPr>
            <w:r>
              <w:rPr>
                <w:rFonts w:eastAsia="맑은 고딕"/>
                <w:bCs/>
                <w:lang w:eastAsia="ko-KR"/>
              </w:rPr>
              <w:t>hassium</w:t>
            </w:r>
            <w:r>
              <w:rPr>
                <w:rFonts w:eastAsia="맑은 고딕" w:hint="eastAsia"/>
                <w:bCs/>
                <w:lang w:eastAsia="ko-KR"/>
              </w:rPr>
              <w:t>.</w:t>
            </w:r>
            <w:r>
              <w:rPr>
                <w:rFonts w:eastAsia="맑은 고딕"/>
                <w:bCs/>
                <w:lang w:eastAsia="ko-KR"/>
              </w:rPr>
              <w:t>kim@lge.com</w:t>
            </w:r>
          </w:p>
        </w:tc>
      </w:tr>
    </w:tbl>
    <w:p w14:paraId="0645FE29" w14:textId="77777777" w:rsidR="00E575E2" w:rsidRDefault="00DC3BB3">
      <w:pPr>
        <w:pStyle w:val="1"/>
      </w:pPr>
      <w:r>
        <w:lastRenderedPageBreak/>
        <w:t>2</w:t>
      </w:r>
      <w:r>
        <w:tab/>
        <w:t>Discussion</w:t>
      </w:r>
    </w:p>
    <w:p w14:paraId="4634294F" w14:textId="77777777" w:rsidR="00E575E2" w:rsidRDefault="00DC3BB3">
      <w:pPr>
        <w:pStyle w:val="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맑은 고딕"/>
                <w:bCs/>
                <w:lang w:eastAsia="ko-KR"/>
              </w:rPr>
            </w:pPr>
            <w:r>
              <w:rPr>
                <w:rFonts w:eastAsia="맑은 고딕"/>
                <w:bCs/>
                <w:lang w:eastAsia="ko-KR"/>
              </w:rPr>
              <w:t xml:space="preserve">Though </w:t>
            </w:r>
            <w:r>
              <w:rPr>
                <w:rFonts w:eastAsia="맑은 고딕" w:hint="eastAsia"/>
                <w:bCs/>
                <w:lang w:eastAsia="ko-KR"/>
              </w:rPr>
              <w:t>we have some sympathy with others</w:t>
            </w:r>
            <w:r>
              <w:rPr>
                <w:rFonts w:eastAsia="맑은 고딕"/>
                <w:bCs/>
                <w:lang w:eastAsia="ko-KR"/>
              </w:rPr>
              <w:t>, we think that</w:t>
            </w:r>
            <w:r>
              <w:rPr>
                <w:rFonts w:eastAsia="맑은 고딕" w:hint="eastAsia"/>
                <w:bCs/>
                <w:lang w:eastAsia="ko-KR"/>
              </w:rPr>
              <w:t xml:space="preserve"> for AS-NAS interaction it can be left to UE implementation how AS layer gets MSIN value/MSIN address space as it is anyway internal UE behavior. With </w:t>
            </w:r>
            <w:r>
              <w:rPr>
                <w:rFonts w:eastAsia="맑은 고딕"/>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맑은 고딕"/>
                <w:bCs/>
                <w:lang w:eastAsia="ko-KR"/>
              </w:rPr>
            </w:pPr>
            <w:r>
              <w:rPr>
                <w:rFonts w:eastAsia="맑은 고딕" w:hint="eastAsia"/>
                <w:bCs/>
                <w:lang w:eastAsia="ko-KR"/>
              </w:rPr>
              <w:t>O</w:t>
            </w:r>
            <w:r>
              <w:rPr>
                <w:rFonts w:eastAsia="맑은 고딕"/>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맑은 고딕"/>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IMSI, Alternative IMSI, IMSI-offset are NAS level parameters. These parameters are used for UE-ID calculation. AS can get this UE-ID info from NAS layer (or input parameterAlternative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MS Mincho"/>
                <w:lang w:eastAsia="ja-JP"/>
              </w:rPr>
            </w:pPr>
            <w:r>
              <w:rPr>
                <w:rFonts w:eastAsia="MS Mincho"/>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MS Mincho"/>
                <w:lang w:eastAsia="ja-JP"/>
              </w:rPr>
            </w:pPr>
            <w:r>
              <w:rPr>
                <w:rFonts w:eastAsia="MS Mincho"/>
                <w:lang w:eastAsia="ja-JP"/>
              </w:rPr>
              <w:t>Option A is straightforward.</w:t>
            </w:r>
          </w:p>
        </w:tc>
      </w:tr>
      <w:tr w:rsidR="006641A8" w14:paraId="7D6296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FAA3302" w14:textId="265FAB26" w:rsidR="006641A8" w:rsidRDefault="00845C93" w:rsidP="00062EB1">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41" w:type="dxa"/>
            <w:tcBorders>
              <w:top w:val="single" w:sz="4" w:space="0" w:color="auto"/>
              <w:left w:val="single" w:sz="4" w:space="0" w:color="auto"/>
              <w:bottom w:val="single" w:sz="4" w:space="0" w:color="auto"/>
              <w:right w:val="single" w:sz="4" w:space="0" w:color="auto"/>
            </w:tcBorders>
          </w:tcPr>
          <w:p w14:paraId="7F73B4C1" w14:textId="532F5B37" w:rsidR="006641A8" w:rsidRDefault="00845C93"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14EA58EF" w14:textId="261BA699" w:rsidR="006641A8" w:rsidRDefault="007F6D34" w:rsidP="00062EB1">
            <w:pPr>
              <w:overflowPunct w:val="0"/>
              <w:autoSpaceDE w:val="0"/>
              <w:autoSpaceDN w:val="0"/>
              <w:adjustRightInd w:val="0"/>
              <w:spacing w:after="0"/>
              <w:rPr>
                <w:rFonts w:eastAsia="MS Mincho"/>
                <w:lang w:eastAsia="ja-JP"/>
              </w:rPr>
            </w:pPr>
            <w:r>
              <w:rPr>
                <w:rFonts w:eastAsia="MS Mincho"/>
                <w:lang w:eastAsia="ja-JP"/>
              </w:rPr>
              <w:t xml:space="preserve">It seems much simple to put </w:t>
            </w:r>
            <w:r w:rsidR="00FF0A29">
              <w:rPr>
                <w:rFonts w:eastAsia="MS Mincho"/>
                <w:lang w:eastAsia="ja-JP"/>
              </w:rPr>
              <w:t>in 36.304 that the alternative ID instead of IMSI is used when provided by upper layers. Note that gNB will do the same upon getting alternative ID from MME. We should try avoid</w:t>
            </w:r>
            <w:r w:rsidR="00B2369D">
              <w:rPr>
                <w:rFonts w:eastAsia="MS Mincho"/>
                <w:lang w:eastAsia="ja-JP"/>
              </w:rPr>
              <w:t>ing unnecessary</w:t>
            </w:r>
            <w:r w:rsidR="00FF0A29">
              <w:rPr>
                <w:rFonts w:eastAsia="MS Mincho"/>
                <w:lang w:eastAsia="ja-JP"/>
              </w:rPr>
              <w:t xml:space="preserve"> conflict between RAN2 and other groups at this</w:t>
            </w:r>
            <w:r w:rsidR="00AD69B2">
              <w:rPr>
                <w:rFonts w:eastAsia="MS Mincho"/>
                <w:lang w:eastAsia="ja-JP"/>
              </w:rPr>
              <w:t xml:space="preserve"> stage</w:t>
            </w:r>
            <w:r w:rsidR="00FF0A29">
              <w:rPr>
                <w:rFonts w:eastAsia="MS Mincho"/>
                <w:lang w:eastAsia="ja-JP"/>
              </w:rPr>
              <w:t>.</w:t>
            </w:r>
          </w:p>
        </w:tc>
      </w:tr>
      <w:tr w:rsidR="00837B7C" w14:paraId="4C3ED4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058EA80" w14:textId="099185C2" w:rsidR="00837B7C" w:rsidRPr="00837B7C" w:rsidRDefault="00837B7C" w:rsidP="00062EB1">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1" w:type="dxa"/>
            <w:tcBorders>
              <w:top w:val="single" w:sz="4" w:space="0" w:color="auto"/>
              <w:left w:val="single" w:sz="4" w:space="0" w:color="auto"/>
              <w:bottom w:val="single" w:sz="4" w:space="0" w:color="auto"/>
              <w:right w:val="single" w:sz="4" w:space="0" w:color="auto"/>
            </w:tcBorders>
          </w:tcPr>
          <w:p w14:paraId="4E292AEF" w14:textId="528E68F6" w:rsidR="00837B7C" w:rsidRPr="00837B7C" w:rsidRDefault="00837B7C" w:rsidP="00062EB1">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1C60E506" w14:textId="0012DBD1" w:rsidR="00837B7C" w:rsidRPr="00837B7C" w:rsidRDefault="00837B7C" w:rsidP="00062EB1">
            <w:pPr>
              <w:overflowPunct w:val="0"/>
              <w:autoSpaceDE w:val="0"/>
              <w:autoSpaceDN w:val="0"/>
              <w:adjustRightInd w:val="0"/>
              <w:spacing w:after="0"/>
              <w:rPr>
                <w:lang w:eastAsia="zh-CN"/>
              </w:rPr>
            </w:pPr>
            <w:r>
              <w:rPr>
                <w:rFonts w:hint="eastAsia"/>
                <w:lang w:eastAsia="zh-CN"/>
              </w:rPr>
              <w:t>O</w:t>
            </w:r>
            <w:r>
              <w:rPr>
                <w:lang w:eastAsia="zh-CN"/>
              </w:rPr>
              <w:t xml:space="preserve">ption A is simple. </w:t>
            </w:r>
          </w:p>
        </w:tc>
      </w:tr>
      <w:tr w:rsidR="00546B25" w14:paraId="786F668B"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8729FD" w14:textId="46DEE4FA" w:rsidR="00546B25" w:rsidRDefault="00546B25" w:rsidP="00062EB1">
            <w:pPr>
              <w:overflowPunct w:val="0"/>
              <w:autoSpaceDE w:val="0"/>
              <w:autoSpaceDN w:val="0"/>
              <w:adjustRightInd w:val="0"/>
              <w:spacing w:after="0"/>
              <w:rPr>
                <w:lang w:eastAsia="zh-CN"/>
              </w:rPr>
            </w:pPr>
            <w:r>
              <w:rPr>
                <w:rFonts w:hint="eastAsia"/>
                <w:lang w:eastAsia="zh-CN"/>
              </w:rPr>
              <w:t>S</w:t>
            </w:r>
            <w:r>
              <w:rPr>
                <w:lang w:eastAsia="zh-CN"/>
              </w:rPr>
              <w:t>harp</w:t>
            </w:r>
          </w:p>
        </w:tc>
        <w:tc>
          <w:tcPr>
            <w:tcW w:w="1341" w:type="dxa"/>
            <w:tcBorders>
              <w:top w:val="single" w:sz="4" w:space="0" w:color="auto"/>
              <w:left w:val="single" w:sz="4" w:space="0" w:color="auto"/>
              <w:bottom w:val="single" w:sz="4" w:space="0" w:color="auto"/>
              <w:right w:val="single" w:sz="4" w:space="0" w:color="auto"/>
            </w:tcBorders>
          </w:tcPr>
          <w:p w14:paraId="72628F7F" w14:textId="47D40D50" w:rsidR="00546B25" w:rsidRDefault="00546B25" w:rsidP="00062EB1">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A27EB01" w14:textId="77777777" w:rsidR="00546B25" w:rsidRDefault="00546B25" w:rsidP="00062EB1">
            <w:pPr>
              <w:overflowPunct w:val="0"/>
              <w:autoSpaceDE w:val="0"/>
              <w:autoSpaceDN w:val="0"/>
              <w:adjustRightInd w:val="0"/>
              <w:spacing w:after="0"/>
              <w:rPr>
                <w:lang w:eastAsia="zh-CN"/>
              </w:rPr>
            </w:pPr>
          </w:p>
        </w:tc>
      </w:tr>
      <w:tr w:rsidR="00CB00A5" w14:paraId="4A91810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DFD2FA0" w14:textId="5E34C0C5" w:rsidR="00CB00A5" w:rsidRDefault="00CB00A5" w:rsidP="00CB00A5">
            <w:pPr>
              <w:overflowPunct w:val="0"/>
              <w:autoSpaceDE w:val="0"/>
              <w:autoSpaceDN w:val="0"/>
              <w:adjustRightInd w:val="0"/>
              <w:spacing w:after="0"/>
              <w:rPr>
                <w:rFonts w:hint="eastAsia"/>
                <w:lang w:eastAsia="zh-CN"/>
              </w:rPr>
            </w:pPr>
            <w:r>
              <w:rPr>
                <w:rFonts w:eastAsia="맑은 고딕" w:hint="eastAsia"/>
                <w:lang w:eastAsia="ko-KR"/>
              </w:rPr>
              <w:t>LGE</w:t>
            </w:r>
          </w:p>
        </w:tc>
        <w:tc>
          <w:tcPr>
            <w:tcW w:w="1341" w:type="dxa"/>
            <w:tcBorders>
              <w:top w:val="single" w:sz="4" w:space="0" w:color="auto"/>
              <w:left w:val="single" w:sz="4" w:space="0" w:color="auto"/>
              <w:bottom w:val="single" w:sz="4" w:space="0" w:color="auto"/>
              <w:right w:val="single" w:sz="4" w:space="0" w:color="auto"/>
            </w:tcBorders>
          </w:tcPr>
          <w:p w14:paraId="6518D02F" w14:textId="28D432F7" w:rsidR="00CB00A5" w:rsidRDefault="00CB00A5" w:rsidP="00CB00A5">
            <w:pPr>
              <w:overflowPunct w:val="0"/>
              <w:autoSpaceDE w:val="0"/>
              <w:autoSpaceDN w:val="0"/>
              <w:adjustRightInd w:val="0"/>
              <w:spacing w:after="0"/>
              <w:rPr>
                <w:rFonts w:hint="eastAsia"/>
                <w:bCs/>
                <w:lang w:eastAsia="zh-CN"/>
              </w:rPr>
            </w:pPr>
            <w:r>
              <w:rPr>
                <w:rFonts w:eastAsia="맑은 고딕" w:hint="eastAsia"/>
                <w:bCs/>
                <w:lang w:eastAsia="ko-KR"/>
              </w:rPr>
              <w:t>Option A</w:t>
            </w:r>
          </w:p>
        </w:tc>
        <w:tc>
          <w:tcPr>
            <w:tcW w:w="6594" w:type="dxa"/>
            <w:tcBorders>
              <w:top w:val="single" w:sz="4" w:space="0" w:color="auto"/>
              <w:left w:val="single" w:sz="4" w:space="0" w:color="auto"/>
              <w:bottom w:val="single" w:sz="4" w:space="0" w:color="auto"/>
              <w:right w:val="single" w:sz="4" w:space="0" w:color="auto"/>
            </w:tcBorders>
          </w:tcPr>
          <w:p w14:paraId="03F78AB9" w14:textId="6FB3E8B2" w:rsidR="00CB00A5" w:rsidRDefault="00CB00A5" w:rsidP="00CB00A5">
            <w:pPr>
              <w:overflowPunct w:val="0"/>
              <w:autoSpaceDE w:val="0"/>
              <w:autoSpaceDN w:val="0"/>
              <w:adjustRightInd w:val="0"/>
              <w:spacing w:after="0"/>
              <w:rPr>
                <w:lang w:eastAsia="zh-CN"/>
              </w:rPr>
            </w:pPr>
            <w:r>
              <w:rPr>
                <w:rFonts w:eastAsia="MS Mincho"/>
                <w:lang w:eastAsia="ja-JP"/>
              </w:rPr>
              <w:t>Option A is straightforward.</w:t>
            </w:r>
          </w:p>
        </w:tc>
      </w:tr>
    </w:tbl>
    <w:p w14:paraId="77447E19" w14:textId="77777777" w:rsidR="00E575E2" w:rsidRDefault="00E575E2">
      <w:pPr>
        <w:rPr>
          <w:b/>
          <w:lang w:eastAsia="zh-CN"/>
        </w:rPr>
      </w:pPr>
    </w:p>
    <w:p w14:paraId="19A66C1C" w14:textId="77777777" w:rsidR="00E575E2" w:rsidRDefault="00DC3BB3">
      <w:pPr>
        <w:pStyle w:val="2"/>
      </w:pPr>
      <w:r>
        <w:t>2.2</w:t>
      </w:r>
      <w:r>
        <w:tab/>
        <w:t xml:space="preserve">AS-NAS interaction </w:t>
      </w:r>
    </w:p>
    <w:p w14:paraId="208E3EB9" w14:textId="77777777" w:rsidR="00E575E2" w:rsidRDefault="00DC3BB3">
      <w:pPr>
        <w:pStyle w:val="a5"/>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等线"/>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a5"/>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r w:rsidRPr="00302FAA">
              <w:rPr>
                <w:rFonts w:eastAsia="MS Mincho"/>
                <w:bCs/>
                <w:lang w:eastAsia="ja-JP"/>
              </w:rPr>
              <w:t>Futurewei</w:t>
            </w:r>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lastRenderedPageBreak/>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MS Mincho"/>
                <w:lang w:eastAsia="ja-JP"/>
              </w:rPr>
            </w:pPr>
            <w:r>
              <w:rPr>
                <w:rFonts w:eastAsia="MS Mincho"/>
                <w:lang w:eastAsia="ja-JP"/>
              </w:rPr>
              <w:t>Agree with Futurewei suggested text</w:t>
            </w:r>
          </w:p>
        </w:tc>
      </w:tr>
      <w:tr w:rsidR="00AD69B2" w14:paraId="1B8AC0E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CBFAFA1" w14:textId="1F949406"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3" w:type="dxa"/>
            <w:tcBorders>
              <w:top w:val="single" w:sz="4" w:space="0" w:color="auto"/>
              <w:left w:val="single" w:sz="4" w:space="0" w:color="auto"/>
              <w:bottom w:val="single" w:sz="4" w:space="0" w:color="auto"/>
              <w:right w:val="single" w:sz="4" w:space="0" w:color="auto"/>
            </w:tcBorders>
          </w:tcPr>
          <w:p w14:paraId="70C1963E" w14:textId="747B5341" w:rsidR="00AD69B2" w:rsidRDefault="00AD69B2" w:rsidP="000B4C05">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4DADB1CC" w14:textId="19A6AA42"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 xml:space="preserve">If we go with Option A, yes. </w:t>
            </w:r>
          </w:p>
        </w:tc>
      </w:tr>
      <w:tr w:rsidR="00837B7C" w14:paraId="06EB828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522239" w14:textId="0292824E"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3" w:type="dxa"/>
            <w:tcBorders>
              <w:top w:val="single" w:sz="4" w:space="0" w:color="auto"/>
              <w:left w:val="single" w:sz="4" w:space="0" w:color="auto"/>
              <w:bottom w:val="single" w:sz="4" w:space="0" w:color="auto"/>
              <w:right w:val="single" w:sz="4" w:space="0" w:color="auto"/>
            </w:tcBorders>
          </w:tcPr>
          <w:p w14:paraId="21F7B269" w14:textId="388283BD" w:rsidR="00837B7C" w:rsidRPr="00837B7C" w:rsidRDefault="00837B7C" w:rsidP="000B4C05">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684277C" w14:textId="049CF6FC" w:rsidR="00837B7C" w:rsidRPr="00837B7C" w:rsidRDefault="00837B7C" w:rsidP="000B4C05">
            <w:pPr>
              <w:overflowPunct w:val="0"/>
              <w:autoSpaceDE w:val="0"/>
              <w:autoSpaceDN w:val="0"/>
              <w:adjustRightInd w:val="0"/>
              <w:spacing w:after="0"/>
              <w:rPr>
                <w:lang w:eastAsia="zh-CN"/>
              </w:rPr>
            </w:pPr>
            <w:r>
              <w:rPr>
                <w:lang w:eastAsia="zh-CN"/>
              </w:rPr>
              <w:t>It is align with SA.</w:t>
            </w:r>
          </w:p>
        </w:tc>
      </w:tr>
      <w:tr w:rsidR="00546B25" w14:paraId="7A7E426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BD9EA8" w14:textId="55967829" w:rsidR="00546B25" w:rsidRDefault="00546B25" w:rsidP="000B4C05">
            <w:pPr>
              <w:overflowPunct w:val="0"/>
              <w:autoSpaceDE w:val="0"/>
              <w:autoSpaceDN w:val="0"/>
              <w:adjustRightInd w:val="0"/>
              <w:spacing w:after="0"/>
              <w:rPr>
                <w:lang w:eastAsia="zh-CN"/>
              </w:rPr>
            </w:pPr>
            <w:r>
              <w:rPr>
                <w:rFonts w:hint="eastAsia"/>
                <w:lang w:eastAsia="zh-CN"/>
              </w:rPr>
              <w:t>S</w:t>
            </w:r>
            <w:r>
              <w:rPr>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337C392C" w14:textId="712F395F" w:rsidR="00546B25" w:rsidRDefault="00546B25" w:rsidP="000B4C05">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FAA11EB" w14:textId="77777777" w:rsidR="00546B25" w:rsidRDefault="00546B25" w:rsidP="000B4C05">
            <w:pPr>
              <w:overflowPunct w:val="0"/>
              <w:autoSpaceDE w:val="0"/>
              <w:autoSpaceDN w:val="0"/>
              <w:adjustRightInd w:val="0"/>
              <w:spacing w:after="0"/>
              <w:rPr>
                <w:lang w:eastAsia="zh-CN"/>
              </w:rPr>
            </w:pPr>
          </w:p>
        </w:tc>
      </w:tr>
      <w:tr w:rsidR="00CB00A5" w14:paraId="757C1E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E4C72CC" w14:textId="5D4F6C34" w:rsidR="00CB00A5" w:rsidRDefault="00CB00A5" w:rsidP="00CB00A5">
            <w:pPr>
              <w:overflowPunct w:val="0"/>
              <w:autoSpaceDE w:val="0"/>
              <w:autoSpaceDN w:val="0"/>
              <w:adjustRightInd w:val="0"/>
              <w:spacing w:after="0"/>
              <w:rPr>
                <w:rFonts w:hint="eastAsia"/>
                <w:lang w:eastAsia="zh-CN"/>
              </w:rPr>
            </w:pPr>
            <w:r>
              <w:rPr>
                <w:rFonts w:eastAsia="맑은 고딕" w:hint="eastAsia"/>
                <w:lang w:eastAsia="ko-KR"/>
              </w:rPr>
              <w:t>LGE</w:t>
            </w:r>
          </w:p>
        </w:tc>
        <w:tc>
          <w:tcPr>
            <w:tcW w:w="1343" w:type="dxa"/>
            <w:tcBorders>
              <w:top w:val="single" w:sz="4" w:space="0" w:color="auto"/>
              <w:left w:val="single" w:sz="4" w:space="0" w:color="auto"/>
              <w:bottom w:val="single" w:sz="4" w:space="0" w:color="auto"/>
              <w:right w:val="single" w:sz="4" w:space="0" w:color="auto"/>
            </w:tcBorders>
          </w:tcPr>
          <w:p w14:paraId="35DCE1F0" w14:textId="4AF6FCAD" w:rsidR="00CB00A5" w:rsidRDefault="00CB00A5" w:rsidP="00CB00A5">
            <w:pPr>
              <w:overflowPunct w:val="0"/>
              <w:autoSpaceDE w:val="0"/>
              <w:autoSpaceDN w:val="0"/>
              <w:adjustRightInd w:val="0"/>
              <w:spacing w:after="0"/>
              <w:rPr>
                <w:rFonts w:hint="eastAsia"/>
                <w:bCs/>
                <w:lang w:eastAsia="zh-CN"/>
              </w:rPr>
            </w:pPr>
            <w:r>
              <w:rPr>
                <w:rFonts w:eastAsia="맑은 고딕"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75D48841" w14:textId="0048675F" w:rsidR="00CB00A5" w:rsidRDefault="00CB00A5" w:rsidP="00CB00A5">
            <w:pPr>
              <w:overflowPunct w:val="0"/>
              <w:autoSpaceDE w:val="0"/>
              <w:autoSpaceDN w:val="0"/>
              <w:adjustRightInd w:val="0"/>
              <w:spacing w:after="0"/>
              <w:rPr>
                <w:lang w:eastAsia="zh-CN"/>
              </w:rPr>
            </w:pPr>
            <w:r>
              <w:rPr>
                <w:rFonts w:eastAsia="맑은 고딕" w:hint="eastAsia"/>
                <w:lang w:eastAsia="ko-KR"/>
              </w:rPr>
              <w:t xml:space="preserve">Agree with </w:t>
            </w:r>
            <w:r>
              <w:rPr>
                <w:rFonts w:eastAsia="맑은 고딕"/>
                <w:lang w:eastAsia="ko-KR"/>
              </w:rPr>
              <w:t>set to 0 when the UE erases the offset.</w:t>
            </w:r>
          </w:p>
        </w:tc>
      </w:tr>
    </w:tbl>
    <w:p w14:paraId="31D6BE06" w14:textId="77777777" w:rsidR="00E575E2" w:rsidRDefault="00E575E2">
      <w:pPr>
        <w:jc w:val="both"/>
        <w:rPr>
          <w:b/>
          <w:lang w:eastAsia="zh-CN"/>
        </w:rPr>
      </w:pPr>
    </w:p>
    <w:p w14:paraId="1644AD4C" w14:textId="77777777" w:rsidR="00E575E2" w:rsidRDefault="00DC3BB3">
      <w:pPr>
        <w:pStyle w:val="a5"/>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a5"/>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ae"/>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lastRenderedPageBreak/>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This is internal to UE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This should be left to internal UE implementation</w:t>
            </w:r>
          </w:p>
        </w:tc>
      </w:tr>
      <w:tr w:rsidR="00B2369D" w14:paraId="5DDB285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351446" w14:textId="41E28898"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38" w:type="dxa"/>
            <w:tcBorders>
              <w:top w:val="single" w:sz="4" w:space="0" w:color="auto"/>
              <w:left w:val="single" w:sz="4" w:space="0" w:color="auto"/>
              <w:bottom w:val="single" w:sz="4" w:space="0" w:color="auto"/>
              <w:right w:val="single" w:sz="4" w:space="0" w:color="auto"/>
            </w:tcBorders>
          </w:tcPr>
          <w:p w14:paraId="6A577C3F" w14:textId="338166BB"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39466D48" w14:textId="77777777" w:rsidR="00B2369D" w:rsidRDefault="00B2369D" w:rsidP="000B4C05">
            <w:pPr>
              <w:overflowPunct w:val="0"/>
              <w:autoSpaceDE w:val="0"/>
              <w:autoSpaceDN w:val="0"/>
              <w:adjustRightInd w:val="0"/>
              <w:spacing w:after="0"/>
              <w:rPr>
                <w:rFonts w:eastAsia="MS Mincho"/>
                <w:lang w:eastAsia="ja-JP"/>
              </w:rPr>
            </w:pPr>
          </w:p>
        </w:tc>
      </w:tr>
      <w:tr w:rsidR="00837B7C" w14:paraId="5681212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E45198D" w14:textId="5A619481"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38" w:type="dxa"/>
            <w:tcBorders>
              <w:top w:val="single" w:sz="4" w:space="0" w:color="auto"/>
              <w:left w:val="single" w:sz="4" w:space="0" w:color="auto"/>
              <w:bottom w:val="single" w:sz="4" w:space="0" w:color="auto"/>
              <w:right w:val="single" w:sz="4" w:space="0" w:color="auto"/>
            </w:tcBorders>
          </w:tcPr>
          <w:p w14:paraId="5BF1E726" w14:textId="28B61EC3" w:rsidR="00837B7C" w:rsidRPr="00837B7C" w:rsidRDefault="00837B7C"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97" w:type="dxa"/>
            <w:tcBorders>
              <w:top w:val="single" w:sz="4" w:space="0" w:color="auto"/>
              <w:left w:val="single" w:sz="4" w:space="0" w:color="auto"/>
              <w:bottom w:val="single" w:sz="4" w:space="0" w:color="auto"/>
              <w:right w:val="single" w:sz="4" w:space="0" w:color="auto"/>
            </w:tcBorders>
          </w:tcPr>
          <w:p w14:paraId="6A3D8E18" w14:textId="2B657621" w:rsidR="00837B7C" w:rsidRPr="00837B7C" w:rsidRDefault="00837B7C" w:rsidP="000B4C05">
            <w:pPr>
              <w:overflowPunct w:val="0"/>
              <w:autoSpaceDE w:val="0"/>
              <w:autoSpaceDN w:val="0"/>
              <w:adjustRightInd w:val="0"/>
              <w:spacing w:after="0"/>
              <w:rPr>
                <w:lang w:eastAsia="zh-CN"/>
              </w:rPr>
            </w:pPr>
            <w:r>
              <w:rPr>
                <w:lang w:eastAsia="zh-CN"/>
              </w:rPr>
              <w:t>When to remove the offset is the NAS implementation.</w:t>
            </w:r>
          </w:p>
        </w:tc>
      </w:tr>
      <w:tr w:rsidR="00546B25" w14:paraId="622BE13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2CBAAF" w14:textId="1BBD6E32" w:rsidR="00546B25" w:rsidRDefault="00546B25" w:rsidP="000B4C05">
            <w:pPr>
              <w:overflowPunct w:val="0"/>
              <w:autoSpaceDE w:val="0"/>
              <w:autoSpaceDN w:val="0"/>
              <w:adjustRightInd w:val="0"/>
              <w:spacing w:after="0"/>
              <w:rPr>
                <w:lang w:eastAsia="zh-CN"/>
              </w:rPr>
            </w:pPr>
            <w:r>
              <w:rPr>
                <w:rFonts w:hint="eastAsia"/>
                <w:lang w:eastAsia="zh-CN"/>
              </w:rPr>
              <w:t>S</w:t>
            </w:r>
            <w:r>
              <w:rPr>
                <w:lang w:eastAsia="zh-CN"/>
              </w:rPr>
              <w:t>harp</w:t>
            </w:r>
          </w:p>
        </w:tc>
        <w:tc>
          <w:tcPr>
            <w:tcW w:w="1338" w:type="dxa"/>
            <w:tcBorders>
              <w:top w:val="single" w:sz="4" w:space="0" w:color="auto"/>
              <w:left w:val="single" w:sz="4" w:space="0" w:color="auto"/>
              <w:bottom w:val="single" w:sz="4" w:space="0" w:color="auto"/>
              <w:right w:val="single" w:sz="4" w:space="0" w:color="auto"/>
            </w:tcBorders>
          </w:tcPr>
          <w:p w14:paraId="290289EB" w14:textId="26E0372A" w:rsidR="00546B25" w:rsidRDefault="00546B25"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97" w:type="dxa"/>
            <w:tcBorders>
              <w:top w:val="single" w:sz="4" w:space="0" w:color="auto"/>
              <w:left w:val="single" w:sz="4" w:space="0" w:color="auto"/>
              <w:bottom w:val="single" w:sz="4" w:space="0" w:color="auto"/>
              <w:right w:val="single" w:sz="4" w:space="0" w:color="auto"/>
            </w:tcBorders>
          </w:tcPr>
          <w:p w14:paraId="6171B4A4" w14:textId="77777777" w:rsidR="00546B25" w:rsidRDefault="00546B25" w:rsidP="000B4C05">
            <w:pPr>
              <w:overflowPunct w:val="0"/>
              <w:autoSpaceDE w:val="0"/>
              <w:autoSpaceDN w:val="0"/>
              <w:adjustRightInd w:val="0"/>
              <w:spacing w:after="0"/>
              <w:rPr>
                <w:lang w:eastAsia="zh-CN"/>
              </w:rPr>
            </w:pPr>
          </w:p>
        </w:tc>
      </w:tr>
      <w:tr w:rsidR="00CB00A5" w14:paraId="28D863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A379958" w14:textId="57928795" w:rsidR="00CB00A5" w:rsidRDefault="00CB00A5" w:rsidP="00CB00A5">
            <w:pPr>
              <w:overflowPunct w:val="0"/>
              <w:autoSpaceDE w:val="0"/>
              <w:autoSpaceDN w:val="0"/>
              <w:adjustRightInd w:val="0"/>
              <w:spacing w:after="0"/>
              <w:rPr>
                <w:rFonts w:hint="eastAsia"/>
                <w:lang w:eastAsia="zh-CN"/>
              </w:rPr>
            </w:pPr>
            <w:r>
              <w:rPr>
                <w:rFonts w:eastAsia="맑은 고딕" w:hint="eastAsia"/>
                <w:lang w:eastAsia="ko-KR"/>
              </w:rPr>
              <w:t>LGE</w:t>
            </w:r>
          </w:p>
        </w:tc>
        <w:tc>
          <w:tcPr>
            <w:tcW w:w="1338" w:type="dxa"/>
            <w:tcBorders>
              <w:top w:val="single" w:sz="4" w:space="0" w:color="auto"/>
              <w:left w:val="single" w:sz="4" w:space="0" w:color="auto"/>
              <w:bottom w:val="single" w:sz="4" w:space="0" w:color="auto"/>
              <w:right w:val="single" w:sz="4" w:space="0" w:color="auto"/>
            </w:tcBorders>
          </w:tcPr>
          <w:p w14:paraId="520298E3" w14:textId="77777777" w:rsidR="00CB00A5" w:rsidRDefault="00CB00A5" w:rsidP="00CB00A5">
            <w:pPr>
              <w:overflowPunct w:val="0"/>
              <w:autoSpaceDE w:val="0"/>
              <w:autoSpaceDN w:val="0"/>
              <w:adjustRightInd w:val="0"/>
              <w:spacing w:after="0"/>
              <w:rPr>
                <w:rFonts w:hint="eastAsia"/>
                <w:lang w:eastAsia="zh-CN"/>
              </w:rPr>
            </w:pPr>
          </w:p>
        </w:tc>
        <w:tc>
          <w:tcPr>
            <w:tcW w:w="6597" w:type="dxa"/>
            <w:tcBorders>
              <w:top w:val="single" w:sz="4" w:space="0" w:color="auto"/>
              <w:left w:val="single" w:sz="4" w:space="0" w:color="auto"/>
              <w:bottom w:val="single" w:sz="4" w:space="0" w:color="auto"/>
              <w:right w:val="single" w:sz="4" w:space="0" w:color="auto"/>
            </w:tcBorders>
          </w:tcPr>
          <w:p w14:paraId="48B02716" w14:textId="2B684170" w:rsidR="00CB00A5" w:rsidRDefault="00CB00A5" w:rsidP="00CB00A5">
            <w:pPr>
              <w:overflowPunct w:val="0"/>
              <w:autoSpaceDE w:val="0"/>
              <w:autoSpaceDN w:val="0"/>
              <w:adjustRightInd w:val="0"/>
              <w:spacing w:after="0"/>
              <w:rPr>
                <w:lang w:eastAsia="zh-CN"/>
              </w:rPr>
            </w:pPr>
            <w:r>
              <w:rPr>
                <w:rFonts w:eastAsia="맑은 고딕" w:hint="eastAsia"/>
                <w:lang w:eastAsia="ko-KR"/>
              </w:rPr>
              <w:t>We have a similar feeling with vivo but we are ok to be left</w:t>
            </w:r>
            <w:r>
              <w:rPr>
                <w:rFonts w:eastAsia="맑은 고딕"/>
                <w:lang w:eastAsia="ko-KR"/>
              </w:rPr>
              <w:t xml:space="preserve"> </w:t>
            </w:r>
            <w:r>
              <w:rPr>
                <w:rFonts w:eastAsia="맑은 고딕" w:hint="eastAsia"/>
                <w:lang w:eastAsia="ko-KR"/>
              </w:rPr>
              <w:t>to the</w:t>
            </w:r>
            <w:r>
              <w:rPr>
                <w:rFonts w:eastAsia="맑은 고딕"/>
                <w:lang w:eastAsia="ko-KR"/>
              </w:rPr>
              <w:t xml:space="preserve"> UE implementation as RAN2 has agreed before.</w:t>
            </w:r>
          </w:p>
        </w:tc>
      </w:tr>
    </w:tbl>
    <w:p w14:paraId="7A26A099" w14:textId="77777777" w:rsidR="00E575E2" w:rsidRDefault="00DC3BB3">
      <w:pPr>
        <w:pStyle w:val="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a5"/>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a5"/>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lastRenderedPageBreak/>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맑은 고딕"/>
                <w:bCs/>
                <w:lang w:eastAsia="ko-KR"/>
              </w:rPr>
            </w:pPr>
            <w:r>
              <w:rPr>
                <w:rFonts w:eastAsia="맑은 고딕"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맑은 고딕"/>
                <w:lang w:eastAsia="ko-KR"/>
              </w:rPr>
            </w:pPr>
            <w:r>
              <w:rPr>
                <w:rFonts w:eastAsia="맑은 고딕"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MS Mincho"/>
                <w:lang w:eastAsia="ja-JP"/>
              </w:rPr>
            </w:pPr>
            <w:r>
              <w:rPr>
                <w:rFonts w:eastAsia="MS Mincho"/>
                <w:bCs/>
                <w:lang w:eastAsia="ja-JP"/>
              </w:rPr>
              <w:t>Agree with China Telecom.</w:t>
            </w:r>
          </w:p>
        </w:tc>
      </w:tr>
      <w:tr w:rsidR="00D21CF8" w14:paraId="0D02220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4A295E" w14:textId="4AFE3880"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8" w:type="dxa"/>
            <w:tcBorders>
              <w:top w:val="single" w:sz="4" w:space="0" w:color="auto"/>
              <w:left w:val="single" w:sz="4" w:space="0" w:color="auto"/>
              <w:bottom w:val="single" w:sz="4" w:space="0" w:color="auto"/>
              <w:right w:val="single" w:sz="4" w:space="0" w:color="auto"/>
            </w:tcBorders>
          </w:tcPr>
          <w:p w14:paraId="0821BCA4" w14:textId="10E16FA4"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14E899E" w14:textId="0600EEA9" w:rsidR="00D21CF8" w:rsidRDefault="007D6DEE" w:rsidP="000B4C05">
            <w:pPr>
              <w:overflowPunct w:val="0"/>
              <w:autoSpaceDE w:val="0"/>
              <w:autoSpaceDN w:val="0"/>
              <w:adjustRightInd w:val="0"/>
              <w:spacing w:after="0"/>
              <w:rPr>
                <w:rFonts w:eastAsia="MS Mincho"/>
                <w:bCs/>
                <w:lang w:eastAsia="ja-JP"/>
              </w:rPr>
            </w:pPr>
            <w:r>
              <w:rPr>
                <w:rFonts w:eastAsia="MS Mincho"/>
                <w:bCs/>
                <w:lang w:eastAsia="ja-JP"/>
              </w:rPr>
              <w:t>This can be handled by UE implementation.</w:t>
            </w:r>
          </w:p>
        </w:tc>
      </w:tr>
      <w:tr w:rsidR="00837B7C" w14:paraId="47CC173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C48DA0C" w14:textId="4D7ABBEB" w:rsidR="00837B7C" w:rsidRPr="00837B7C" w:rsidRDefault="00837B7C" w:rsidP="000B4C05">
            <w:pPr>
              <w:overflowPunct w:val="0"/>
              <w:autoSpaceDE w:val="0"/>
              <w:autoSpaceDN w:val="0"/>
              <w:adjustRightInd w:val="0"/>
              <w:spacing w:after="0"/>
              <w:rPr>
                <w:lang w:eastAsia="zh-CN"/>
              </w:rPr>
            </w:pPr>
            <w:r>
              <w:rPr>
                <w:rFonts w:hint="eastAsia"/>
                <w:lang w:eastAsia="zh-CN"/>
              </w:rPr>
              <w:t>S</w:t>
            </w:r>
            <w:r>
              <w:rPr>
                <w:lang w:eastAsia="zh-CN"/>
              </w:rPr>
              <w:t>preadtrum</w:t>
            </w:r>
          </w:p>
        </w:tc>
        <w:tc>
          <w:tcPr>
            <w:tcW w:w="1348" w:type="dxa"/>
            <w:tcBorders>
              <w:top w:val="single" w:sz="4" w:space="0" w:color="auto"/>
              <w:left w:val="single" w:sz="4" w:space="0" w:color="auto"/>
              <w:bottom w:val="single" w:sz="4" w:space="0" w:color="auto"/>
              <w:right w:val="single" w:sz="4" w:space="0" w:color="auto"/>
            </w:tcBorders>
          </w:tcPr>
          <w:p w14:paraId="11E1EE88" w14:textId="17F24176" w:rsidR="00837B7C" w:rsidRPr="00837B7C" w:rsidRDefault="00837B7C"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tcPr>
          <w:p w14:paraId="238887BD" w14:textId="2C8C193E" w:rsidR="00837B7C" w:rsidRPr="00837B7C" w:rsidRDefault="00837B7C" w:rsidP="000B4C05">
            <w:pPr>
              <w:overflowPunct w:val="0"/>
              <w:autoSpaceDE w:val="0"/>
              <w:autoSpaceDN w:val="0"/>
              <w:adjustRightInd w:val="0"/>
              <w:spacing w:after="0"/>
              <w:rPr>
                <w:bCs/>
                <w:lang w:eastAsia="zh-CN"/>
              </w:rPr>
            </w:pPr>
            <w:r>
              <w:rPr>
                <w:bCs/>
                <w:lang w:eastAsia="zh-CN"/>
              </w:rPr>
              <w:t>It is due to UE implementation.</w:t>
            </w:r>
          </w:p>
        </w:tc>
      </w:tr>
      <w:tr w:rsidR="00546B25" w14:paraId="475D6598"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58E2AF" w14:textId="4BE2D791" w:rsidR="00546B25" w:rsidRDefault="00546B25" w:rsidP="000B4C05">
            <w:pPr>
              <w:overflowPunct w:val="0"/>
              <w:autoSpaceDE w:val="0"/>
              <w:autoSpaceDN w:val="0"/>
              <w:adjustRightInd w:val="0"/>
              <w:spacing w:after="0"/>
              <w:rPr>
                <w:lang w:eastAsia="zh-CN"/>
              </w:rPr>
            </w:pPr>
            <w:r>
              <w:rPr>
                <w:rFonts w:hint="eastAsia"/>
                <w:lang w:eastAsia="zh-CN"/>
              </w:rPr>
              <w:t>S</w:t>
            </w:r>
            <w:r>
              <w:rPr>
                <w:lang w:eastAsia="zh-CN"/>
              </w:rPr>
              <w:t>harp</w:t>
            </w:r>
          </w:p>
        </w:tc>
        <w:tc>
          <w:tcPr>
            <w:tcW w:w="1348" w:type="dxa"/>
            <w:tcBorders>
              <w:top w:val="single" w:sz="4" w:space="0" w:color="auto"/>
              <w:left w:val="single" w:sz="4" w:space="0" w:color="auto"/>
              <w:bottom w:val="single" w:sz="4" w:space="0" w:color="auto"/>
              <w:right w:val="single" w:sz="4" w:space="0" w:color="auto"/>
            </w:tcBorders>
          </w:tcPr>
          <w:p w14:paraId="37FD3D86" w14:textId="125B2BA6" w:rsidR="00546B25" w:rsidRDefault="00546B25" w:rsidP="000B4C05">
            <w:pPr>
              <w:overflowPunct w:val="0"/>
              <w:autoSpaceDE w:val="0"/>
              <w:autoSpaceDN w:val="0"/>
              <w:adjustRightInd w:val="0"/>
              <w:spacing w:after="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tcPr>
          <w:p w14:paraId="092E1161" w14:textId="7905E9B3" w:rsidR="00546B25" w:rsidRDefault="00546B25" w:rsidP="000B4C05">
            <w:pPr>
              <w:overflowPunct w:val="0"/>
              <w:autoSpaceDE w:val="0"/>
              <w:autoSpaceDN w:val="0"/>
              <w:adjustRightInd w:val="0"/>
              <w:spacing w:after="0"/>
              <w:rPr>
                <w:bCs/>
                <w:lang w:eastAsia="zh-CN"/>
              </w:rPr>
            </w:pPr>
            <w:r>
              <w:rPr>
                <w:bCs/>
                <w:lang w:eastAsia="zh-CN"/>
              </w:rPr>
              <w:t>It should be left for UE implementation.</w:t>
            </w:r>
          </w:p>
        </w:tc>
      </w:tr>
      <w:tr w:rsidR="00CB00A5" w14:paraId="68FCB60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55A9DD" w14:textId="3532CEBD" w:rsidR="00CB00A5" w:rsidRDefault="00CB00A5" w:rsidP="00CB00A5">
            <w:pPr>
              <w:overflowPunct w:val="0"/>
              <w:autoSpaceDE w:val="0"/>
              <w:autoSpaceDN w:val="0"/>
              <w:adjustRightInd w:val="0"/>
              <w:spacing w:after="0"/>
              <w:rPr>
                <w:rFonts w:hint="eastAsia"/>
                <w:lang w:eastAsia="zh-CN"/>
              </w:rPr>
            </w:pPr>
            <w:r>
              <w:rPr>
                <w:rFonts w:eastAsia="맑은 고딕" w:hint="eastAsia"/>
                <w:lang w:eastAsia="ko-KR"/>
              </w:rPr>
              <w:t>LGE</w:t>
            </w:r>
          </w:p>
        </w:tc>
        <w:tc>
          <w:tcPr>
            <w:tcW w:w="1348" w:type="dxa"/>
            <w:tcBorders>
              <w:top w:val="single" w:sz="4" w:space="0" w:color="auto"/>
              <w:left w:val="single" w:sz="4" w:space="0" w:color="auto"/>
              <w:bottom w:val="single" w:sz="4" w:space="0" w:color="auto"/>
              <w:right w:val="single" w:sz="4" w:space="0" w:color="auto"/>
            </w:tcBorders>
          </w:tcPr>
          <w:p w14:paraId="3C625B07" w14:textId="7931FF0D" w:rsidR="00CB00A5" w:rsidRDefault="00CB00A5" w:rsidP="00CB00A5">
            <w:pPr>
              <w:overflowPunct w:val="0"/>
              <w:autoSpaceDE w:val="0"/>
              <w:autoSpaceDN w:val="0"/>
              <w:adjustRightInd w:val="0"/>
              <w:spacing w:after="0"/>
              <w:rPr>
                <w:rFonts w:hint="eastAsia"/>
                <w:lang w:eastAsia="zh-CN"/>
              </w:rPr>
            </w:pPr>
            <w:r>
              <w:rPr>
                <w:rFonts w:eastAsia="맑은 고딕" w:hint="eastAsia"/>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244AE9EC" w14:textId="0E128020" w:rsidR="00CB00A5" w:rsidRDefault="00CB00A5" w:rsidP="00CB00A5">
            <w:pPr>
              <w:overflowPunct w:val="0"/>
              <w:autoSpaceDE w:val="0"/>
              <w:autoSpaceDN w:val="0"/>
              <w:adjustRightInd w:val="0"/>
              <w:spacing w:after="0"/>
              <w:rPr>
                <w:bCs/>
                <w:lang w:eastAsia="zh-CN"/>
              </w:rPr>
            </w:pPr>
            <w:r>
              <w:rPr>
                <w:rFonts w:eastAsia="맑은 고딕" w:hint="eastAsia"/>
                <w:bCs/>
                <w:lang w:eastAsia="ko-KR"/>
              </w:rPr>
              <w:t xml:space="preserve">Since the UE </w:t>
            </w:r>
            <w:bookmarkStart w:id="3" w:name="_GoBack"/>
            <w:bookmarkEnd w:id="3"/>
            <w:r>
              <w:rPr>
                <w:rFonts w:eastAsia="맑은 고딕" w:hint="eastAsia"/>
                <w:bCs/>
                <w:lang w:eastAsia="ko-KR"/>
              </w:rPr>
              <w:t>can perform the</w:t>
            </w:r>
            <w:r>
              <w:rPr>
                <w:rFonts w:eastAsia="맑은 고딕"/>
                <w:bCs/>
                <w:lang w:eastAsia="ko-KR"/>
              </w:rPr>
              <w:t xml:space="preserve"> </w:t>
            </w:r>
            <w:r>
              <w:rPr>
                <w:rFonts w:eastAsia="맑은 고딕" w:hint="eastAsia"/>
                <w:bCs/>
                <w:lang w:eastAsia="ko-KR"/>
              </w:rPr>
              <w:t>paging</w:t>
            </w:r>
            <w:r>
              <w:rPr>
                <w:rFonts w:eastAsia="맑은 고딕"/>
                <w:bCs/>
                <w:lang w:eastAsia="ko-KR"/>
              </w:rPr>
              <w:t xml:space="preserve"> collision avoidance procedure, the </w:t>
            </w:r>
            <w:r>
              <w:rPr>
                <w:rFonts w:eastAsia="MS Mincho"/>
                <w:bCs/>
                <w:lang w:eastAsia="ja-JP"/>
              </w:rPr>
              <w:t>collision is reported via signalling soon.</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1"/>
      </w:pPr>
      <w:r>
        <w:t>4          References</w:t>
      </w:r>
    </w:p>
    <w:p w14:paraId="77581A6B" w14:textId="77777777" w:rsidR="00E575E2" w:rsidRDefault="00DC3BB3">
      <w:pPr>
        <w:pStyle w:val="a5"/>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a5"/>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a5"/>
        <w:numPr>
          <w:ilvl w:val="0"/>
          <w:numId w:val="5"/>
        </w:numPr>
        <w:snapToGrid w:val="0"/>
        <w:spacing w:line="268" w:lineRule="auto"/>
        <w:contextualSpacing/>
        <w:rPr>
          <w:rFonts w:eastAsia="SimSun"/>
          <w:color w:val="000000"/>
          <w:lang w:eastAsia="zh-CN"/>
        </w:rPr>
      </w:pPr>
      <w:r>
        <w:rPr>
          <w:rFonts w:eastAsia="SimSun"/>
          <w:color w:val="000000"/>
          <w:lang w:eastAsia="zh-CN"/>
        </w:rPr>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a5"/>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24DB" w14:textId="77777777" w:rsidR="000F0397" w:rsidRDefault="000F0397">
      <w:pPr>
        <w:spacing w:after="0"/>
      </w:pPr>
      <w:r>
        <w:separator/>
      </w:r>
    </w:p>
  </w:endnote>
  <w:endnote w:type="continuationSeparator" w:id="0">
    <w:p w14:paraId="4D994C02" w14:textId="77777777" w:rsidR="000F0397" w:rsidRDefault="000F0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9AD5" w14:textId="77777777" w:rsidR="000F0397" w:rsidRDefault="000F0397">
      <w:pPr>
        <w:spacing w:after="0"/>
      </w:pPr>
      <w:r>
        <w:separator/>
      </w:r>
    </w:p>
  </w:footnote>
  <w:footnote w:type="continuationSeparator" w:id="0">
    <w:p w14:paraId="74C1A390" w14:textId="77777777" w:rsidR="000F0397" w:rsidRDefault="000F03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rgUAcxEquS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397"/>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0786"/>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466B"/>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46B25"/>
    <w:rsid w:val="00551012"/>
    <w:rsid w:val="00552A37"/>
    <w:rsid w:val="00553D8D"/>
    <w:rsid w:val="005570A6"/>
    <w:rsid w:val="00560013"/>
    <w:rsid w:val="00564F44"/>
    <w:rsid w:val="00565087"/>
    <w:rsid w:val="0056573F"/>
    <w:rsid w:val="005658E1"/>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028E"/>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1A8"/>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D6DEE"/>
    <w:rsid w:val="007E1683"/>
    <w:rsid w:val="007E548B"/>
    <w:rsid w:val="007E641D"/>
    <w:rsid w:val="007E7FF5"/>
    <w:rsid w:val="007F25A7"/>
    <w:rsid w:val="007F2E08"/>
    <w:rsid w:val="007F6039"/>
    <w:rsid w:val="007F644E"/>
    <w:rsid w:val="007F6D34"/>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37B7C"/>
    <w:rsid w:val="008400DD"/>
    <w:rsid w:val="00840DE0"/>
    <w:rsid w:val="00841502"/>
    <w:rsid w:val="00843D82"/>
    <w:rsid w:val="00843FA7"/>
    <w:rsid w:val="00844A79"/>
    <w:rsid w:val="00845C93"/>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18D"/>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69B2"/>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36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0988"/>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00A5"/>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CF8"/>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0AF2"/>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0A29"/>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uiPriority w:val="39"/>
    <w:qFormat/>
    <w:pPr>
      <w:spacing w:after="160" w:line="259"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qFormat/>
    <w:rPr>
      <w:color w:val="0000FF"/>
      <w:u w:val="single"/>
    </w:rPr>
  </w:style>
  <w:style w:type="character" w:styleId="ad">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1">
    <w:name w:val="본문 Char"/>
    <w:basedOn w:val="a0"/>
    <w:link w:val="a5"/>
    <w:qFormat/>
    <w:rPr>
      <w:rFonts w:eastAsia="MS Mincho"/>
      <w:szCs w:val="24"/>
      <w:lang w:val="en-US" w:eastAsia="en-US"/>
    </w:rPr>
  </w:style>
  <w:style w:type="paragraph" w:customStyle="1" w:styleId="Proposal">
    <w:name w:val="Proposal"/>
    <w:basedOn w:val="a"/>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ae">
    <w:name w:val="List Paragraph"/>
    <w:basedOn w:val="a"/>
    <w:link w:val="Char5"/>
    <w:uiPriority w:val="34"/>
    <w:qFormat/>
    <w:pPr>
      <w:spacing w:line="259" w:lineRule="auto"/>
      <w:ind w:leftChars="400" w:left="800"/>
    </w:pPr>
    <w:rPr>
      <w:rFonts w:eastAsia="바탕"/>
      <w:sz w:val="22"/>
    </w:rPr>
  </w:style>
  <w:style w:type="character" w:customStyle="1" w:styleId="Char5">
    <w:name w:val="목록 단락 Char"/>
    <w:link w:val="ae"/>
    <w:uiPriority w:val="34"/>
    <w:qFormat/>
    <w:rPr>
      <w:rFonts w:eastAsia="바탕"/>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메모 텍스트 Char"/>
    <w:basedOn w:val="a0"/>
    <w:link w:val="a4"/>
    <w:qFormat/>
    <w:rPr>
      <w:lang w:eastAsia="en-US"/>
    </w:rPr>
  </w:style>
  <w:style w:type="character" w:customStyle="1" w:styleId="Char4">
    <w:name w:val="메모 주제 Char"/>
    <w:basedOn w:val="Char0"/>
    <w:link w:val="a9"/>
    <w:qFormat/>
    <w:rPr>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LGE (Hongsuk)</cp:lastModifiedBy>
  <cp:revision>5</cp:revision>
  <dcterms:created xsi:type="dcterms:W3CDTF">2022-01-20T04:19:00Z</dcterms:created>
  <dcterms:modified xsi:type="dcterms:W3CDTF">2022-01-20T09:11:00Z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