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EC8" w:rsidRPr="00196335" w:rsidRDefault="00601EC8" w:rsidP="00601EC8">
      <w:pPr>
        <w:pStyle w:val="CRCoverPage"/>
        <w:tabs>
          <w:tab w:val="right" w:pos="9639"/>
        </w:tabs>
        <w:spacing w:after="0"/>
        <w:jc w:val="both"/>
        <w:rPr>
          <w:rFonts w:eastAsiaTheme="minorEastAsia" w:cs="Arial"/>
          <w:b/>
          <w:sz w:val="22"/>
          <w:szCs w:val="22"/>
          <w:lang w:eastAsia="zh-CN"/>
        </w:rPr>
      </w:pPr>
      <w:bookmarkStart w:id="0" w:name="OLE_LINK41"/>
      <w:bookmarkStart w:id="1" w:name="OLE_LINK42"/>
      <w:bookmarkStart w:id="2" w:name="OLE_LINK39"/>
      <w:bookmarkStart w:id="3" w:name="OLE_LINK40"/>
      <w:r w:rsidRPr="00EA058B">
        <w:rPr>
          <w:rFonts w:eastAsia="MS Mincho" w:cs="Arial"/>
          <w:b/>
          <w:sz w:val="22"/>
          <w:szCs w:val="22"/>
        </w:rPr>
        <w:t>3GPP TSG-RAN WG2 Meeting #11</w:t>
      </w:r>
      <w:r w:rsidR="00196335">
        <w:rPr>
          <w:rFonts w:eastAsiaTheme="minorEastAsia" w:cs="Arial" w:hint="eastAsia"/>
          <w:b/>
          <w:sz w:val="22"/>
          <w:szCs w:val="22"/>
          <w:lang w:eastAsia="zh-CN"/>
        </w:rPr>
        <w:t>6</w:t>
      </w:r>
      <w:r w:rsidRPr="00EA058B">
        <w:rPr>
          <w:rFonts w:eastAsia="MS Mincho" w:cs="Arial"/>
          <w:b/>
          <w:sz w:val="22"/>
          <w:szCs w:val="22"/>
        </w:rPr>
        <w:t>-e</w:t>
      </w:r>
      <w:r>
        <w:rPr>
          <w:rFonts w:eastAsia="MS Mincho" w:cs="Arial"/>
          <w:b/>
          <w:sz w:val="22"/>
          <w:szCs w:val="22"/>
        </w:rPr>
        <w:t xml:space="preserve">                          </w:t>
      </w:r>
      <w:r>
        <w:rPr>
          <w:rFonts w:eastAsiaTheme="minorEastAsia" w:cs="Arial" w:hint="eastAsia"/>
          <w:b/>
          <w:sz w:val="22"/>
          <w:szCs w:val="22"/>
          <w:lang w:eastAsia="zh-CN"/>
        </w:rPr>
        <w:t xml:space="preserve">      </w:t>
      </w:r>
      <w:r>
        <w:rPr>
          <w:rFonts w:eastAsia="MS Mincho" w:cs="Arial"/>
          <w:b/>
          <w:sz w:val="22"/>
          <w:szCs w:val="22"/>
        </w:rPr>
        <w:t xml:space="preserve">                    </w:t>
      </w:r>
      <w:r w:rsidR="00126ECB" w:rsidRPr="00126ECB">
        <w:rPr>
          <w:rFonts w:eastAsia="MS Mincho" w:cs="Arial"/>
          <w:b/>
          <w:sz w:val="22"/>
          <w:szCs w:val="22"/>
        </w:rPr>
        <w:t>R2-2109702</w:t>
      </w:r>
    </w:p>
    <w:p w:rsidR="00601EC8" w:rsidRPr="00DE5C6E" w:rsidRDefault="00601EC8" w:rsidP="00601EC8">
      <w:pPr>
        <w:pStyle w:val="CRCoverPage"/>
        <w:tabs>
          <w:tab w:val="right" w:pos="9639"/>
        </w:tabs>
        <w:spacing w:after="0"/>
        <w:jc w:val="both"/>
        <w:rPr>
          <w:rFonts w:eastAsiaTheme="minorEastAsia" w:cs="Arial"/>
          <w:b/>
          <w:sz w:val="22"/>
          <w:szCs w:val="22"/>
          <w:lang w:val="en-US" w:eastAsia="zh-CN"/>
        </w:rPr>
      </w:pPr>
      <w:r>
        <w:rPr>
          <w:rFonts w:eastAsia="MS Mincho" w:cs="Arial"/>
          <w:b/>
          <w:sz w:val="22"/>
          <w:szCs w:val="22"/>
        </w:rPr>
        <w:t xml:space="preserve">Online, </w:t>
      </w:r>
      <w:bookmarkStart w:id="4" w:name="OLE_LINK242"/>
      <w:bookmarkStart w:id="5" w:name="OLE_LINK243"/>
      <w:r w:rsidR="001B3B94">
        <w:rPr>
          <w:rFonts w:eastAsiaTheme="minorEastAsia" w:cs="Arial"/>
          <w:b/>
          <w:sz w:val="22"/>
          <w:szCs w:val="22"/>
          <w:lang w:eastAsia="zh-CN"/>
        </w:rPr>
        <w:t>November</w:t>
      </w:r>
      <w:r>
        <w:rPr>
          <w:rFonts w:eastAsia="MS Mincho" w:cs="Arial"/>
          <w:b/>
          <w:sz w:val="22"/>
          <w:szCs w:val="22"/>
        </w:rPr>
        <w:t xml:space="preserve"> </w:t>
      </w:r>
      <w:bookmarkEnd w:id="4"/>
      <w:bookmarkEnd w:id="5"/>
      <w:r>
        <w:rPr>
          <w:rFonts w:eastAsia="MS Mincho" w:cs="Arial"/>
          <w:b/>
          <w:sz w:val="22"/>
          <w:szCs w:val="22"/>
        </w:rPr>
        <w:t>1 –</w:t>
      </w:r>
      <w:r w:rsidR="001B3B94">
        <w:rPr>
          <w:rFonts w:eastAsiaTheme="minorEastAsia" w:cs="Arial"/>
          <w:b/>
          <w:sz w:val="22"/>
          <w:szCs w:val="22"/>
          <w:lang w:eastAsia="zh-CN"/>
        </w:rPr>
        <w:t>November</w:t>
      </w:r>
      <w:r w:rsidR="001B3B94">
        <w:rPr>
          <w:rFonts w:eastAsia="MS Mincho" w:cs="Arial"/>
          <w:b/>
          <w:sz w:val="22"/>
          <w:szCs w:val="22"/>
        </w:rPr>
        <w:t xml:space="preserve"> </w:t>
      </w:r>
      <w:r w:rsidR="001B3B94">
        <w:rPr>
          <w:rFonts w:eastAsiaTheme="minorEastAsia" w:cs="Arial" w:hint="eastAsia"/>
          <w:b/>
          <w:sz w:val="22"/>
          <w:szCs w:val="22"/>
          <w:lang w:eastAsia="zh-CN"/>
        </w:rPr>
        <w:t>1</w:t>
      </w:r>
      <w:r w:rsidR="001B3B94">
        <w:rPr>
          <w:rFonts w:eastAsia="MS Mincho" w:cs="Arial"/>
          <w:b/>
          <w:sz w:val="22"/>
          <w:szCs w:val="22"/>
        </w:rPr>
        <w:t>2</w:t>
      </w:r>
      <w:r>
        <w:rPr>
          <w:rFonts w:eastAsia="MS Mincho" w:cs="Arial"/>
          <w:b/>
          <w:sz w:val="22"/>
          <w:szCs w:val="22"/>
        </w:rPr>
        <w:t>, 2021</w:t>
      </w:r>
      <w:r w:rsidR="00DE5C6E">
        <w:rPr>
          <w:rFonts w:eastAsiaTheme="minorEastAsia" w:cs="Arial" w:hint="eastAsia"/>
          <w:b/>
          <w:sz w:val="22"/>
          <w:szCs w:val="22"/>
          <w:lang w:eastAsia="zh-CN"/>
        </w:rPr>
        <w:t xml:space="preserve">                                            </w:t>
      </w:r>
      <w:r w:rsidR="008E0130">
        <w:rPr>
          <w:rFonts w:eastAsiaTheme="minorEastAsia" w:cs="Arial" w:hint="eastAsia"/>
          <w:b/>
          <w:i/>
          <w:sz w:val="22"/>
          <w:szCs w:val="22"/>
          <w:lang w:eastAsia="zh-CN"/>
        </w:rPr>
        <w:t xml:space="preserve">         </w:t>
      </w:r>
    </w:p>
    <w:bookmarkEnd w:id="0"/>
    <w:bookmarkEnd w:id="1"/>
    <w:bookmarkEnd w:id="2"/>
    <w:bookmarkEnd w:id="3"/>
    <w:p w:rsidR="0035798C" w:rsidRPr="00EA058B" w:rsidRDefault="0035798C" w:rsidP="00D70637">
      <w:pPr>
        <w:tabs>
          <w:tab w:val="center" w:pos="4536"/>
          <w:tab w:val="right" w:pos="9072"/>
        </w:tabs>
        <w:spacing w:after="0" w:line="240" w:lineRule="auto"/>
        <w:jc w:val="both"/>
        <w:rPr>
          <w:rFonts w:ascii="Arial" w:eastAsia="宋体" w:hAnsi="Arial"/>
          <w:b/>
          <w:sz w:val="18"/>
          <w:szCs w:val="18"/>
          <w:lang w:val="en-GB" w:eastAsia="zh-CN"/>
        </w:rPr>
      </w:pPr>
    </w:p>
    <w:p w:rsidR="0035798C" w:rsidRDefault="00003EC9" w:rsidP="00D70637">
      <w:pPr>
        <w:tabs>
          <w:tab w:val="left" w:pos="1800"/>
          <w:tab w:val="right" w:pos="9072"/>
        </w:tabs>
        <w:spacing w:after="0" w:line="240" w:lineRule="auto"/>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cs="Arial"/>
          <w:b/>
          <w:sz w:val="22"/>
          <w:szCs w:val="22"/>
          <w:lang w:eastAsia="zh-CN"/>
        </w:rPr>
        <w:t xml:space="preserve">CATT </w:t>
      </w:r>
    </w:p>
    <w:p w:rsidR="0035798C" w:rsidRDefault="00003EC9" w:rsidP="00E03BA8">
      <w:pPr>
        <w:tabs>
          <w:tab w:val="left" w:pos="1804"/>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Title:</w:t>
      </w:r>
      <w:r w:rsidRPr="00223F76">
        <w:rPr>
          <w:rFonts w:ascii="Arial" w:eastAsiaTheme="minorEastAsia" w:hAnsi="Arial" w:cs="Arial"/>
          <w:b/>
          <w:sz w:val="22"/>
          <w:szCs w:val="22"/>
          <w:lang w:eastAsia="zh-CN"/>
        </w:rPr>
        <w:tab/>
      </w:r>
      <w:bookmarkStart w:id="6" w:name="OLE_LINK226"/>
      <w:bookmarkStart w:id="7" w:name="OLE_LINK227"/>
      <w:bookmarkStart w:id="8" w:name="OLE_LINK228"/>
      <w:bookmarkStart w:id="9" w:name="OLE_LINK3"/>
      <w:bookmarkStart w:id="10" w:name="OLE_LINK4"/>
      <w:r w:rsidR="00223F76" w:rsidRPr="00223F76">
        <w:rPr>
          <w:rFonts w:ascii="Arial" w:eastAsiaTheme="minorEastAsia" w:hAnsi="Arial" w:cs="Arial"/>
          <w:b/>
          <w:sz w:val="22"/>
          <w:szCs w:val="22"/>
          <w:lang w:eastAsia="zh-CN"/>
        </w:rPr>
        <w:t xml:space="preserve">Discussion on the support of discontinuous coverage for </w:t>
      </w:r>
      <w:proofErr w:type="spellStart"/>
      <w:r w:rsidR="00223F76" w:rsidRPr="00223F76">
        <w:rPr>
          <w:rFonts w:ascii="Arial" w:eastAsiaTheme="minorEastAsia" w:hAnsi="Arial" w:cs="Arial"/>
          <w:b/>
          <w:sz w:val="22"/>
          <w:szCs w:val="22"/>
          <w:lang w:eastAsia="zh-CN"/>
        </w:rPr>
        <w:t>IoT</w:t>
      </w:r>
      <w:proofErr w:type="spellEnd"/>
      <w:r w:rsidR="00223F76" w:rsidRPr="00223F76">
        <w:rPr>
          <w:rFonts w:ascii="Arial" w:eastAsiaTheme="minorEastAsia" w:hAnsi="Arial" w:cs="Arial"/>
          <w:b/>
          <w:sz w:val="22"/>
          <w:szCs w:val="22"/>
          <w:lang w:eastAsia="zh-CN"/>
        </w:rPr>
        <w:t xml:space="preserve"> NTN</w:t>
      </w:r>
      <w:bookmarkEnd w:id="6"/>
      <w:bookmarkEnd w:id="7"/>
      <w:bookmarkEnd w:id="8"/>
    </w:p>
    <w:p w:rsidR="0035798C" w:rsidRDefault="00003EC9" w:rsidP="00D70637">
      <w:pPr>
        <w:tabs>
          <w:tab w:val="left" w:pos="1800"/>
          <w:tab w:val="center" w:pos="4536"/>
          <w:tab w:val="right" w:pos="9072"/>
        </w:tabs>
        <w:spacing w:after="0" w:line="240" w:lineRule="auto"/>
        <w:jc w:val="both"/>
        <w:rPr>
          <w:rFonts w:ascii="Arial" w:eastAsiaTheme="minorEastAsia" w:hAnsi="Arial" w:cs="Arial"/>
          <w:b/>
          <w:sz w:val="22"/>
          <w:szCs w:val="22"/>
          <w:lang w:eastAsia="zh-CN"/>
        </w:rPr>
      </w:pPr>
      <w:r>
        <w:rPr>
          <w:rFonts w:ascii="Arial" w:eastAsiaTheme="minorEastAsia" w:hAnsi="Arial" w:cs="Arial"/>
          <w:b/>
          <w:sz w:val="22"/>
          <w:szCs w:val="22"/>
          <w:lang w:eastAsia="zh-CN"/>
        </w:rPr>
        <w:t>Agenda Item:</w:t>
      </w:r>
      <w:r>
        <w:rPr>
          <w:rFonts w:ascii="Arial" w:eastAsiaTheme="minorEastAsia" w:hAnsi="Arial" w:cs="Arial"/>
          <w:b/>
          <w:sz w:val="22"/>
          <w:szCs w:val="22"/>
          <w:lang w:eastAsia="zh-CN"/>
        </w:rPr>
        <w:tab/>
      </w:r>
      <w:bookmarkStart w:id="11" w:name="OLE_LINK229"/>
      <w:bookmarkStart w:id="12" w:name="OLE_LINK230"/>
      <w:r w:rsidR="00223F76">
        <w:rPr>
          <w:rFonts w:ascii="Arial" w:eastAsiaTheme="minorEastAsia" w:hAnsi="Arial" w:cs="Arial" w:hint="eastAsia"/>
          <w:b/>
          <w:sz w:val="22"/>
          <w:szCs w:val="22"/>
          <w:lang w:eastAsia="zh-CN"/>
        </w:rPr>
        <w:t>9.2.2</w:t>
      </w:r>
      <w:bookmarkEnd w:id="11"/>
      <w:bookmarkEnd w:id="12"/>
    </w:p>
    <w:bookmarkEnd w:id="9"/>
    <w:bookmarkEnd w:id="10"/>
    <w:p w:rsidR="0035798C" w:rsidRDefault="00003EC9" w:rsidP="00D70637">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宋体" w:hAnsi="Arial" w:cs="Arial"/>
          <w:b/>
          <w:sz w:val="22"/>
          <w:szCs w:val="22"/>
          <w:lang w:eastAsia="zh-CN"/>
        </w:rPr>
        <w:t>n</w:t>
      </w:r>
      <w:r>
        <w:rPr>
          <w:rFonts w:ascii="Arial" w:eastAsia="宋体" w:hAnsi="Arial" w:cs="Arial" w:hint="eastAsia"/>
          <w:b/>
          <w:sz w:val="22"/>
          <w:szCs w:val="22"/>
          <w:lang w:eastAsia="zh-CN"/>
        </w:rPr>
        <w:t xml:space="preserve"> and Decision</w:t>
      </w:r>
    </w:p>
    <w:p w:rsidR="0035798C" w:rsidRDefault="00003EC9" w:rsidP="00D70637">
      <w:pPr>
        <w:pStyle w:val="1"/>
        <w:tabs>
          <w:tab w:val="clear" w:pos="567"/>
          <w:tab w:val="left" w:pos="432"/>
        </w:tabs>
        <w:spacing w:line="240" w:lineRule="auto"/>
        <w:ind w:left="432" w:hanging="432"/>
        <w:jc w:val="both"/>
        <w:rPr>
          <w:szCs w:val="28"/>
        </w:rPr>
      </w:pPr>
      <w:bookmarkStart w:id="13" w:name="OLE_LINK2"/>
      <w:bookmarkStart w:id="14" w:name="OLE_LINK1"/>
      <w:r>
        <w:rPr>
          <w:szCs w:val="28"/>
        </w:rPr>
        <w:t>Introduction</w:t>
      </w:r>
    </w:p>
    <w:p w:rsidR="009109D2" w:rsidRPr="009109D2" w:rsidRDefault="00AD6840" w:rsidP="009109D2">
      <w:pPr>
        <w:pStyle w:val="a0"/>
        <w:rPr>
          <w:rFonts w:eastAsiaTheme="minorEastAsia"/>
          <w:lang w:eastAsia="zh-CN"/>
        </w:rPr>
      </w:pPr>
      <w:r>
        <w:rPr>
          <w:rFonts w:eastAsiaTheme="minorEastAsia"/>
          <w:lang w:eastAsia="zh-CN"/>
        </w:rPr>
        <w:t>S</w:t>
      </w:r>
      <w:r>
        <w:rPr>
          <w:rFonts w:eastAsiaTheme="minorEastAsia" w:hint="eastAsia"/>
          <w:lang w:eastAsia="zh-CN"/>
        </w:rPr>
        <w:t>ome agreements have been achieved</w:t>
      </w:r>
      <w:r w:rsidR="00F02DF7">
        <w:rPr>
          <w:rFonts w:eastAsiaTheme="minorEastAsia" w:hint="eastAsia"/>
          <w:lang w:eastAsia="zh-CN"/>
        </w:rPr>
        <w:t xml:space="preserve"> </w:t>
      </w:r>
      <w:r w:rsidR="00366841">
        <w:rPr>
          <w:rFonts w:eastAsiaTheme="minorEastAsia" w:hint="eastAsia"/>
          <w:lang w:eastAsia="zh-CN"/>
        </w:rPr>
        <w:t xml:space="preserve">on the topic of </w:t>
      </w:r>
      <w:proofErr w:type="spellStart"/>
      <w:r w:rsidR="00F02DF7">
        <w:rPr>
          <w:rFonts w:eastAsiaTheme="minorEastAsia" w:hint="eastAsia"/>
          <w:lang w:eastAsia="zh-CN"/>
        </w:rPr>
        <w:t>IoT</w:t>
      </w:r>
      <w:proofErr w:type="spellEnd"/>
      <w:r w:rsidR="00F02DF7">
        <w:rPr>
          <w:rFonts w:eastAsiaTheme="minorEastAsia" w:hint="eastAsia"/>
          <w:lang w:eastAsia="zh-CN"/>
        </w:rPr>
        <w:t xml:space="preserve"> NTN and NTN during the past meetings</w:t>
      </w:r>
      <w:r w:rsidR="005079A5">
        <w:rPr>
          <w:rFonts w:eastAsiaTheme="minorEastAsia" w:hint="eastAsia"/>
          <w:lang w:eastAsia="zh-CN"/>
        </w:rPr>
        <w:t xml:space="preserve">, </w:t>
      </w:r>
      <w:r w:rsidR="00366841">
        <w:rPr>
          <w:rFonts w:eastAsiaTheme="minorEastAsia" w:hint="eastAsia"/>
          <w:lang w:eastAsia="zh-CN"/>
        </w:rPr>
        <w:t>for</w:t>
      </w:r>
      <w:r>
        <w:rPr>
          <w:rFonts w:eastAsiaTheme="minorEastAsia" w:hint="eastAsia"/>
          <w:lang w:eastAsia="zh-CN"/>
        </w:rPr>
        <w:t xml:space="preserve"> the</w:t>
      </w:r>
      <w:r w:rsidR="00633CEC">
        <w:rPr>
          <w:rFonts w:eastAsiaTheme="minorEastAsia" w:hint="eastAsia"/>
          <w:lang w:eastAsia="zh-CN"/>
        </w:rPr>
        <w:t xml:space="preserve"> coverage enhancement, discontinuous coverage impact in IDLE and CONNECTED, and satellite </w:t>
      </w:r>
      <w:r w:rsidR="00633CEC">
        <w:rPr>
          <w:rFonts w:eastAsiaTheme="minorEastAsia"/>
          <w:lang w:eastAsia="zh-CN"/>
        </w:rPr>
        <w:t>assistance</w:t>
      </w:r>
      <w:r w:rsidR="00633CEC">
        <w:rPr>
          <w:rFonts w:eastAsiaTheme="minorEastAsia" w:hint="eastAsia"/>
          <w:lang w:eastAsia="zh-CN"/>
        </w:rPr>
        <w:t xml:space="preserve"> </w:t>
      </w:r>
      <w:r w:rsidR="00E43DB2">
        <w:rPr>
          <w:rFonts w:eastAsiaTheme="minorEastAsia" w:hint="eastAsia"/>
          <w:lang w:eastAsia="zh-CN"/>
        </w:rPr>
        <w:t>information</w:t>
      </w:r>
      <w:r w:rsidR="00633CEC">
        <w:rPr>
          <w:rFonts w:eastAsiaTheme="minorEastAsia" w:hint="eastAsia"/>
          <w:lang w:eastAsia="zh-CN"/>
        </w:rPr>
        <w:t>. B</w:t>
      </w:r>
      <w:r>
        <w:rPr>
          <w:rFonts w:eastAsiaTheme="minorEastAsia" w:hint="eastAsia"/>
          <w:lang w:eastAsia="zh-CN"/>
        </w:rPr>
        <w:t xml:space="preserve">ut there are </w:t>
      </w:r>
      <w:r w:rsidR="003D4528">
        <w:rPr>
          <w:rFonts w:eastAsiaTheme="minorEastAsia" w:hint="eastAsia"/>
          <w:lang w:eastAsia="zh-CN"/>
        </w:rPr>
        <w:t xml:space="preserve">still </w:t>
      </w:r>
      <w:r>
        <w:rPr>
          <w:rFonts w:eastAsiaTheme="minorEastAsia" w:hint="eastAsia"/>
          <w:lang w:eastAsia="zh-CN"/>
        </w:rPr>
        <w:t>some open issue</w:t>
      </w:r>
      <w:r w:rsidR="00537FE5">
        <w:rPr>
          <w:rFonts w:eastAsiaTheme="minorEastAsia" w:hint="eastAsia"/>
          <w:lang w:eastAsia="zh-CN"/>
        </w:rPr>
        <w:t>s</w:t>
      </w:r>
      <w:r>
        <w:rPr>
          <w:rFonts w:eastAsiaTheme="minorEastAsia" w:hint="eastAsia"/>
          <w:lang w:eastAsia="zh-CN"/>
        </w:rPr>
        <w:t xml:space="preserve"> left, for example, </w:t>
      </w:r>
      <w:r w:rsidR="00633CEC">
        <w:rPr>
          <w:rFonts w:eastAsiaTheme="minorEastAsia" w:hint="eastAsia"/>
          <w:lang w:eastAsia="zh-CN"/>
        </w:rPr>
        <w:t xml:space="preserve">necessity of coverage enhancement, other impact of discontinuous coverage, and the content of </w:t>
      </w:r>
      <w:r w:rsidR="00633CEC">
        <w:rPr>
          <w:rFonts w:eastAsiaTheme="minorEastAsia"/>
          <w:lang w:eastAsia="zh-CN"/>
        </w:rPr>
        <w:t>satellite</w:t>
      </w:r>
      <w:r w:rsidR="00633CEC">
        <w:rPr>
          <w:rFonts w:eastAsiaTheme="minorEastAsia" w:hint="eastAsia"/>
          <w:lang w:eastAsia="zh-CN"/>
        </w:rPr>
        <w:t xml:space="preserve"> </w:t>
      </w:r>
      <w:r w:rsidR="00633CEC">
        <w:rPr>
          <w:rFonts w:eastAsiaTheme="minorEastAsia"/>
          <w:lang w:eastAsia="zh-CN"/>
        </w:rPr>
        <w:t>assistance</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paper, we give our view on the left open issues. </w:t>
      </w:r>
    </w:p>
    <w:p w:rsidR="0035798C" w:rsidRDefault="00003EC9" w:rsidP="00D70637">
      <w:pPr>
        <w:pStyle w:val="1"/>
        <w:tabs>
          <w:tab w:val="clear" w:pos="567"/>
          <w:tab w:val="left" w:pos="432"/>
        </w:tabs>
        <w:spacing w:line="240" w:lineRule="auto"/>
        <w:ind w:left="432" w:hanging="432"/>
        <w:jc w:val="both"/>
      </w:pPr>
      <w:r>
        <w:rPr>
          <w:rFonts w:hint="eastAsia"/>
        </w:rPr>
        <w:t>Discussion</w:t>
      </w:r>
    </w:p>
    <w:p w:rsidR="00AD2D7F" w:rsidRPr="000459BC" w:rsidRDefault="00AD2D7F" w:rsidP="00AD2D7F">
      <w:pPr>
        <w:pStyle w:val="a0"/>
        <w:numPr>
          <w:ilvl w:val="0"/>
          <w:numId w:val="18"/>
        </w:numPr>
        <w:spacing w:beforeLines="100" w:before="240"/>
        <w:ind w:left="422" w:hangingChars="210" w:hanging="422"/>
        <w:rPr>
          <w:rFonts w:eastAsiaTheme="minorEastAsia"/>
          <w:b/>
          <w:u w:val="single"/>
          <w:lang w:eastAsia="zh-CN"/>
        </w:rPr>
      </w:pPr>
      <w:r w:rsidRPr="000459BC">
        <w:rPr>
          <w:rFonts w:eastAsiaTheme="minorEastAsia" w:hint="eastAsia"/>
          <w:b/>
          <w:u w:val="single"/>
          <w:lang w:eastAsia="zh-CN"/>
        </w:rPr>
        <w:t>The necessity of coverage enhancement</w:t>
      </w:r>
    </w:p>
    <w:p w:rsidR="00E51A1C" w:rsidRDefault="00E51A1C" w:rsidP="00AD2D7F">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he following </w:t>
      </w:r>
      <w:r w:rsidR="007A1509">
        <w:rPr>
          <w:rFonts w:eastAsiaTheme="minorEastAsia" w:hint="eastAsia"/>
          <w:lang w:eastAsia="zh-CN"/>
        </w:rPr>
        <w:t xml:space="preserve">conclusion </w:t>
      </w:r>
      <w:r>
        <w:rPr>
          <w:rFonts w:eastAsiaTheme="minorEastAsia" w:hint="eastAsia"/>
          <w:lang w:eastAsia="zh-CN"/>
        </w:rPr>
        <w:t xml:space="preserve">about coverage enhancement for </w:t>
      </w:r>
      <w:proofErr w:type="spellStart"/>
      <w:r>
        <w:rPr>
          <w:rFonts w:eastAsiaTheme="minorEastAsia" w:hint="eastAsia"/>
          <w:lang w:eastAsia="zh-CN"/>
        </w:rPr>
        <w:t>IoT</w:t>
      </w:r>
      <w:proofErr w:type="spellEnd"/>
      <w:r>
        <w:rPr>
          <w:rFonts w:eastAsiaTheme="minorEastAsia" w:hint="eastAsia"/>
          <w:lang w:eastAsia="zh-CN"/>
        </w:rPr>
        <w:t xml:space="preserve"> NTN UE was </w:t>
      </w:r>
      <w:r>
        <w:rPr>
          <w:rFonts w:eastAsiaTheme="minorEastAsia"/>
          <w:lang w:eastAsia="zh-CN"/>
        </w:rPr>
        <w:t>achieved</w:t>
      </w:r>
      <w:r>
        <w:rPr>
          <w:rFonts w:eastAsiaTheme="minorEastAsia" w:hint="eastAsia"/>
          <w:lang w:eastAsia="zh-CN"/>
        </w:rPr>
        <w:t xml:space="preserve"> in RAN2# 114e:</w:t>
      </w:r>
    </w:p>
    <w:p w:rsidR="00982ECE" w:rsidRPr="00982ECE" w:rsidRDefault="00982ECE" w:rsidP="00982ECE">
      <w:pPr>
        <w:pStyle w:val="Agreement"/>
        <w:tabs>
          <w:tab w:val="clear" w:pos="-31321"/>
          <w:tab w:val="num" w:pos="1619"/>
        </w:tabs>
        <w:overflowPunct/>
        <w:autoSpaceDE/>
        <w:autoSpaceDN/>
        <w:adjustRightInd/>
        <w:ind w:left="1619"/>
        <w:jc w:val="left"/>
        <w:textAlignment w:val="auto"/>
        <w:rPr>
          <w:rFonts w:ascii="Times New Roman" w:eastAsiaTheme="minorEastAsia" w:hAnsi="Times New Roman"/>
          <w:sz w:val="20"/>
          <w:szCs w:val="20"/>
        </w:rPr>
      </w:pPr>
      <w:r w:rsidRPr="00982ECE">
        <w:rPr>
          <w:bCs/>
          <w:sz w:val="20"/>
          <w:szCs w:val="20"/>
        </w:rPr>
        <w:t xml:space="preserve">[032] 2: </w:t>
      </w:r>
      <w:r w:rsidRPr="00982ECE">
        <w:rPr>
          <w:sz w:val="20"/>
          <w:szCs w:val="20"/>
        </w:rPr>
        <w:t xml:space="preserve">No need has been identified in RAN2 for further R17 </w:t>
      </w:r>
      <w:proofErr w:type="spellStart"/>
      <w:r w:rsidRPr="00982ECE">
        <w:rPr>
          <w:sz w:val="20"/>
          <w:szCs w:val="20"/>
        </w:rPr>
        <w:t>IoT</w:t>
      </w:r>
      <w:proofErr w:type="spellEnd"/>
      <w:r w:rsidRPr="00982ECE">
        <w:rPr>
          <w:sz w:val="20"/>
          <w:szCs w:val="20"/>
        </w:rPr>
        <w:t xml:space="preserve"> NTN enhancement </w:t>
      </w:r>
      <w:r w:rsidRPr="00AE491C">
        <w:rPr>
          <w:sz w:val="20"/>
          <w:szCs w:val="20"/>
        </w:rPr>
        <w:t xml:space="preserve">regarding </w:t>
      </w:r>
      <w:proofErr w:type="spellStart"/>
      <w:r w:rsidRPr="00AE491C">
        <w:rPr>
          <w:sz w:val="20"/>
          <w:szCs w:val="20"/>
        </w:rPr>
        <w:t>eMTC</w:t>
      </w:r>
      <w:proofErr w:type="spellEnd"/>
      <w:r w:rsidRPr="00AE491C">
        <w:rPr>
          <w:sz w:val="20"/>
          <w:szCs w:val="20"/>
        </w:rPr>
        <w:t xml:space="preserve"> and NB-</w:t>
      </w:r>
      <w:proofErr w:type="spellStart"/>
      <w:r w:rsidRPr="00AE491C">
        <w:rPr>
          <w:sz w:val="20"/>
          <w:szCs w:val="20"/>
        </w:rPr>
        <w:t>IoT</w:t>
      </w:r>
      <w:proofErr w:type="spellEnd"/>
      <w:r w:rsidRPr="00AE491C">
        <w:rPr>
          <w:sz w:val="20"/>
          <w:szCs w:val="20"/>
        </w:rPr>
        <w:t xml:space="preserve"> Coverage Enhancement features</w:t>
      </w:r>
      <w:r w:rsidRPr="00982ECE">
        <w:rPr>
          <w:sz w:val="20"/>
          <w:szCs w:val="20"/>
        </w:rPr>
        <w:t xml:space="preserve">. They are assumed applicable to </w:t>
      </w:r>
      <w:proofErr w:type="spellStart"/>
      <w:r w:rsidRPr="00982ECE">
        <w:rPr>
          <w:sz w:val="20"/>
          <w:szCs w:val="20"/>
        </w:rPr>
        <w:t>IoT</w:t>
      </w:r>
      <w:proofErr w:type="spellEnd"/>
      <w:r w:rsidRPr="00982ECE">
        <w:rPr>
          <w:sz w:val="20"/>
          <w:szCs w:val="20"/>
        </w:rPr>
        <w:t xml:space="preserve"> NTN. L1 issues if any, and the potential related need for further enhancement, are assumed addressed by RAN1. </w:t>
      </w:r>
    </w:p>
    <w:p w:rsidR="00602ADF" w:rsidRDefault="00E51A1C" w:rsidP="00AD2D7F">
      <w:pPr>
        <w:pStyle w:val="a0"/>
        <w:spacing w:beforeLines="100" w:before="240"/>
        <w:rPr>
          <w:rFonts w:eastAsiaTheme="minorEastAsia"/>
          <w:lang w:eastAsia="zh-CN"/>
        </w:rPr>
      </w:pPr>
      <w:r w:rsidRPr="00AD2D7F">
        <w:rPr>
          <w:rFonts w:eastAsiaTheme="minorEastAsia"/>
          <w:lang w:eastAsia="zh-CN"/>
        </w:rPr>
        <w:t>T</w:t>
      </w:r>
      <w:r w:rsidRPr="00AD2D7F">
        <w:rPr>
          <w:rFonts w:eastAsiaTheme="minorEastAsia" w:hint="eastAsia"/>
          <w:lang w:eastAsia="zh-CN"/>
        </w:rPr>
        <w:t xml:space="preserve">he main reason for this conclusion is that, </w:t>
      </w:r>
      <w:r w:rsidRPr="00AD2D7F">
        <w:rPr>
          <w:rFonts w:eastAsiaTheme="minorEastAsia"/>
          <w:lang w:eastAsia="zh-CN"/>
        </w:rPr>
        <w:t>RSRP would not be a good criterion to determine Coverage Enhancement Level as measured RSRP is less varying for NTN deployment</w:t>
      </w:r>
      <w:r w:rsidRPr="00AD2D7F">
        <w:rPr>
          <w:rFonts w:eastAsiaTheme="minorEastAsia" w:hint="eastAsia"/>
          <w:lang w:eastAsia="zh-CN"/>
        </w:rPr>
        <w:t xml:space="preserve">. </w:t>
      </w:r>
      <w:r w:rsidR="00AE491C" w:rsidRPr="00AD2D7F">
        <w:rPr>
          <w:rFonts w:eastAsiaTheme="minorEastAsia"/>
          <w:lang w:eastAsia="zh-CN"/>
        </w:rPr>
        <w:t>T</w:t>
      </w:r>
      <w:r w:rsidR="00AE491C" w:rsidRPr="00AD2D7F">
        <w:rPr>
          <w:rFonts w:eastAsiaTheme="minorEastAsia" w:hint="eastAsia"/>
          <w:lang w:eastAsia="zh-CN"/>
        </w:rPr>
        <w:t xml:space="preserve">hat may be </w:t>
      </w:r>
      <w:r w:rsidR="007A1509">
        <w:rPr>
          <w:rFonts w:eastAsiaTheme="minorEastAsia" w:hint="eastAsia"/>
          <w:lang w:eastAsia="zh-CN"/>
        </w:rPr>
        <w:t>indeed correct,</w:t>
      </w:r>
      <w:r w:rsidR="00AE491C" w:rsidRPr="00AD2D7F">
        <w:rPr>
          <w:rFonts w:eastAsiaTheme="minorEastAsia" w:hint="eastAsia"/>
          <w:lang w:eastAsia="zh-CN"/>
        </w:rPr>
        <w:t xml:space="preserve"> when the UEs in the same </w:t>
      </w:r>
      <w:r w:rsidR="00AE491C" w:rsidRPr="00AD2D7F">
        <w:rPr>
          <w:rFonts w:eastAsiaTheme="minorEastAsia"/>
          <w:lang w:eastAsia="zh-CN"/>
        </w:rPr>
        <w:t>environment</w:t>
      </w:r>
      <w:r w:rsidR="00AE491C" w:rsidRPr="00AD2D7F">
        <w:rPr>
          <w:rFonts w:eastAsiaTheme="minorEastAsia" w:hint="eastAsia"/>
          <w:lang w:eastAsia="zh-CN"/>
        </w:rPr>
        <w:t xml:space="preserve">, e.g. the two UEs are both on the ground. </w:t>
      </w:r>
    </w:p>
    <w:p w:rsidR="007335BF" w:rsidRDefault="00AE491C" w:rsidP="00AD2D7F">
      <w:pPr>
        <w:pStyle w:val="a0"/>
        <w:spacing w:beforeLines="100" w:before="240"/>
        <w:rPr>
          <w:rFonts w:eastAsiaTheme="minorEastAsia"/>
          <w:lang w:eastAsia="zh-CN"/>
        </w:rPr>
      </w:pPr>
      <w:r w:rsidRPr="00AD2D7F">
        <w:rPr>
          <w:rFonts w:eastAsiaTheme="minorEastAsia" w:hint="eastAsia"/>
          <w:lang w:eastAsia="zh-CN"/>
        </w:rPr>
        <w:t>However, the coverage enhancement mechanism, e</w:t>
      </w:r>
      <w:r w:rsidR="001B3699">
        <w:rPr>
          <w:rFonts w:eastAsiaTheme="minorEastAsia" w:hint="eastAsia"/>
          <w:lang w:eastAsia="zh-CN"/>
        </w:rPr>
        <w:t xml:space="preserve">specially the CE Mode B, is mainly targeted to </w:t>
      </w:r>
      <w:r w:rsidRPr="00AD2D7F">
        <w:rPr>
          <w:rFonts w:eastAsiaTheme="minorEastAsia" w:hint="eastAsia"/>
          <w:lang w:eastAsia="zh-CN"/>
        </w:rPr>
        <w:t xml:space="preserve">the UEs </w:t>
      </w:r>
      <w:r w:rsidRPr="00AD2D7F">
        <w:rPr>
          <w:rFonts w:eastAsiaTheme="minorEastAsia"/>
          <w:lang w:eastAsia="zh-CN"/>
        </w:rPr>
        <w:t>underground</w:t>
      </w:r>
      <w:r w:rsidRPr="00AD2D7F">
        <w:rPr>
          <w:rFonts w:eastAsiaTheme="minorEastAsia" w:hint="eastAsia"/>
          <w:lang w:eastAsia="zh-CN"/>
        </w:rPr>
        <w:t xml:space="preserve">, </w:t>
      </w:r>
      <w:r w:rsidR="00F3283C">
        <w:rPr>
          <w:rFonts w:eastAsiaTheme="minorEastAsia"/>
          <w:lang w:eastAsia="zh-CN"/>
        </w:rPr>
        <w:t>e.g.</w:t>
      </w:r>
      <w:r w:rsidR="00F3283C">
        <w:rPr>
          <w:rFonts w:eastAsiaTheme="minorEastAsia" w:hint="eastAsia"/>
          <w:lang w:eastAsia="zh-CN"/>
        </w:rPr>
        <w:t>,</w:t>
      </w:r>
      <w:r w:rsidRPr="00AD2D7F">
        <w:rPr>
          <w:rFonts w:eastAsiaTheme="minorEastAsia" w:hint="eastAsia"/>
          <w:lang w:eastAsia="zh-CN"/>
        </w:rPr>
        <w:t xml:space="preserve"> for the meter installed in the basement.</w:t>
      </w:r>
      <w:r w:rsidR="0062275D" w:rsidRPr="00AD2D7F">
        <w:rPr>
          <w:rFonts w:eastAsiaTheme="minorEastAsia" w:hint="eastAsia"/>
          <w:lang w:eastAsia="zh-CN"/>
        </w:rPr>
        <w:t xml:space="preserve"> </w:t>
      </w:r>
      <w:r w:rsidR="0062275D" w:rsidRPr="00AD2D7F">
        <w:rPr>
          <w:rFonts w:eastAsiaTheme="minorEastAsia"/>
          <w:lang w:eastAsia="zh-CN"/>
        </w:rPr>
        <w:t>O</w:t>
      </w:r>
      <w:r w:rsidR="0062275D" w:rsidRPr="00AD2D7F">
        <w:rPr>
          <w:rFonts w:eastAsiaTheme="minorEastAsia" w:hint="eastAsia"/>
          <w:lang w:eastAsia="zh-CN"/>
        </w:rPr>
        <w:t xml:space="preserve">bviously, there will be a large difference between the measured RSRP of an UE on </w:t>
      </w:r>
      <w:r w:rsidR="0062275D" w:rsidRPr="00AD2D7F">
        <w:rPr>
          <w:rFonts w:eastAsiaTheme="minorEastAsia"/>
          <w:lang w:eastAsia="zh-CN"/>
        </w:rPr>
        <w:t>the</w:t>
      </w:r>
      <w:r w:rsidR="0062275D" w:rsidRPr="00AD2D7F">
        <w:rPr>
          <w:rFonts w:eastAsiaTheme="minorEastAsia" w:hint="eastAsia"/>
          <w:lang w:eastAsia="zh-CN"/>
        </w:rPr>
        <w:t xml:space="preserve"> ground</w:t>
      </w:r>
      <w:r w:rsidR="00BB6C46" w:rsidRPr="00AD2D7F">
        <w:rPr>
          <w:rFonts w:eastAsiaTheme="minorEastAsia" w:hint="eastAsia"/>
          <w:lang w:eastAsia="zh-CN"/>
        </w:rPr>
        <w:t xml:space="preserve"> and the measured RSRP of an UE in the basement. </w:t>
      </w:r>
      <w:r w:rsidR="000434F4" w:rsidRPr="00AD2D7F">
        <w:rPr>
          <w:rFonts w:eastAsiaTheme="minorEastAsia"/>
          <w:lang w:eastAsia="zh-CN"/>
        </w:rPr>
        <w:t>A</w:t>
      </w:r>
      <w:r w:rsidR="000434F4" w:rsidRPr="00AD2D7F">
        <w:rPr>
          <w:rFonts w:eastAsiaTheme="minorEastAsia" w:hint="eastAsia"/>
          <w:lang w:eastAsia="zh-CN"/>
        </w:rPr>
        <w:t xml:space="preserve">nd we cannot assume that </w:t>
      </w:r>
      <w:proofErr w:type="spellStart"/>
      <w:r w:rsidR="000434F4" w:rsidRPr="00AD2D7F">
        <w:rPr>
          <w:rFonts w:eastAsiaTheme="minorEastAsia" w:hint="eastAsia"/>
          <w:lang w:eastAsia="zh-CN"/>
        </w:rPr>
        <w:t>IoT</w:t>
      </w:r>
      <w:proofErr w:type="spellEnd"/>
      <w:r w:rsidR="000434F4" w:rsidRPr="00AD2D7F">
        <w:rPr>
          <w:rFonts w:eastAsiaTheme="minorEastAsia" w:hint="eastAsia"/>
          <w:lang w:eastAsia="zh-CN"/>
        </w:rPr>
        <w:t xml:space="preserve"> NTN will not support the access of the UE installed in basement. </w:t>
      </w:r>
      <w:r w:rsidR="00E740F1" w:rsidRPr="00AD2D7F">
        <w:rPr>
          <w:rFonts w:eastAsiaTheme="minorEastAsia"/>
          <w:lang w:eastAsia="zh-CN"/>
        </w:rPr>
        <w:t>S</w:t>
      </w:r>
      <w:r w:rsidR="00E740F1" w:rsidRPr="00AD2D7F">
        <w:rPr>
          <w:rFonts w:eastAsiaTheme="minorEastAsia" w:hint="eastAsia"/>
          <w:lang w:eastAsia="zh-CN"/>
        </w:rPr>
        <w:t xml:space="preserve">o we think the coverage enhancement should be considered </w:t>
      </w:r>
      <w:r w:rsidR="007335BF">
        <w:rPr>
          <w:rFonts w:eastAsiaTheme="minorEastAsia" w:hint="eastAsia"/>
          <w:lang w:eastAsia="zh-CN"/>
        </w:rPr>
        <w:t xml:space="preserve">in </w:t>
      </w:r>
      <w:r w:rsidR="00E740F1" w:rsidRPr="00AD2D7F">
        <w:rPr>
          <w:rFonts w:eastAsiaTheme="minorEastAsia" w:hint="eastAsia"/>
          <w:lang w:eastAsia="zh-CN"/>
        </w:rPr>
        <w:t>NTN</w:t>
      </w:r>
      <w:r w:rsidR="007335BF">
        <w:rPr>
          <w:rFonts w:eastAsiaTheme="minorEastAsia" w:hint="eastAsia"/>
          <w:lang w:eastAsia="zh-CN"/>
        </w:rPr>
        <w:t>.</w:t>
      </w:r>
    </w:p>
    <w:p w:rsidR="00982ECE" w:rsidRDefault="007335BF" w:rsidP="00AD2D7F">
      <w:pPr>
        <w:pStyle w:val="a0"/>
        <w:spacing w:beforeLines="100" w:before="240"/>
        <w:rPr>
          <w:rFonts w:eastAsiaTheme="minorEastAsia"/>
          <w:lang w:eastAsia="zh-CN"/>
        </w:rPr>
      </w:pPr>
      <w:r>
        <w:rPr>
          <w:rFonts w:eastAsiaTheme="minorEastAsia" w:hint="eastAsia"/>
          <w:lang w:eastAsia="zh-CN"/>
        </w:rPr>
        <w:t xml:space="preserve"> </w:t>
      </w:r>
      <w:r w:rsidR="002E71ED">
        <w:rPr>
          <w:rFonts w:eastAsiaTheme="minorEastAsia"/>
          <w:lang w:eastAsia="zh-CN"/>
        </w:rPr>
        <w:t>T</w:t>
      </w:r>
      <w:r w:rsidR="002E71ED">
        <w:rPr>
          <w:rFonts w:eastAsiaTheme="minorEastAsia" w:hint="eastAsia"/>
          <w:lang w:eastAsia="zh-CN"/>
        </w:rPr>
        <w:t>he conclusion above suggests leaving the CE topic to RAN1, but we think</w:t>
      </w:r>
      <w:r w:rsidR="00E740F1" w:rsidRPr="00AD2D7F">
        <w:rPr>
          <w:rFonts w:eastAsiaTheme="minorEastAsia" w:hint="eastAsia"/>
          <w:lang w:eastAsia="zh-CN"/>
        </w:rPr>
        <w:t xml:space="preserve"> </w:t>
      </w:r>
      <w:r w:rsidR="00983AC9" w:rsidRPr="00AD2D7F">
        <w:rPr>
          <w:rFonts w:eastAsiaTheme="minorEastAsia" w:hint="eastAsia"/>
          <w:lang w:eastAsia="zh-CN"/>
        </w:rPr>
        <w:t xml:space="preserve">it has very </w:t>
      </w:r>
      <w:r w:rsidR="00CC5663" w:rsidRPr="00AD2D7F">
        <w:rPr>
          <w:rFonts w:eastAsiaTheme="minorEastAsia"/>
          <w:lang w:eastAsia="zh-CN"/>
        </w:rPr>
        <w:t>many impacts</w:t>
      </w:r>
      <w:r w:rsidR="00983AC9" w:rsidRPr="00AD2D7F">
        <w:rPr>
          <w:rFonts w:eastAsiaTheme="minorEastAsia" w:hint="eastAsia"/>
          <w:lang w:eastAsia="zh-CN"/>
        </w:rPr>
        <w:t xml:space="preserve"> on RAN2 specification that whether coverage enhancement </w:t>
      </w:r>
      <w:r w:rsidR="002E71ED">
        <w:rPr>
          <w:rFonts w:eastAsiaTheme="minorEastAsia" w:hint="eastAsia"/>
          <w:lang w:eastAsia="zh-CN"/>
        </w:rPr>
        <w:t>is supported or not.</w:t>
      </w:r>
      <w:r w:rsidR="00983AC9" w:rsidRPr="00AD2D7F">
        <w:rPr>
          <w:rFonts w:eastAsiaTheme="minorEastAsia" w:hint="eastAsia"/>
          <w:lang w:eastAsia="zh-CN"/>
        </w:rPr>
        <w:t xml:space="preserve"> </w:t>
      </w:r>
      <w:r w:rsidR="002E71ED">
        <w:rPr>
          <w:rFonts w:eastAsiaTheme="minorEastAsia" w:hint="eastAsia"/>
          <w:lang w:eastAsia="zh-CN"/>
        </w:rPr>
        <w:t>F</w:t>
      </w:r>
      <w:r w:rsidR="00983AC9" w:rsidRPr="00AD2D7F">
        <w:rPr>
          <w:rFonts w:eastAsiaTheme="minorEastAsia" w:hint="eastAsia"/>
          <w:lang w:eastAsia="zh-CN"/>
        </w:rPr>
        <w:t>or example, HARQ related timer</w:t>
      </w:r>
      <w:r w:rsidR="007D6960">
        <w:rPr>
          <w:rFonts w:eastAsiaTheme="minorEastAsia" w:hint="eastAsia"/>
          <w:lang w:eastAsia="zh-CN"/>
        </w:rPr>
        <w:t xml:space="preserve"> </w:t>
      </w:r>
      <w:r w:rsidR="00493D66">
        <w:rPr>
          <w:rFonts w:eastAsiaTheme="minorEastAsia"/>
          <w:lang w:eastAsia="zh-CN"/>
        </w:rPr>
        <w:t>modification</w:t>
      </w:r>
      <w:r w:rsidR="00983AC9" w:rsidRPr="00AD2D7F">
        <w:rPr>
          <w:rFonts w:eastAsiaTheme="minorEastAsia" w:hint="eastAsia"/>
          <w:lang w:eastAsia="zh-CN"/>
        </w:rPr>
        <w:t xml:space="preserve">, PRACH </w:t>
      </w:r>
      <w:r w:rsidR="00983AC9" w:rsidRPr="00AD2D7F">
        <w:rPr>
          <w:rFonts w:eastAsiaTheme="minorEastAsia"/>
          <w:lang w:eastAsia="zh-CN"/>
        </w:rPr>
        <w:t>resource</w:t>
      </w:r>
      <w:r w:rsidR="00983AC9" w:rsidRPr="00AD2D7F">
        <w:rPr>
          <w:rFonts w:eastAsiaTheme="minorEastAsia" w:hint="eastAsia"/>
          <w:lang w:eastAsia="zh-CN"/>
        </w:rPr>
        <w:t xml:space="preserve"> configuration, and </w:t>
      </w:r>
      <w:r w:rsidR="005248AA">
        <w:rPr>
          <w:rFonts w:eastAsiaTheme="minorEastAsia" w:hint="eastAsia"/>
          <w:lang w:eastAsia="zh-CN"/>
        </w:rPr>
        <w:t>so on</w:t>
      </w:r>
      <w:r w:rsidR="00983AC9" w:rsidRPr="00AD2D7F">
        <w:rPr>
          <w:rFonts w:eastAsiaTheme="minorEastAsia" w:hint="eastAsia"/>
          <w:lang w:eastAsia="zh-CN"/>
        </w:rPr>
        <w:t xml:space="preserve">. </w:t>
      </w:r>
      <w:r w:rsidR="00E042BB">
        <w:rPr>
          <w:rFonts w:eastAsiaTheme="minorEastAsia"/>
          <w:lang w:eastAsia="zh-CN"/>
        </w:rPr>
        <w:t>S</w:t>
      </w:r>
      <w:r w:rsidR="00E042BB">
        <w:rPr>
          <w:rFonts w:eastAsiaTheme="minorEastAsia" w:hint="eastAsia"/>
          <w:lang w:eastAsia="zh-CN"/>
        </w:rPr>
        <w:t xml:space="preserve">o we RAN2 should also consider coverage </w:t>
      </w:r>
      <w:r w:rsidR="00E042BB">
        <w:rPr>
          <w:rFonts w:eastAsiaTheme="minorEastAsia"/>
          <w:lang w:eastAsia="zh-CN"/>
        </w:rPr>
        <w:t>enhancement</w:t>
      </w:r>
      <w:r w:rsidR="00E042BB">
        <w:rPr>
          <w:rFonts w:eastAsiaTheme="minorEastAsia" w:hint="eastAsia"/>
          <w:lang w:eastAsia="zh-CN"/>
        </w:rPr>
        <w:t xml:space="preserve"> and the related impact, at the same time with RAN1 evaluation.  </w:t>
      </w:r>
    </w:p>
    <w:p w:rsidR="00522754" w:rsidRDefault="00493D66" w:rsidP="00AD2D7F">
      <w:pPr>
        <w:pStyle w:val="a0"/>
        <w:spacing w:beforeLines="100" w:before="240"/>
        <w:rPr>
          <w:rFonts w:eastAsiaTheme="minorEastAsia"/>
          <w:lang w:eastAsia="zh-CN"/>
        </w:rPr>
      </w:pPr>
      <w:r>
        <w:rPr>
          <w:rFonts w:eastAsiaTheme="minorEastAsia"/>
          <w:lang w:eastAsia="zh-CN"/>
        </w:rPr>
        <w:t>C</w:t>
      </w:r>
      <w:r>
        <w:rPr>
          <w:rFonts w:eastAsiaTheme="minorEastAsia" w:hint="eastAsia"/>
          <w:lang w:eastAsia="zh-CN"/>
        </w:rPr>
        <w:t xml:space="preserve">onsidering the time left for Rel-17, only two CE levels can be supported. </w:t>
      </w:r>
      <w:r>
        <w:rPr>
          <w:rFonts w:eastAsiaTheme="minorEastAsia"/>
          <w:lang w:eastAsia="zh-CN"/>
        </w:rPr>
        <w:t>F</w:t>
      </w:r>
      <w:r w:rsidR="00522754">
        <w:rPr>
          <w:rFonts w:eastAsiaTheme="minorEastAsia" w:hint="eastAsia"/>
          <w:lang w:eastAsia="zh-CN"/>
        </w:rPr>
        <w:t>or example:</w:t>
      </w:r>
    </w:p>
    <w:p w:rsidR="00522754" w:rsidRDefault="00522754" w:rsidP="00522754">
      <w:pPr>
        <w:pStyle w:val="a0"/>
        <w:numPr>
          <w:ilvl w:val="1"/>
          <w:numId w:val="18"/>
        </w:numPr>
        <w:spacing w:beforeLines="100" w:before="240"/>
        <w:rPr>
          <w:rFonts w:eastAsiaTheme="minorEastAsia"/>
          <w:lang w:eastAsia="zh-CN"/>
        </w:rPr>
      </w:pPr>
      <w:r>
        <w:rPr>
          <w:rFonts w:eastAsiaTheme="minorEastAsia" w:hint="eastAsia"/>
          <w:lang w:eastAsia="zh-CN"/>
        </w:rPr>
        <w:t xml:space="preserve">The UEs on the ground belong to </w:t>
      </w:r>
      <w:r w:rsidR="00493D66">
        <w:rPr>
          <w:rFonts w:eastAsiaTheme="minorEastAsia" w:hint="eastAsia"/>
          <w:lang w:eastAsia="zh-CN"/>
        </w:rPr>
        <w:t xml:space="preserve">CE level 0, </w:t>
      </w:r>
      <w:r>
        <w:rPr>
          <w:rFonts w:eastAsiaTheme="minorEastAsia" w:hint="eastAsia"/>
          <w:lang w:eastAsia="zh-CN"/>
        </w:rPr>
        <w:t xml:space="preserve">in which no coverage enhancement is used. </w:t>
      </w:r>
    </w:p>
    <w:p w:rsidR="00493D66" w:rsidRPr="00AD2D7F" w:rsidRDefault="00522754" w:rsidP="00831F3A">
      <w:pPr>
        <w:pStyle w:val="a0"/>
        <w:numPr>
          <w:ilvl w:val="1"/>
          <w:numId w:val="18"/>
        </w:numPr>
        <w:spacing w:beforeLines="100" w:before="240"/>
        <w:ind w:left="709" w:hanging="283"/>
        <w:rPr>
          <w:rFonts w:eastAsiaTheme="minorEastAsia"/>
          <w:lang w:eastAsia="zh-CN"/>
        </w:rPr>
      </w:pPr>
      <w:r>
        <w:rPr>
          <w:rFonts w:eastAsiaTheme="minorEastAsia" w:hint="eastAsia"/>
          <w:lang w:eastAsia="zh-CN"/>
        </w:rPr>
        <w:t xml:space="preserve">The UEs in the basement belong to CE level 1, in which some coverage </w:t>
      </w:r>
      <w:r>
        <w:rPr>
          <w:rFonts w:eastAsiaTheme="minorEastAsia"/>
          <w:lang w:eastAsia="zh-CN"/>
        </w:rPr>
        <w:t>enhancement</w:t>
      </w:r>
      <w:r>
        <w:rPr>
          <w:rFonts w:eastAsiaTheme="minorEastAsia" w:hint="eastAsia"/>
          <w:lang w:eastAsia="zh-CN"/>
        </w:rPr>
        <w:t xml:space="preserve"> mechanism should be used</w:t>
      </w:r>
      <w:r w:rsidR="00C47EB6">
        <w:rPr>
          <w:rFonts w:eastAsiaTheme="minorEastAsia" w:hint="eastAsia"/>
          <w:lang w:eastAsia="zh-CN"/>
        </w:rPr>
        <w:t xml:space="preserve">, with the assumption that the UE can get enough information to predict the coverage of </w:t>
      </w:r>
      <w:r w:rsidR="00C47EB6">
        <w:rPr>
          <w:rFonts w:eastAsiaTheme="minorEastAsia"/>
          <w:lang w:eastAsia="zh-CN"/>
        </w:rPr>
        <w:t>satellite</w:t>
      </w:r>
      <w:r w:rsidR="00C47EB6">
        <w:rPr>
          <w:rFonts w:eastAsiaTheme="minorEastAsia" w:hint="eastAsia"/>
          <w:lang w:eastAsia="zh-CN"/>
        </w:rPr>
        <w:t xml:space="preserve"> cell when considering the </w:t>
      </w:r>
      <w:r w:rsidR="00C47EB6">
        <w:rPr>
          <w:rFonts w:eastAsiaTheme="minorEastAsia"/>
          <w:lang w:eastAsia="zh-CN"/>
        </w:rPr>
        <w:t>discontinuous</w:t>
      </w:r>
      <w:bookmarkStart w:id="15" w:name="_GoBack"/>
      <w:bookmarkEnd w:id="15"/>
      <w:r w:rsidR="00C47EB6">
        <w:rPr>
          <w:rFonts w:eastAsiaTheme="minorEastAsia" w:hint="eastAsia"/>
          <w:lang w:eastAsia="zh-CN"/>
        </w:rPr>
        <w:t xml:space="preserve"> coverage</w:t>
      </w:r>
      <w:r>
        <w:rPr>
          <w:rFonts w:eastAsiaTheme="minorEastAsia" w:hint="eastAsia"/>
          <w:lang w:eastAsia="zh-CN"/>
        </w:rPr>
        <w:t xml:space="preserve">. </w:t>
      </w:r>
    </w:p>
    <w:p w:rsidR="00983AC9" w:rsidRDefault="00983AC9" w:rsidP="00030AC5">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Pr="00EB393B">
        <w:rPr>
          <w:rFonts w:eastAsiaTheme="minorEastAsia"/>
          <w:b/>
          <w:lang w:eastAsia="zh-CN"/>
        </w:rPr>
        <w:t>:</w:t>
      </w:r>
      <w:r>
        <w:rPr>
          <w:rFonts w:eastAsiaTheme="minorEastAsia" w:hint="eastAsia"/>
          <w:b/>
          <w:lang w:eastAsia="zh-CN"/>
        </w:rPr>
        <w:t xml:space="preserve"> </w:t>
      </w:r>
      <w:r w:rsidR="00877AF6" w:rsidRPr="00877AF6">
        <w:rPr>
          <w:rFonts w:eastAsiaTheme="minorEastAsia"/>
          <w:b/>
          <w:lang w:eastAsia="zh-CN"/>
        </w:rPr>
        <w:t>RAN2 should consider coverage enhancement and the related impact</w:t>
      </w:r>
      <w:r w:rsidR="00877AF6">
        <w:rPr>
          <w:rFonts w:eastAsiaTheme="minorEastAsia" w:hint="eastAsia"/>
          <w:b/>
          <w:lang w:eastAsia="zh-CN"/>
        </w:rPr>
        <w:t>.</w:t>
      </w:r>
      <w:r w:rsidR="00877AF6" w:rsidRPr="00877AF6">
        <w:rPr>
          <w:rFonts w:eastAsiaTheme="minorEastAsia" w:hint="eastAsia"/>
          <w:b/>
          <w:lang w:eastAsia="zh-CN"/>
        </w:rPr>
        <w:t xml:space="preserve"> </w:t>
      </w:r>
      <w:r w:rsidR="00877AF6">
        <w:rPr>
          <w:rFonts w:eastAsiaTheme="minorEastAsia" w:hint="eastAsia"/>
          <w:b/>
          <w:lang w:eastAsia="zh-CN"/>
        </w:rPr>
        <w:t>T</w:t>
      </w:r>
      <w:r w:rsidR="007058F5">
        <w:rPr>
          <w:rFonts w:eastAsiaTheme="minorEastAsia" w:hint="eastAsia"/>
          <w:b/>
          <w:lang w:eastAsia="zh-CN"/>
        </w:rPr>
        <w:t xml:space="preserve">wo coverage enhancement levels need to be considered in Rel-17 for </w:t>
      </w:r>
      <w:proofErr w:type="spellStart"/>
      <w:r w:rsidR="007058F5">
        <w:rPr>
          <w:rFonts w:eastAsiaTheme="minorEastAsia" w:hint="eastAsia"/>
          <w:b/>
          <w:lang w:eastAsia="zh-CN"/>
        </w:rPr>
        <w:t>IoT</w:t>
      </w:r>
      <w:proofErr w:type="spellEnd"/>
      <w:r w:rsidR="007058F5">
        <w:rPr>
          <w:rFonts w:eastAsiaTheme="minorEastAsia" w:hint="eastAsia"/>
          <w:b/>
          <w:lang w:eastAsia="zh-CN"/>
        </w:rPr>
        <w:t xml:space="preserve"> NTN:</w:t>
      </w:r>
    </w:p>
    <w:p w:rsidR="007058F5" w:rsidRPr="00877AF6" w:rsidRDefault="007058F5" w:rsidP="007058F5">
      <w:pPr>
        <w:pStyle w:val="a0"/>
        <w:numPr>
          <w:ilvl w:val="0"/>
          <w:numId w:val="17"/>
        </w:numPr>
        <w:rPr>
          <w:rFonts w:eastAsiaTheme="minorEastAsia"/>
          <w:b/>
          <w:lang w:val="en-GB" w:eastAsia="zh-CN"/>
        </w:rPr>
      </w:pPr>
      <w:r w:rsidRPr="00877AF6">
        <w:rPr>
          <w:rFonts w:eastAsiaTheme="minorEastAsia" w:hint="eastAsia"/>
          <w:b/>
          <w:lang w:val="en-GB" w:eastAsia="zh-CN"/>
        </w:rPr>
        <w:lastRenderedPageBreak/>
        <w:t>CE level 0: no coverage enhancement</w:t>
      </w:r>
      <w:r w:rsidR="00035474">
        <w:rPr>
          <w:rFonts w:eastAsiaTheme="minorEastAsia" w:hint="eastAsia"/>
          <w:b/>
          <w:lang w:val="en-GB" w:eastAsia="zh-CN"/>
        </w:rPr>
        <w:t xml:space="preserve"> is used</w:t>
      </w:r>
    </w:p>
    <w:p w:rsidR="007058F5" w:rsidRPr="00877AF6" w:rsidRDefault="00877AF6" w:rsidP="007058F5">
      <w:pPr>
        <w:pStyle w:val="a0"/>
        <w:numPr>
          <w:ilvl w:val="0"/>
          <w:numId w:val="17"/>
        </w:numPr>
        <w:rPr>
          <w:rFonts w:eastAsiaTheme="minorEastAsia"/>
          <w:b/>
          <w:lang w:val="en-GB" w:eastAsia="zh-CN"/>
        </w:rPr>
      </w:pPr>
      <w:r>
        <w:rPr>
          <w:rFonts w:eastAsiaTheme="minorEastAsia" w:hint="eastAsia"/>
          <w:b/>
          <w:lang w:val="en-GB" w:eastAsia="zh-CN"/>
        </w:rPr>
        <w:t>CE level 1:</w:t>
      </w:r>
      <w:r w:rsidR="007058F5" w:rsidRPr="00877AF6">
        <w:rPr>
          <w:rFonts w:eastAsiaTheme="minorEastAsia" w:hint="eastAsia"/>
          <w:b/>
          <w:lang w:val="en-GB" w:eastAsia="zh-CN"/>
        </w:rPr>
        <w:t xml:space="preserve"> coverage enhancement </w:t>
      </w:r>
      <w:r w:rsidR="00035474">
        <w:rPr>
          <w:rFonts w:eastAsiaTheme="minorEastAsia" w:hint="eastAsia"/>
          <w:b/>
          <w:lang w:val="en-GB" w:eastAsia="zh-CN"/>
        </w:rPr>
        <w:t xml:space="preserve">mechanism is used </w:t>
      </w:r>
      <w:r w:rsidR="007058F5" w:rsidRPr="00877AF6">
        <w:rPr>
          <w:rFonts w:eastAsiaTheme="minorEastAsia" w:hint="eastAsia"/>
          <w:b/>
          <w:lang w:val="en-GB" w:eastAsia="zh-CN"/>
        </w:rPr>
        <w:t xml:space="preserve"> </w:t>
      </w:r>
    </w:p>
    <w:p w:rsidR="00E51A1C" w:rsidRPr="00C13CB5" w:rsidRDefault="008236A1" w:rsidP="00C13CB5">
      <w:pPr>
        <w:pStyle w:val="a0"/>
        <w:spacing w:beforeLines="100" w:before="240"/>
        <w:rPr>
          <w:rFonts w:eastAsiaTheme="minorEastAsia"/>
          <w:lang w:eastAsia="zh-CN"/>
        </w:rPr>
      </w:pPr>
      <w:r>
        <w:rPr>
          <w:rFonts w:eastAsiaTheme="minorEastAsia" w:hint="eastAsia"/>
          <w:lang w:eastAsia="zh-CN"/>
        </w:rPr>
        <w:t>M</w:t>
      </w:r>
      <w:r w:rsidR="00035474" w:rsidRPr="00C13CB5">
        <w:rPr>
          <w:rFonts w:eastAsiaTheme="minorEastAsia" w:hint="eastAsia"/>
          <w:lang w:eastAsia="zh-CN"/>
        </w:rPr>
        <w:t xml:space="preserve">ore </w:t>
      </w:r>
      <w:r w:rsidR="00035474" w:rsidRPr="00C13CB5">
        <w:rPr>
          <w:rFonts w:eastAsiaTheme="minorEastAsia"/>
          <w:lang w:eastAsia="zh-CN"/>
        </w:rPr>
        <w:t>accurate</w:t>
      </w:r>
      <w:r w:rsidR="00035474" w:rsidRPr="00C13CB5">
        <w:rPr>
          <w:rFonts w:eastAsiaTheme="minorEastAsia" w:hint="eastAsia"/>
          <w:lang w:eastAsia="zh-CN"/>
        </w:rPr>
        <w:t xml:space="preserve"> CE levels can be considered in </w:t>
      </w:r>
      <w:r w:rsidR="00035474" w:rsidRPr="00C13CB5">
        <w:rPr>
          <w:rFonts w:eastAsiaTheme="minorEastAsia"/>
          <w:lang w:eastAsia="zh-CN"/>
        </w:rPr>
        <w:t>fu</w:t>
      </w:r>
      <w:r w:rsidR="00035474" w:rsidRPr="00C13CB5">
        <w:rPr>
          <w:rFonts w:eastAsiaTheme="minorEastAsia" w:hint="eastAsia"/>
          <w:lang w:eastAsia="zh-CN"/>
        </w:rPr>
        <w:t>ture release</w:t>
      </w:r>
      <w:r>
        <w:rPr>
          <w:rFonts w:eastAsiaTheme="minorEastAsia" w:hint="eastAsia"/>
          <w:lang w:eastAsia="zh-CN"/>
        </w:rPr>
        <w:t>, if necessa</w:t>
      </w:r>
      <w:r w:rsidR="00C21A80">
        <w:rPr>
          <w:rFonts w:eastAsiaTheme="minorEastAsia" w:hint="eastAsia"/>
          <w:lang w:eastAsia="zh-CN"/>
        </w:rPr>
        <w:t>r</w:t>
      </w:r>
      <w:r>
        <w:rPr>
          <w:rFonts w:eastAsiaTheme="minorEastAsia" w:hint="eastAsia"/>
          <w:lang w:eastAsia="zh-CN"/>
        </w:rPr>
        <w:t>y</w:t>
      </w:r>
      <w:r w:rsidR="00035474" w:rsidRPr="00C13CB5">
        <w:rPr>
          <w:rFonts w:eastAsiaTheme="minorEastAsia" w:hint="eastAsia"/>
          <w:lang w:eastAsia="zh-CN"/>
        </w:rPr>
        <w:t>.</w:t>
      </w:r>
    </w:p>
    <w:p w:rsidR="00FA0F91" w:rsidRPr="0043156F" w:rsidRDefault="0043156F" w:rsidP="0043156F">
      <w:pPr>
        <w:pStyle w:val="a0"/>
        <w:numPr>
          <w:ilvl w:val="0"/>
          <w:numId w:val="18"/>
        </w:numPr>
        <w:spacing w:beforeLines="100" w:before="240"/>
        <w:ind w:left="422" w:hangingChars="210" w:hanging="422"/>
        <w:rPr>
          <w:rFonts w:eastAsiaTheme="minorEastAsia"/>
          <w:b/>
          <w:u w:val="single"/>
          <w:lang w:eastAsia="zh-CN"/>
        </w:rPr>
      </w:pPr>
      <w:r>
        <w:rPr>
          <w:rFonts w:eastAsiaTheme="minorEastAsia" w:hint="eastAsia"/>
          <w:b/>
          <w:u w:val="single"/>
          <w:lang w:eastAsia="zh-CN"/>
        </w:rPr>
        <w:t xml:space="preserve">Impact of </w:t>
      </w:r>
      <w:r>
        <w:rPr>
          <w:rFonts w:eastAsiaTheme="minorEastAsia"/>
          <w:b/>
          <w:u w:val="single"/>
          <w:lang w:eastAsia="zh-CN"/>
        </w:rPr>
        <w:t>discontinuous</w:t>
      </w:r>
      <w:r>
        <w:rPr>
          <w:rFonts w:eastAsiaTheme="minorEastAsia" w:hint="eastAsia"/>
          <w:b/>
          <w:u w:val="single"/>
          <w:lang w:eastAsia="zh-CN"/>
        </w:rPr>
        <w:t xml:space="preserve"> coverage during </w:t>
      </w:r>
      <w:r w:rsidR="00FA0F91" w:rsidRPr="0043156F">
        <w:rPr>
          <w:rFonts w:eastAsiaTheme="minorEastAsia" w:hint="eastAsia"/>
          <w:b/>
          <w:u w:val="single"/>
          <w:lang w:eastAsia="zh-CN"/>
        </w:rPr>
        <w:t xml:space="preserve">RRC </w:t>
      </w:r>
      <w:r w:rsidR="006047CC" w:rsidRPr="0043156F">
        <w:rPr>
          <w:rFonts w:eastAsiaTheme="minorEastAsia"/>
          <w:b/>
          <w:u w:val="single"/>
          <w:lang w:eastAsia="zh-CN"/>
        </w:rPr>
        <w:t>S</w:t>
      </w:r>
      <w:r w:rsidR="006047CC" w:rsidRPr="0043156F">
        <w:rPr>
          <w:rFonts w:eastAsiaTheme="minorEastAsia" w:hint="eastAsia"/>
          <w:b/>
          <w:u w:val="single"/>
          <w:lang w:eastAsia="zh-CN"/>
        </w:rPr>
        <w:t>tate</w:t>
      </w:r>
      <w:r w:rsidR="00FA0F91" w:rsidRPr="0043156F">
        <w:rPr>
          <w:rFonts w:eastAsiaTheme="minorEastAsia" w:hint="eastAsia"/>
          <w:b/>
          <w:u w:val="single"/>
          <w:lang w:eastAsia="zh-CN"/>
        </w:rPr>
        <w:t xml:space="preserve"> </w:t>
      </w:r>
      <w:r>
        <w:rPr>
          <w:rFonts w:eastAsiaTheme="minorEastAsia"/>
          <w:b/>
          <w:u w:val="single"/>
          <w:lang w:eastAsia="zh-CN"/>
        </w:rPr>
        <w:t>transition</w:t>
      </w:r>
      <w:r>
        <w:rPr>
          <w:rFonts w:eastAsiaTheme="minorEastAsia" w:hint="eastAsia"/>
          <w:b/>
          <w:u w:val="single"/>
          <w:lang w:eastAsia="zh-CN"/>
        </w:rPr>
        <w:t xml:space="preserve"> </w:t>
      </w:r>
    </w:p>
    <w:p w:rsidR="00AC7126" w:rsidRDefault="006047CC" w:rsidP="00030AC5">
      <w:pPr>
        <w:pStyle w:val="a0"/>
        <w:rPr>
          <w:rFonts w:eastAsiaTheme="minorEastAsia"/>
          <w:lang w:val="en-GB" w:eastAsia="zh-CN"/>
        </w:rPr>
      </w:pPr>
      <w:r>
        <w:rPr>
          <w:rFonts w:eastAsiaTheme="minorEastAsia" w:hint="eastAsia"/>
          <w:lang w:val="en-GB" w:eastAsia="zh-CN"/>
        </w:rPr>
        <w:t xml:space="preserve"> </w:t>
      </w:r>
      <w:r w:rsidR="00E316EC">
        <w:rPr>
          <w:rFonts w:eastAsiaTheme="minorEastAsia"/>
          <w:lang w:val="en-GB" w:eastAsia="zh-CN"/>
        </w:rPr>
        <w:t>F</w:t>
      </w:r>
      <w:r w:rsidR="00E316EC">
        <w:rPr>
          <w:rFonts w:eastAsiaTheme="minorEastAsia" w:hint="eastAsia"/>
          <w:lang w:val="en-GB" w:eastAsia="zh-CN"/>
        </w:rPr>
        <w:t>or the impact of discontinuous coverage, the following agreements were achieved:</w:t>
      </w:r>
    </w:p>
    <w:p w:rsidR="00AC7126" w:rsidRPr="00CE1D0C" w:rsidRDefault="00AC7126" w:rsidP="00AC7126">
      <w:pPr>
        <w:pStyle w:val="Agreement"/>
        <w:tabs>
          <w:tab w:val="clear" w:pos="-31321"/>
          <w:tab w:val="num" w:pos="1619"/>
        </w:tabs>
        <w:overflowPunct/>
        <w:autoSpaceDE/>
        <w:autoSpaceDN/>
        <w:adjustRightInd/>
        <w:ind w:left="1619"/>
        <w:jc w:val="left"/>
        <w:textAlignment w:val="auto"/>
        <w:rPr>
          <w:rFonts w:eastAsia="Arial"/>
          <w:color w:val="0000CC"/>
          <w:sz w:val="20"/>
          <w:szCs w:val="20"/>
        </w:rPr>
      </w:pPr>
      <w:r w:rsidRPr="00CE1D0C">
        <w:rPr>
          <w:sz w:val="20"/>
          <w:szCs w:val="20"/>
        </w:rPr>
        <w:t xml:space="preserve">RAN2 confirms that the following will be supported: discontinuous coverage without excessive UE power consumption and without excessive failures / recovery actions. It is expected that this need to be taken into account at least for </w:t>
      </w:r>
      <w:proofErr w:type="gramStart"/>
      <w:r w:rsidRPr="00CE1D0C">
        <w:rPr>
          <w:sz w:val="20"/>
          <w:szCs w:val="20"/>
        </w:rPr>
        <w:t>Idle</w:t>
      </w:r>
      <w:proofErr w:type="gramEnd"/>
      <w:r w:rsidRPr="00CE1D0C">
        <w:rPr>
          <w:sz w:val="20"/>
          <w:szCs w:val="20"/>
        </w:rPr>
        <w:t xml:space="preserve"> mode. The requirement is applicable for all reference scenarios (GEO, MEO and LEO).</w:t>
      </w:r>
    </w:p>
    <w:p w:rsidR="00AC7126" w:rsidRPr="00CE1D0C" w:rsidRDefault="00AC7126" w:rsidP="00AC7126">
      <w:pPr>
        <w:pStyle w:val="Agreement"/>
        <w:tabs>
          <w:tab w:val="clear" w:pos="-31321"/>
          <w:tab w:val="num" w:pos="1619"/>
        </w:tabs>
        <w:overflowPunct/>
        <w:autoSpaceDE/>
        <w:autoSpaceDN/>
        <w:adjustRightInd/>
        <w:ind w:left="1619"/>
        <w:jc w:val="left"/>
        <w:textAlignment w:val="auto"/>
        <w:rPr>
          <w:sz w:val="20"/>
          <w:szCs w:val="20"/>
        </w:rPr>
      </w:pPr>
      <w:r w:rsidRPr="00CE1D0C">
        <w:rPr>
          <w:sz w:val="20"/>
          <w:szCs w:val="20"/>
        </w:rPr>
        <w:t xml:space="preserve">Rel-16 RLF / connection re-establishment mechanisms are supported in </w:t>
      </w:r>
      <w:proofErr w:type="spellStart"/>
      <w:r w:rsidRPr="00CE1D0C">
        <w:rPr>
          <w:sz w:val="20"/>
          <w:szCs w:val="20"/>
        </w:rPr>
        <w:t>IoT</w:t>
      </w:r>
      <w:proofErr w:type="spellEnd"/>
      <w:r w:rsidRPr="00CE1D0C">
        <w:rPr>
          <w:sz w:val="20"/>
          <w:szCs w:val="20"/>
        </w:rPr>
        <w:t xml:space="preserve"> NTN assuming that minor adjustments to UE specific timers and constants would be sufficient.</w:t>
      </w:r>
    </w:p>
    <w:p w:rsidR="00AC7126" w:rsidRPr="00E316EC" w:rsidRDefault="00D71EA4" w:rsidP="00030AC5">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hat is, the potential impacts of discontinuous on the procedure of RRC IDLE or RRC CONNCTED should be considered. </w:t>
      </w:r>
      <w:r>
        <w:rPr>
          <w:rFonts w:eastAsiaTheme="minorEastAsia"/>
          <w:lang w:val="en-GB" w:eastAsia="zh-CN"/>
        </w:rPr>
        <w:t>H</w:t>
      </w:r>
      <w:r>
        <w:rPr>
          <w:rFonts w:eastAsiaTheme="minorEastAsia" w:hint="eastAsia"/>
          <w:lang w:val="en-GB" w:eastAsia="zh-CN"/>
        </w:rPr>
        <w:t xml:space="preserve">owever, the power </w:t>
      </w:r>
      <w:r w:rsidR="00BB734C">
        <w:rPr>
          <w:rFonts w:eastAsiaTheme="minorEastAsia" w:hint="eastAsia"/>
          <w:lang w:val="en-GB" w:eastAsia="zh-CN"/>
        </w:rPr>
        <w:t xml:space="preserve">consumption </w:t>
      </w:r>
      <w:r>
        <w:rPr>
          <w:rFonts w:eastAsiaTheme="minorEastAsia" w:hint="eastAsia"/>
          <w:lang w:val="en-GB" w:eastAsia="zh-CN"/>
        </w:rPr>
        <w:t xml:space="preserve">and </w:t>
      </w:r>
      <w:r>
        <w:rPr>
          <w:rFonts w:eastAsiaTheme="minorEastAsia"/>
          <w:lang w:val="en-GB" w:eastAsia="zh-CN"/>
        </w:rPr>
        <w:t>signalling</w:t>
      </w:r>
      <w:r>
        <w:rPr>
          <w:rFonts w:eastAsiaTheme="minorEastAsia" w:hint="eastAsia"/>
          <w:lang w:val="en-GB" w:eastAsia="zh-CN"/>
        </w:rPr>
        <w:t xml:space="preserve"> storm during RRC state </w:t>
      </w:r>
      <w:r>
        <w:rPr>
          <w:rFonts w:eastAsiaTheme="minorEastAsia"/>
          <w:lang w:val="en-GB" w:eastAsia="zh-CN"/>
        </w:rPr>
        <w:t>transition</w:t>
      </w:r>
      <w:r>
        <w:rPr>
          <w:rFonts w:eastAsiaTheme="minorEastAsia" w:hint="eastAsia"/>
          <w:lang w:val="en-GB" w:eastAsia="zh-CN"/>
        </w:rPr>
        <w:t xml:space="preserve"> caused by discontinuous should also be considered, especially, if coverage enhancement mechanism is used. </w:t>
      </w:r>
      <w:r w:rsidR="00CD43C0">
        <w:rPr>
          <w:rFonts w:eastAsiaTheme="minorEastAsia"/>
          <w:lang w:val="en-GB" w:eastAsia="zh-CN"/>
        </w:rPr>
        <w:t>F</w:t>
      </w:r>
      <w:r w:rsidR="00CD43C0">
        <w:rPr>
          <w:rFonts w:eastAsiaTheme="minorEastAsia" w:hint="eastAsia"/>
          <w:lang w:val="en-GB" w:eastAsia="zh-CN"/>
        </w:rPr>
        <w:t xml:space="preserve">or example, the UE need to </w:t>
      </w:r>
      <w:r w:rsidR="00CD43C0">
        <w:rPr>
          <w:rFonts w:eastAsiaTheme="minorEastAsia"/>
          <w:lang w:val="en-GB" w:eastAsia="zh-CN"/>
        </w:rPr>
        <w:t>distinguish</w:t>
      </w:r>
      <w:r w:rsidR="00CD43C0">
        <w:rPr>
          <w:rFonts w:eastAsiaTheme="minorEastAsia" w:hint="eastAsia"/>
          <w:lang w:val="en-GB" w:eastAsia="zh-CN"/>
        </w:rPr>
        <w:t xml:space="preserve"> whether the RLF is caused by coverage hole or not, and then handle in </w:t>
      </w:r>
      <w:r w:rsidR="00CD43C0">
        <w:rPr>
          <w:rFonts w:eastAsiaTheme="minorEastAsia"/>
          <w:lang w:val="en-GB" w:eastAsia="zh-CN"/>
        </w:rPr>
        <w:t>differ</w:t>
      </w:r>
      <w:r w:rsidR="00B54725">
        <w:rPr>
          <w:rFonts w:eastAsiaTheme="minorEastAsia" w:hint="eastAsia"/>
          <w:lang w:val="en-GB" w:eastAsia="zh-CN"/>
        </w:rPr>
        <w:t>ent</w:t>
      </w:r>
      <w:r w:rsidR="00CD43C0">
        <w:rPr>
          <w:rFonts w:eastAsiaTheme="minorEastAsia" w:hint="eastAsia"/>
          <w:lang w:val="en-GB" w:eastAsia="zh-CN"/>
        </w:rPr>
        <w:t xml:space="preserve"> way. </w:t>
      </w:r>
    </w:p>
    <w:p w:rsidR="00584560" w:rsidRDefault="001F45A9" w:rsidP="00030AC5">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EB393B">
        <w:rPr>
          <w:rFonts w:eastAsiaTheme="minorEastAsia"/>
          <w:b/>
          <w:lang w:eastAsia="zh-CN"/>
        </w:rPr>
        <w:t>:</w:t>
      </w:r>
      <w:r>
        <w:rPr>
          <w:rFonts w:eastAsiaTheme="minorEastAsia" w:hint="eastAsia"/>
          <w:b/>
          <w:lang w:eastAsia="zh-CN"/>
        </w:rPr>
        <w:t xml:space="preserve"> The impact of discontinuous coverage during RRC state </w:t>
      </w:r>
      <w:r>
        <w:rPr>
          <w:rFonts w:eastAsiaTheme="minorEastAsia"/>
          <w:b/>
          <w:lang w:eastAsia="zh-CN"/>
        </w:rPr>
        <w:t>transition</w:t>
      </w:r>
      <w:r>
        <w:rPr>
          <w:rFonts w:eastAsiaTheme="minorEastAsia" w:hint="eastAsia"/>
          <w:b/>
          <w:lang w:eastAsia="zh-CN"/>
        </w:rPr>
        <w:t xml:space="preserve"> should be considered. </w:t>
      </w:r>
    </w:p>
    <w:p w:rsidR="00E97C66" w:rsidRPr="00940373" w:rsidRDefault="00940373" w:rsidP="00940373">
      <w:pPr>
        <w:pStyle w:val="a0"/>
        <w:numPr>
          <w:ilvl w:val="0"/>
          <w:numId w:val="18"/>
        </w:numPr>
        <w:spacing w:beforeLines="100" w:before="240"/>
        <w:ind w:left="422" w:hangingChars="210" w:hanging="422"/>
        <w:rPr>
          <w:rFonts w:eastAsiaTheme="minorEastAsia"/>
          <w:b/>
          <w:u w:val="single"/>
          <w:lang w:eastAsia="zh-CN"/>
        </w:rPr>
      </w:pPr>
      <w:r w:rsidRPr="00940373">
        <w:rPr>
          <w:rFonts w:eastAsiaTheme="minorEastAsia"/>
          <w:b/>
          <w:u w:val="single"/>
          <w:lang w:eastAsia="zh-CN"/>
        </w:rPr>
        <w:t>T</w:t>
      </w:r>
      <w:r w:rsidRPr="00940373">
        <w:rPr>
          <w:rFonts w:eastAsiaTheme="minorEastAsia" w:hint="eastAsia"/>
          <w:b/>
          <w:u w:val="single"/>
          <w:lang w:eastAsia="zh-CN"/>
        </w:rPr>
        <w:t xml:space="preserve">he content of </w:t>
      </w:r>
      <w:r w:rsidRPr="00940373">
        <w:rPr>
          <w:rFonts w:eastAsiaTheme="minorEastAsia"/>
          <w:b/>
          <w:u w:val="single"/>
          <w:lang w:eastAsia="zh-CN"/>
        </w:rPr>
        <w:t>satellite</w:t>
      </w:r>
      <w:r w:rsidRPr="00940373">
        <w:rPr>
          <w:rFonts w:eastAsiaTheme="minorEastAsia" w:hint="eastAsia"/>
          <w:b/>
          <w:u w:val="single"/>
          <w:lang w:eastAsia="zh-CN"/>
        </w:rPr>
        <w:t xml:space="preserve"> </w:t>
      </w:r>
      <w:r w:rsidRPr="00940373">
        <w:rPr>
          <w:rFonts w:eastAsiaTheme="minorEastAsia"/>
          <w:b/>
          <w:u w:val="single"/>
          <w:lang w:eastAsia="zh-CN"/>
        </w:rPr>
        <w:t>assistance</w:t>
      </w:r>
      <w:r w:rsidRPr="00940373">
        <w:rPr>
          <w:rFonts w:eastAsiaTheme="minorEastAsia" w:hint="eastAsia"/>
          <w:b/>
          <w:u w:val="single"/>
          <w:lang w:eastAsia="zh-CN"/>
        </w:rPr>
        <w:t xml:space="preserve"> information</w:t>
      </w:r>
    </w:p>
    <w:p w:rsidR="00940373" w:rsidRDefault="00940373" w:rsidP="00940373">
      <w:pPr>
        <w:pStyle w:val="a0"/>
        <w:ind w:left="420" w:hangingChars="210" w:hanging="42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the </w:t>
      </w:r>
      <w:r>
        <w:rPr>
          <w:rFonts w:eastAsiaTheme="minorEastAsia"/>
          <w:lang w:val="en-GB" w:eastAsia="zh-CN"/>
        </w:rPr>
        <w:t>satellite</w:t>
      </w:r>
      <w:r>
        <w:rPr>
          <w:rFonts w:eastAsiaTheme="minorEastAsia" w:hint="eastAsia"/>
          <w:lang w:val="en-GB" w:eastAsia="zh-CN"/>
        </w:rPr>
        <w:t xml:space="preserve"> assistance information, the following agreements were achieved:</w:t>
      </w:r>
    </w:p>
    <w:p w:rsidR="00940373" w:rsidRPr="00940373" w:rsidRDefault="00940373" w:rsidP="00940373">
      <w:pPr>
        <w:pStyle w:val="Agreement"/>
        <w:tabs>
          <w:tab w:val="clear" w:pos="-31321"/>
          <w:tab w:val="num" w:pos="1619"/>
        </w:tabs>
        <w:overflowPunct/>
        <w:autoSpaceDE/>
        <w:autoSpaceDN/>
        <w:adjustRightInd/>
        <w:ind w:left="1619"/>
        <w:jc w:val="left"/>
        <w:textAlignment w:val="auto"/>
        <w:rPr>
          <w:sz w:val="20"/>
          <w:szCs w:val="20"/>
        </w:rPr>
      </w:pPr>
      <w:bookmarkStart w:id="16" w:name="OLE_LINK283"/>
      <w:bookmarkStart w:id="17" w:name="OLE_LINK284"/>
      <w:proofErr w:type="spellStart"/>
      <w:r w:rsidRPr="00940373">
        <w:rPr>
          <w:sz w:val="20"/>
          <w:szCs w:val="20"/>
        </w:rPr>
        <w:t>Sattelite</w:t>
      </w:r>
      <w:proofErr w:type="spellEnd"/>
      <w:r w:rsidRPr="00940373">
        <w:rPr>
          <w:sz w:val="20"/>
          <w:szCs w:val="20"/>
        </w:rPr>
        <w:t xml:space="preserve"> assistance information will be used by the UE for predicting coverage discontinuity. The </w:t>
      </w:r>
      <w:proofErr w:type="gramStart"/>
      <w:r w:rsidRPr="00940373">
        <w:rPr>
          <w:sz w:val="20"/>
          <w:szCs w:val="20"/>
        </w:rPr>
        <w:t>details of the assistance information is</w:t>
      </w:r>
      <w:proofErr w:type="gramEnd"/>
      <w:r w:rsidRPr="00940373">
        <w:rPr>
          <w:sz w:val="20"/>
          <w:szCs w:val="20"/>
        </w:rPr>
        <w:t xml:space="preserve"> FFS. FFS whether any applicable agreements made in NR-NTN can be reused.</w:t>
      </w:r>
    </w:p>
    <w:p w:rsidR="00584560" w:rsidRPr="00CE1D0C" w:rsidRDefault="00584560" w:rsidP="00584560">
      <w:pPr>
        <w:pStyle w:val="Agreement"/>
        <w:tabs>
          <w:tab w:val="clear" w:pos="-31321"/>
          <w:tab w:val="num" w:pos="1619"/>
        </w:tabs>
        <w:overflowPunct/>
        <w:autoSpaceDE/>
        <w:autoSpaceDN/>
        <w:adjustRightInd/>
        <w:ind w:left="1619"/>
        <w:jc w:val="left"/>
        <w:textAlignment w:val="auto"/>
        <w:rPr>
          <w:sz w:val="20"/>
          <w:szCs w:val="20"/>
        </w:rPr>
      </w:pPr>
      <w:bookmarkStart w:id="18" w:name="OLE_LINK285"/>
      <w:bookmarkStart w:id="19" w:name="OLE_LINK286"/>
      <w:bookmarkStart w:id="20" w:name="OLE_LINK287"/>
      <w:bookmarkEnd w:id="16"/>
      <w:bookmarkEnd w:id="17"/>
      <w:r w:rsidRPr="00CE1D0C">
        <w:rPr>
          <w:sz w:val="20"/>
          <w:szCs w:val="20"/>
        </w:rPr>
        <w:t>RAN2 assumes that Satellite assistance information, e.g. for cell selection reselection, for serving cell is provided to UE.</w:t>
      </w:r>
    </w:p>
    <w:bookmarkEnd w:id="18"/>
    <w:bookmarkEnd w:id="19"/>
    <w:bookmarkEnd w:id="20"/>
    <w:p w:rsidR="00584560" w:rsidRDefault="003375F5" w:rsidP="00C34360">
      <w:pPr>
        <w:pStyle w:val="a0"/>
        <w:spacing w:beforeLines="100" w:before="24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nd in NTN, the following related </w:t>
      </w:r>
      <w:r w:rsidR="00716B24">
        <w:rPr>
          <w:rFonts w:eastAsiaTheme="minorEastAsia" w:hint="eastAsia"/>
          <w:lang w:val="en-GB" w:eastAsia="zh-CN"/>
        </w:rPr>
        <w:t xml:space="preserve">agreements are </w:t>
      </w:r>
      <w:r w:rsidR="00716B24">
        <w:rPr>
          <w:rFonts w:eastAsiaTheme="minorEastAsia"/>
          <w:lang w:val="en-GB" w:eastAsia="zh-CN"/>
        </w:rPr>
        <w:t>achieved</w:t>
      </w:r>
      <w:r w:rsidR="00716B24">
        <w:rPr>
          <w:rFonts w:eastAsiaTheme="minorEastAsia" w:hint="eastAsia"/>
          <w:lang w:val="en-GB" w:eastAsia="zh-CN"/>
        </w:rPr>
        <w:t>:</w:t>
      </w:r>
    </w:p>
    <w:p w:rsidR="00716B24" w:rsidRDefault="00716B24" w:rsidP="000A7CFA">
      <w:pPr>
        <w:pStyle w:val="a0"/>
        <w:spacing w:beforeLines="100" w:before="240"/>
        <w:rPr>
          <w:rFonts w:eastAsiaTheme="minorEastAsia"/>
          <w:lang w:val="en-GB" w:eastAsia="zh-CN"/>
        </w:rPr>
      </w:pPr>
      <w:r>
        <w:rPr>
          <w:rFonts w:eastAsiaTheme="minorEastAsia"/>
          <w:lang w:val="en-GB" w:eastAsia="zh-CN"/>
        </w:rPr>
        <w:t>I</w:t>
      </w:r>
      <w:r>
        <w:rPr>
          <w:rFonts w:eastAsiaTheme="minorEastAsia" w:hint="eastAsia"/>
          <w:lang w:val="en-GB" w:eastAsia="zh-CN"/>
        </w:rPr>
        <w:t>n RAN2# 111e meeting:</w:t>
      </w:r>
    </w:p>
    <w:p w:rsidR="00716B24" w:rsidRPr="00447A08" w:rsidRDefault="00716B24" w:rsidP="00716B24">
      <w:pPr>
        <w:pStyle w:val="Doc-comment"/>
        <w:numPr>
          <w:ilvl w:val="0"/>
          <w:numId w:val="21"/>
        </w:numPr>
        <w:pBdr>
          <w:top w:val="single" w:sz="4" w:space="1" w:color="auto"/>
          <w:left w:val="single" w:sz="4" w:space="4" w:color="auto"/>
          <w:bottom w:val="single" w:sz="4" w:space="1" w:color="auto"/>
          <w:right w:val="single" w:sz="4" w:space="4" w:color="auto"/>
        </w:pBdr>
        <w:rPr>
          <w:rFonts w:ascii="Times New Roman" w:hAnsi="Times New Roman"/>
          <w:i w:val="0"/>
        </w:rPr>
      </w:pPr>
      <w:r w:rsidRPr="00447A08">
        <w:rPr>
          <w:rFonts w:ascii="Times New Roman" w:hAnsi="Times New Roman"/>
          <w:i w:val="0"/>
        </w:rPr>
        <w:t xml:space="preserve">Satellite/HAPS ephemeris based cell selection and reselection should be defined for NTN (FFS </w:t>
      </w:r>
      <w:r w:rsidRPr="00716B24">
        <w:rPr>
          <w:rFonts w:ascii="Times New Roman" w:hAnsi="Times New Roman"/>
          <w:i w:val="0"/>
        </w:rPr>
        <w:t>what the term satellite/HAPS ephemeris actually means</w:t>
      </w:r>
      <w:r w:rsidRPr="00447A08">
        <w:rPr>
          <w:rFonts w:ascii="Times New Roman" w:hAnsi="Times New Roman"/>
          <w:i w:val="0"/>
        </w:rPr>
        <w:t>). FFS when this ephemeris based cell selection / reselection can be used. FFS whether UE location (and/or other information) based cell selection and reselection should be introduced for NTN</w:t>
      </w:r>
    </w:p>
    <w:p w:rsidR="00716B24" w:rsidRPr="00447A08" w:rsidRDefault="00716B24" w:rsidP="00716B24">
      <w:pPr>
        <w:pStyle w:val="Doc-comment"/>
        <w:numPr>
          <w:ilvl w:val="0"/>
          <w:numId w:val="21"/>
        </w:numPr>
        <w:pBdr>
          <w:top w:val="single" w:sz="4" w:space="1" w:color="auto"/>
          <w:left w:val="single" w:sz="4" w:space="4" w:color="auto"/>
          <w:bottom w:val="single" w:sz="4" w:space="1" w:color="auto"/>
          <w:right w:val="single" w:sz="4" w:space="4" w:color="auto"/>
        </w:pBdr>
        <w:rPr>
          <w:rFonts w:ascii="Times New Roman" w:hAnsi="Times New Roman"/>
          <w:i w:val="0"/>
        </w:rPr>
      </w:pPr>
      <w:r w:rsidRPr="00716B24">
        <w:rPr>
          <w:rFonts w:ascii="Times New Roman" w:hAnsi="Times New Roman"/>
          <w:i w:val="0"/>
          <w:color w:val="FF0000"/>
        </w:rPr>
        <w:t>The satellite ephemeris should be provided to UE</w:t>
      </w:r>
      <w:r w:rsidRPr="00447A08">
        <w:rPr>
          <w:rFonts w:ascii="Times New Roman" w:hAnsi="Times New Roman"/>
          <w:i w:val="0"/>
        </w:rPr>
        <w:t>, at least for Satellite/HAPS ephemeris based cell selection and reselection (FFS what the term satellite/HAPS ephemeris actually means).</w:t>
      </w:r>
    </w:p>
    <w:p w:rsidR="00716B24" w:rsidRDefault="00716B24" w:rsidP="000A7CFA">
      <w:pPr>
        <w:pStyle w:val="a0"/>
        <w:spacing w:beforeLines="100" w:before="240"/>
        <w:rPr>
          <w:rFonts w:eastAsiaTheme="minorEastAsia"/>
          <w:lang w:val="en-GB" w:eastAsia="zh-CN"/>
        </w:rPr>
      </w:pPr>
      <w:r>
        <w:rPr>
          <w:rFonts w:eastAsiaTheme="minorEastAsia" w:hint="eastAsia"/>
          <w:lang w:val="en-GB" w:eastAsia="zh-CN"/>
        </w:rPr>
        <w:t>In RAN2# 112e meeting:</w:t>
      </w:r>
    </w:p>
    <w:p w:rsidR="00716B24" w:rsidRPr="00716B24" w:rsidRDefault="00716B24" w:rsidP="00716B24">
      <w:pPr>
        <w:pStyle w:val="Doc-comment"/>
        <w:numPr>
          <w:ilvl w:val="0"/>
          <w:numId w:val="22"/>
        </w:numPr>
        <w:pBdr>
          <w:top w:val="single" w:sz="4" w:space="1" w:color="auto"/>
          <w:left w:val="single" w:sz="4" w:space="4" w:color="auto"/>
          <w:bottom w:val="single" w:sz="4" w:space="1" w:color="auto"/>
          <w:right w:val="single" w:sz="4" w:space="4" w:color="auto"/>
        </w:pBdr>
        <w:rPr>
          <w:rFonts w:ascii="Times New Roman" w:hAnsi="Times New Roman"/>
          <w:i w:val="0"/>
        </w:rPr>
      </w:pPr>
      <w:r w:rsidRPr="00716B24">
        <w:rPr>
          <w:rFonts w:ascii="Times New Roman" w:hAnsi="Times New Roman"/>
          <w:i w:val="0"/>
          <w:color w:val="FF0000"/>
        </w:rPr>
        <w:t>The NTN ephemeris is divided into serving cell’s ephemeris and neighbour’s ephemeris.</w:t>
      </w:r>
      <w:r w:rsidRPr="00716B24">
        <w:rPr>
          <w:rFonts w:ascii="Times New Roman" w:hAnsi="Times New Roman"/>
          <w:i w:val="0"/>
        </w:rPr>
        <w:t xml:space="preserve"> FFS how would they differ regarding e.g. the required accuracy or signalling impact.   </w:t>
      </w:r>
    </w:p>
    <w:p w:rsidR="00716B24" w:rsidRPr="00716B24" w:rsidRDefault="00716B24" w:rsidP="00716B24">
      <w:pPr>
        <w:pStyle w:val="a0"/>
        <w:rPr>
          <w:rFonts w:eastAsiaTheme="minorEastAsia"/>
          <w:lang w:val="en-GB" w:eastAsia="zh-CN"/>
        </w:rPr>
      </w:pPr>
      <w:r w:rsidRPr="00716B24">
        <w:rPr>
          <w:rFonts w:eastAsiaTheme="minorEastAsia"/>
          <w:lang w:val="en-GB" w:eastAsia="zh-CN"/>
        </w:rPr>
        <w:t>And</w:t>
      </w:r>
    </w:p>
    <w:p w:rsidR="00716B24" w:rsidRPr="00716B24" w:rsidRDefault="00716B24" w:rsidP="00716B24">
      <w:pPr>
        <w:pStyle w:val="Doc-comment"/>
        <w:numPr>
          <w:ilvl w:val="0"/>
          <w:numId w:val="24"/>
        </w:numPr>
        <w:pBdr>
          <w:top w:val="single" w:sz="4" w:space="1" w:color="auto"/>
          <w:left w:val="single" w:sz="4" w:space="4" w:color="auto"/>
          <w:bottom w:val="single" w:sz="4" w:space="1" w:color="auto"/>
          <w:right w:val="single" w:sz="4" w:space="4" w:color="auto"/>
        </w:pBdr>
        <w:rPr>
          <w:rFonts w:ascii="Times New Roman" w:hAnsi="Times New Roman"/>
          <w:i w:val="0"/>
        </w:rPr>
      </w:pPr>
      <w:r w:rsidRPr="002A61DD">
        <w:rPr>
          <w:rFonts w:ascii="Times New Roman" w:hAnsi="Times New Roman"/>
          <w:i w:val="0"/>
          <w:color w:val="FF0000"/>
        </w:rPr>
        <w:t xml:space="preserve">The information on when a cell is going to stop serving the area and/or the timing information (e.g. timer or absolute time) about new upcoming cell is supported at </w:t>
      </w:r>
      <w:r w:rsidRPr="002A61DD">
        <w:rPr>
          <w:rFonts w:ascii="Times New Roman" w:hAnsi="Times New Roman"/>
          <w:i w:val="0"/>
          <w:color w:val="FF0000"/>
        </w:rPr>
        <w:lastRenderedPageBreak/>
        <w:t>least in Earth-fixed NTN scenario</w:t>
      </w:r>
      <w:r w:rsidRPr="00716B24">
        <w:rPr>
          <w:rFonts w:ascii="Times New Roman" w:hAnsi="Times New Roman"/>
          <w:i w:val="0"/>
        </w:rPr>
        <w:t>. FFS if both types of information are needed. FFS if this is known from system information and/or the ephemeris.</w:t>
      </w:r>
    </w:p>
    <w:p w:rsidR="00716B24" w:rsidRPr="002A61DD" w:rsidRDefault="002A61DD" w:rsidP="000A7CFA">
      <w:pPr>
        <w:pStyle w:val="a0"/>
        <w:spacing w:beforeLines="100" w:before="240"/>
        <w:rPr>
          <w:rFonts w:eastAsiaTheme="minorEastAsia"/>
          <w:lang w:val="en-GB" w:eastAsia="zh-CN"/>
        </w:rPr>
      </w:pPr>
      <w:r w:rsidRPr="002A61DD">
        <w:rPr>
          <w:rFonts w:eastAsiaTheme="minorEastAsia"/>
          <w:lang w:val="en-GB" w:eastAsia="zh-CN"/>
        </w:rPr>
        <w:t>I</w:t>
      </w:r>
      <w:r w:rsidRPr="002A61DD">
        <w:rPr>
          <w:rFonts w:eastAsiaTheme="minorEastAsia" w:hint="eastAsia"/>
          <w:lang w:val="en-GB" w:eastAsia="zh-CN"/>
        </w:rPr>
        <w:t>n RAN2# 114e meeting:</w:t>
      </w:r>
    </w:p>
    <w:p w:rsidR="002A61DD" w:rsidRPr="002A61DD" w:rsidRDefault="002A61DD" w:rsidP="002A61DD">
      <w:pPr>
        <w:pStyle w:val="Doc-comment"/>
        <w:numPr>
          <w:ilvl w:val="0"/>
          <w:numId w:val="27"/>
        </w:numPr>
        <w:pBdr>
          <w:top w:val="single" w:sz="4" w:space="1" w:color="auto"/>
          <w:left w:val="single" w:sz="4" w:space="4" w:color="auto"/>
          <w:bottom w:val="single" w:sz="4" w:space="1" w:color="auto"/>
          <w:right w:val="single" w:sz="4" w:space="4" w:color="auto"/>
        </w:pBdr>
        <w:rPr>
          <w:rFonts w:ascii="Times New Roman" w:hAnsi="Times New Roman"/>
          <w:i w:val="0"/>
        </w:rPr>
      </w:pPr>
      <w:r w:rsidRPr="002A61DD">
        <w:rPr>
          <w:rFonts w:ascii="Times New Roman" w:hAnsi="Times New Roman"/>
          <w:i w:val="0"/>
        </w:rPr>
        <w:t xml:space="preserve">At least in the </w:t>
      </w:r>
      <w:bookmarkStart w:id="21" w:name="OLE_LINK8"/>
      <w:r w:rsidRPr="002A61DD">
        <w:rPr>
          <w:rFonts w:ascii="Times New Roman" w:hAnsi="Times New Roman"/>
          <w:i w:val="0"/>
        </w:rPr>
        <w:t xml:space="preserve">quasi-earth fixed case </w:t>
      </w:r>
      <w:bookmarkEnd w:id="21"/>
      <w:r w:rsidRPr="002A61DD">
        <w:rPr>
          <w:rFonts w:ascii="Times New Roman" w:hAnsi="Times New Roman"/>
          <w:i w:val="0"/>
        </w:rPr>
        <w:t>(FFS for moving case)</w:t>
      </w:r>
      <w:proofErr w:type="gramStart"/>
      <w:r w:rsidRPr="002A61DD">
        <w:rPr>
          <w:rFonts w:ascii="Times New Roman" w:hAnsi="Times New Roman"/>
          <w:i w:val="0"/>
        </w:rPr>
        <w:t>,</w:t>
      </w:r>
      <w:proofErr w:type="gramEnd"/>
      <w:r w:rsidRPr="002A61DD">
        <w:rPr>
          <w:rFonts w:ascii="Times New Roman" w:hAnsi="Times New Roman"/>
          <w:i w:val="0"/>
        </w:rPr>
        <w:t xml:space="preserve"> </w:t>
      </w:r>
      <w:r w:rsidRPr="00220806">
        <w:rPr>
          <w:rFonts w:ascii="Times New Roman" w:hAnsi="Times New Roman"/>
          <w:i w:val="0"/>
          <w:color w:val="FF0000"/>
        </w:rPr>
        <w:t xml:space="preserve">the timing information on when a cell is going to stop serving the area is needed to assist cell reselection in NTN for </w:t>
      </w:r>
      <w:bookmarkStart w:id="22" w:name="OLE_LINK9"/>
      <w:bookmarkStart w:id="23" w:name="OLE_LINK10"/>
      <w:r w:rsidRPr="00220806">
        <w:rPr>
          <w:rFonts w:ascii="Times New Roman" w:hAnsi="Times New Roman"/>
          <w:i w:val="0"/>
          <w:color w:val="FF0000"/>
        </w:rPr>
        <w:t>earth fixed scenario</w:t>
      </w:r>
      <w:bookmarkEnd w:id="22"/>
      <w:bookmarkEnd w:id="23"/>
      <w:r w:rsidRPr="002A61DD">
        <w:rPr>
          <w:rFonts w:ascii="Times New Roman" w:hAnsi="Times New Roman"/>
          <w:i w:val="0"/>
        </w:rPr>
        <w:t>.</w:t>
      </w:r>
    </w:p>
    <w:p w:rsidR="002A61DD" w:rsidRPr="002A61DD" w:rsidRDefault="002A61DD" w:rsidP="002A61DD">
      <w:pPr>
        <w:pStyle w:val="Doc-comment"/>
        <w:numPr>
          <w:ilvl w:val="0"/>
          <w:numId w:val="27"/>
        </w:numPr>
        <w:pBdr>
          <w:top w:val="single" w:sz="4" w:space="1" w:color="auto"/>
          <w:left w:val="single" w:sz="4" w:space="4" w:color="auto"/>
          <w:bottom w:val="single" w:sz="4" w:space="1" w:color="auto"/>
          <w:right w:val="single" w:sz="4" w:space="4" w:color="auto"/>
        </w:pBdr>
        <w:rPr>
          <w:rFonts w:ascii="Times New Roman" w:hAnsi="Times New Roman"/>
          <w:i w:val="0"/>
        </w:rPr>
      </w:pPr>
      <w:r w:rsidRPr="002A61DD">
        <w:rPr>
          <w:rFonts w:ascii="Times New Roman" w:hAnsi="Times New Roman"/>
          <w:i w:val="0"/>
        </w:rPr>
        <w:t>At least in the quasi-earth fixed case (FFS for moving case)</w:t>
      </w:r>
      <w:proofErr w:type="gramStart"/>
      <w:r w:rsidRPr="002A61DD">
        <w:rPr>
          <w:rFonts w:ascii="Times New Roman" w:hAnsi="Times New Roman"/>
          <w:i w:val="0"/>
        </w:rPr>
        <w:t>,</w:t>
      </w:r>
      <w:proofErr w:type="gramEnd"/>
      <w:r w:rsidRPr="002A61DD">
        <w:rPr>
          <w:rFonts w:ascii="Times New Roman" w:hAnsi="Times New Roman"/>
          <w:i w:val="0"/>
        </w:rPr>
        <w:t xml:space="preserve"> </w:t>
      </w:r>
      <w:r w:rsidRPr="00220806">
        <w:rPr>
          <w:rFonts w:ascii="Times New Roman" w:hAnsi="Times New Roman"/>
          <w:i w:val="0"/>
          <w:color w:val="FF0000"/>
        </w:rPr>
        <w:t xml:space="preserve">the timing information on when a cell is going to stop serving the area is used to decide when to perform measurement on </w:t>
      </w:r>
      <w:proofErr w:type="spellStart"/>
      <w:r w:rsidRPr="00220806">
        <w:rPr>
          <w:rFonts w:ascii="Times New Roman" w:hAnsi="Times New Roman"/>
          <w:i w:val="0"/>
          <w:color w:val="FF0000"/>
        </w:rPr>
        <w:t>neighbor</w:t>
      </w:r>
      <w:proofErr w:type="spellEnd"/>
      <w:r w:rsidRPr="00220806">
        <w:rPr>
          <w:rFonts w:ascii="Times New Roman" w:hAnsi="Times New Roman"/>
          <w:i w:val="0"/>
          <w:color w:val="FF0000"/>
        </w:rPr>
        <w:t xml:space="preserve"> cells</w:t>
      </w:r>
      <w:r w:rsidRPr="002A61DD">
        <w:rPr>
          <w:rFonts w:ascii="Times New Roman" w:hAnsi="Times New Roman"/>
          <w:i w:val="0"/>
        </w:rPr>
        <w:t>.</w:t>
      </w:r>
    </w:p>
    <w:p w:rsidR="002A61DD" w:rsidRPr="002A61DD" w:rsidRDefault="002A61DD" w:rsidP="002A61DD">
      <w:pPr>
        <w:pStyle w:val="Doc-comment"/>
        <w:numPr>
          <w:ilvl w:val="0"/>
          <w:numId w:val="27"/>
        </w:numPr>
        <w:pBdr>
          <w:top w:val="single" w:sz="4" w:space="1" w:color="auto"/>
          <w:left w:val="single" w:sz="4" w:space="4" w:color="auto"/>
          <w:bottom w:val="single" w:sz="4" w:space="1" w:color="auto"/>
          <w:right w:val="single" w:sz="4" w:space="4" w:color="auto"/>
        </w:pBdr>
        <w:rPr>
          <w:rFonts w:ascii="Times New Roman" w:hAnsi="Times New Roman"/>
          <w:i w:val="0"/>
        </w:rPr>
      </w:pPr>
      <w:r w:rsidRPr="002A61DD">
        <w:rPr>
          <w:rFonts w:ascii="Times New Roman" w:hAnsi="Times New Roman"/>
          <w:i w:val="0"/>
        </w:rPr>
        <w:t>At least in the quasi-earth fixed case (FFS for moving case)</w:t>
      </w:r>
      <w:proofErr w:type="gramStart"/>
      <w:r w:rsidRPr="002A61DD">
        <w:rPr>
          <w:rFonts w:ascii="Times New Roman" w:hAnsi="Times New Roman"/>
          <w:i w:val="0"/>
        </w:rPr>
        <w:t>,</w:t>
      </w:r>
      <w:proofErr w:type="gramEnd"/>
      <w:r w:rsidRPr="002A61DD">
        <w:rPr>
          <w:rFonts w:ascii="Times New Roman" w:hAnsi="Times New Roman"/>
          <w:i w:val="0"/>
        </w:rPr>
        <w:t xml:space="preserve"> </w:t>
      </w:r>
      <w:r w:rsidRPr="00220806">
        <w:rPr>
          <w:rFonts w:ascii="Times New Roman" w:hAnsi="Times New Roman"/>
          <w:i w:val="0"/>
          <w:color w:val="FF0000"/>
        </w:rPr>
        <w:t>the timing information on when a cell is going to stop serving the area for earth fixed scenario is broadcast to UE via system information.</w:t>
      </w:r>
    </w:p>
    <w:p w:rsidR="00985C32" w:rsidRDefault="00985C32" w:rsidP="000A7CFA">
      <w:pPr>
        <w:pStyle w:val="a0"/>
        <w:spacing w:beforeLines="100" w:before="240"/>
        <w:rPr>
          <w:rFonts w:eastAsiaTheme="minorEastAsia"/>
          <w:lang w:val="en-GB" w:eastAsia="zh-CN"/>
        </w:rPr>
      </w:pPr>
      <w:r>
        <w:rPr>
          <w:rFonts w:eastAsiaTheme="minorEastAsia"/>
          <w:lang w:val="en-GB" w:eastAsia="zh-CN"/>
        </w:rPr>
        <w:t>I</w:t>
      </w:r>
      <w:r>
        <w:rPr>
          <w:rFonts w:eastAsiaTheme="minorEastAsia" w:hint="eastAsia"/>
          <w:lang w:val="en-GB" w:eastAsia="zh-CN"/>
        </w:rPr>
        <w:t>n RA2# 115e meeting:</w:t>
      </w:r>
    </w:p>
    <w:p w:rsidR="008009C2" w:rsidRDefault="008009C2" w:rsidP="008009C2">
      <w:pPr>
        <w:pStyle w:val="Doc-text2"/>
        <w:pBdr>
          <w:top w:val="single" w:sz="4" w:space="1" w:color="auto"/>
          <w:left w:val="single" w:sz="4" w:space="4" w:color="auto"/>
          <w:bottom w:val="single" w:sz="4" w:space="1" w:color="auto"/>
          <w:right w:val="single" w:sz="4" w:space="4" w:color="auto"/>
        </w:pBdr>
      </w:pPr>
      <w:r>
        <w:t>Agreements via email - from offline 108:</w:t>
      </w:r>
    </w:p>
    <w:p w:rsidR="008009C2" w:rsidRPr="008009C2" w:rsidRDefault="008009C2" w:rsidP="008009C2">
      <w:pPr>
        <w:pStyle w:val="Doc-comment"/>
        <w:numPr>
          <w:ilvl w:val="0"/>
          <w:numId w:val="30"/>
        </w:numPr>
        <w:pBdr>
          <w:top w:val="single" w:sz="4" w:space="1" w:color="auto"/>
          <w:left w:val="single" w:sz="4" w:space="4" w:color="auto"/>
          <w:bottom w:val="single" w:sz="4" w:space="1" w:color="auto"/>
          <w:right w:val="single" w:sz="4" w:space="4" w:color="auto"/>
        </w:pBdr>
        <w:rPr>
          <w:rFonts w:ascii="Times New Roman" w:hAnsi="Times New Roman"/>
          <w:i w:val="0"/>
        </w:rPr>
      </w:pPr>
      <w:r w:rsidRPr="008009C2">
        <w:rPr>
          <w:rFonts w:ascii="Times New Roman" w:hAnsi="Times New Roman"/>
          <w:i w:val="0"/>
          <w:color w:val="FF0000"/>
        </w:rPr>
        <w:t>Broadcast of cell stop time in SIB is only applicable to quasi earth fixed cell</w:t>
      </w:r>
      <w:r w:rsidRPr="008009C2">
        <w:rPr>
          <w:rFonts w:ascii="Times New Roman" w:hAnsi="Times New Roman"/>
          <w:i w:val="0"/>
        </w:rPr>
        <w:t xml:space="preserve"> (not to moving cell). No further work in this release to address any moving cell specific details on using the cell stop time to assist measurements or cell reselection</w:t>
      </w:r>
    </w:p>
    <w:p w:rsidR="008009C2" w:rsidRPr="008009C2" w:rsidRDefault="008009C2" w:rsidP="008009C2">
      <w:pPr>
        <w:pStyle w:val="Doc-comment"/>
        <w:numPr>
          <w:ilvl w:val="0"/>
          <w:numId w:val="30"/>
        </w:numPr>
        <w:pBdr>
          <w:top w:val="single" w:sz="4" w:space="1" w:color="auto"/>
          <w:left w:val="single" w:sz="4" w:space="4" w:color="auto"/>
          <w:bottom w:val="single" w:sz="4" w:space="1" w:color="auto"/>
          <w:right w:val="single" w:sz="4" w:space="4" w:color="auto"/>
        </w:pBdr>
        <w:rPr>
          <w:rFonts w:ascii="Times New Roman" w:hAnsi="Times New Roman"/>
          <w:i w:val="0"/>
        </w:rPr>
      </w:pPr>
      <w:r w:rsidRPr="008009C2">
        <w:rPr>
          <w:rFonts w:ascii="Times New Roman" w:hAnsi="Times New Roman"/>
          <w:i w:val="0"/>
        </w:rPr>
        <w:t xml:space="preserve">For quasi-earth fixed cell, </w:t>
      </w:r>
      <w:r w:rsidRPr="008009C2">
        <w:rPr>
          <w:rFonts w:ascii="Times New Roman" w:hAnsi="Times New Roman"/>
          <w:i w:val="0"/>
          <w:color w:val="FF0000"/>
        </w:rPr>
        <w:t xml:space="preserve">the reference location of the cell (serving cell or the </w:t>
      </w:r>
      <w:proofErr w:type="spellStart"/>
      <w:r w:rsidRPr="008009C2">
        <w:rPr>
          <w:rFonts w:ascii="Times New Roman" w:hAnsi="Times New Roman"/>
          <w:i w:val="0"/>
          <w:color w:val="FF0000"/>
        </w:rPr>
        <w:t>neighbor</w:t>
      </w:r>
      <w:proofErr w:type="spellEnd"/>
      <w:r w:rsidRPr="008009C2">
        <w:rPr>
          <w:rFonts w:ascii="Times New Roman" w:hAnsi="Times New Roman"/>
          <w:i w:val="0"/>
          <w:color w:val="FF0000"/>
        </w:rPr>
        <w:t xml:space="preserve"> cells) is broadcast in system information</w:t>
      </w:r>
    </w:p>
    <w:p w:rsidR="008009C2" w:rsidRDefault="008009C2" w:rsidP="000A7CFA">
      <w:pPr>
        <w:pStyle w:val="a0"/>
        <w:spacing w:beforeLines="100" w:before="240"/>
        <w:rPr>
          <w:rFonts w:eastAsiaTheme="minorEastAsia"/>
          <w:lang w:val="en-GB" w:eastAsia="zh-CN"/>
        </w:rPr>
      </w:pPr>
    </w:p>
    <w:p w:rsidR="008009C2" w:rsidRDefault="008009C2" w:rsidP="008009C2">
      <w:pPr>
        <w:pStyle w:val="Doc-text2"/>
        <w:pBdr>
          <w:top w:val="single" w:sz="4" w:space="1" w:color="auto"/>
          <w:left w:val="single" w:sz="4" w:space="4" w:color="auto"/>
          <w:bottom w:val="single" w:sz="4" w:space="1" w:color="auto"/>
          <w:right w:val="single" w:sz="4" w:space="4" w:color="auto"/>
        </w:pBdr>
      </w:pPr>
      <w:r>
        <w:t>Agreements via email - from offline 108 third round:</w:t>
      </w:r>
    </w:p>
    <w:p w:rsidR="008009C2" w:rsidRPr="008009C2" w:rsidRDefault="008009C2" w:rsidP="008009C2">
      <w:pPr>
        <w:pStyle w:val="Doc-comment"/>
        <w:numPr>
          <w:ilvl w:val="0"/>
          <w:numId w:val="35"/>
        </w:numPr>
        <w:pBdr>
          <w:top w:val="single" w:sz="4" w:space="1" w:color="auto"/>
          <w:left w:val="single" w:sz="4" w:space="4" w:color="auto"/>
          <w:bottom w:val="single" w:sz="4" w:space="1" w:color="auto"/>
          <w:right w:val="single" w:sz="4" w:space="4" w:color="auto"/>
        </w:pBdr>
        <w:rPr>
          <w:rFonts w:ascii="Times New Roman" w:hAnsi="Times New Roman"/>
          <w:i w:val="0"/>
        </w:rPr>
      </w:pPr>
      <w:r w:rsidRPr="008009C2">
        <w:rPr>
          <w:rFonts w:ascii="Times New Roman" w:hAnsi="Times New Roman"/>
          <w:i w:val="0"/>
        </w:rPr>
        <w:t>For quasi-earth fixed cell, UE should start measurements on neighbour cells before the serving cell stops covering the current area.</w:t>
      </w:r>
    </w:p>
    <w:p w:rsidR="008009C2" w:rsidRPr="008009C2" w:rsidRDefault="008009C2" w:rsidP="008009C2">
      <w:pPr>
        <w:pStyle w:val="Doc-comment"/>
        <w:numPr>
          <w:ilvl w:val="0"/>
          <w:numId w:val="35"/>
        </w:numPr>
        <w:pBdr>
          <w:top w:val="single" w:sz="4" w:space="1" w:color="auto"/>
          <w:left w:val="single" w:sz="4" w:space="4" w:color="auto"/>
          <w:bottom w:val="single" w:sz="4" w:space="1" w:color="auto"/>
          <w:right w:val="single" w:sz="4" w:space="4" w:color="auto"/>
        </w:pBdr>
        <w:rPr>
          <w:rFonts w:ascii="Times New Roman" w:hAnsi="Times New Roman"/>
          <w:i w:val="0"/>
        </w:rPr>
      </w:pPr>
      <w:r w:rsidRPr="008009C2">
        <w:rPr>
          <w:rFonts w:ascii="Times New Roman" w:hAnsi="Times New Roman"/>
          <w:i w:val="0"/>
        </w:rPr>
        <w:t>For quasi-earth fixed cell, the broadcast “timing information on when a cell is going to stop serving the area” refers to the time when a cell stops covering the current area.</w:t>
      </w:r>
    </w:p>
    <w:p w:rsidR="008009C2" w:rsidRPr="008009C2" w:rsidRDefault="008009C2" w:rsidP="008009C2">
      <w:pPr>
        <w:pStyle w:val="Doc-comment"/>
        <w:numPr>
          <w:ilvl w:val="0"/>
          <w:numId w:val="35"/>
        </w:numPr>
        <w:pBdr>
          <w:top w:val="single" w:sz="4" w:space="1" w:color="auto"/>
          <w:left w:val="single" w:sz="4" w:space="4" w:color="auto"/>
          <w:bottom w:val="single" w:sz="4" w:space="1" w:color="auto"/>
          <w:right w:val="single" w:sz="4" w:space="4" w:color="auto"/>
        </w:pBdr>
        <w:rPr>
          <w:rFonts w:ascii="Times New Roman" w:hAnsi="Times New Roman"/>
          <w:i w:val="0"/>
        </w:rPr>
      </w:pPr>
      <w:r w:rsidRPr="008009C2">
        <w:rPr>
          <w:rFonts w:ascii="Times New Roman" w:hAnsi="Times New Roman"/>
          <w:i w:val="0"/>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rsidR="008009C2" w:rsidRDefault="008009C2" w:rsidP="008009C2">
      <w:pPr>
        <w:pStyle w:val="Comments"/>
      </w:pPr>
    </w:p>
    <w:p w:rsidR="008009C2" w:rsidRDefault="008009C2" w:rsidP="008009C2">
      <w:pPr>
        <w:pStyle w:val="Doc-text2"/>
        <w:pBdr>
          <w:top w:val="single" w:sz="4" w:space="1" w:color="auto"/>
          <w:left w:val="single" w:sz="4" w:space="4" w:color="auto"/>
          <w:bottom w:val="single" w:sz="4" w:space="1" w:color="auto"/>
          <w:right w:val="single" w:sz="4" w:space="4" w:color="auto"/>
        </w:pBdr>
      </w:pPr>
      <w:r>
        <w:t>Working Assumption:</w:t>
      </w:r>
    </w:p>
    <w:p w:rsidR="008009C2" w:rsidRPr="008009C2" w:rsidRDefault="008009C2" w:rsidP="008009C2">
      <w:pPr>
        <w:pStyle w:val="Doc-comment"/>
        <w:numPr>
          <w:ilvl w:val="0"/>
          <w:numId w:val="31"/>
        </w:numPr>
        <w:pBdr>
          <w:top w:val="single" w:sz="4" w:space="1" w:color="auto"/>
          <w:left w:val="single" w:sz="4" w:space="4" w:color="auto"/>
          <w:bottom w:val="single" w:sz="4" w:space="1" w:color="auto"/>
          <w:right w:val="single" w:sz="4" w:space="4" w:color="auto"/>
        </w:pBdr>
        <w:rPr>
          <w:rFonts w:ascii="Times New Roman" w:hAnsi="Times New Roman"/>
          <w:i w:val="0"/>
        </w:rPr>
      </w:pPr>
      <w:r w:rsidRPr="00671BE3">
        <w:rPr>
          <w:rFonts w:ascii="Times New Roman" w:hAnsi="Times New Roman"/>
          <w:i w:val="0"/>
          <w:color w:val="FF0000"/>
        </w:rPr>
        <w:t xml:space="preserve">Location assisted cell reselection, with the distance between UE and the reference location of the cell (serving cell and/or </w:t>
      </w:r>
      <w:proofErr w:type="spellStart"/>
      <w:r w:rsidRPr="00671BE3">
        <w:rPr>
          <w:rFonts w:ascii="Times New Roman" w:hAnsi="Times New Roman"/>
          <w:i w:val="0"/>
          <w:color w:val="FF0000"/>
        </w:rPr>
        <w:t>neighbor</w:t>
      </w:r>
      <w:proofErr w:type="spellEnd"/>
      <w:r w:rsidRPr="00671BE3">
        <w:rPr>
          <w:rFonts w:ascii="Times New Roman" w:hAnsi="Times New Roman"/>
          <w:i w:val="0"/>
          <w:color w:val="FF0000"/>
        </w:rPr>
        <w:t xml:space="preserve"> cell) taken into account, is supported for quasi-earth fixed cell,</w:t>
      </w:r>
      <w:r w:rsidRPr="008009C2">
        <w:rPr>
          <w:rFonts w:ascii="Times New Roman" w:hAnsi="Times New Roman"/>
          <w:i w:val="0"/>
        </w:rPr>
        <w:t xml:space="preserve"> if UE has valid location information, which means location acquisition will not be triggered at UE side only for location assisted cell reselection. FFS on the details.</w:t>
      </w:r>
    </w:p>
    <w:p w:rsidR="00985C32" w:rsidRDefault="00985C32" w:rsidP="000A7CFA">
      <w:pPr>
        <w:pStyle w:val="a0"/>
        <w:spacing w:beforeLines="100" w:before="240"/>
        <w:rPr>
          <w:rFonts w:eastAsiaTheme="minorEastAsia"/>
          <w:lang w:val="en-GB" w:eastAsia="zh-CN"/>
        </w:rPr>
      </w:pPr>
    </w:p>
    <w:p w:rsidR="008009C2" w:rsidRDefault="008009C2" w:rsidP="008009C2">
      <w:pPr>
        <w:pStyle w:val="Doc-text2"/>
        <w:pBdr>
          <w:top w:val="single" w:sz="4" w:space="1" w:color="auto"/>
          <w:left w:val="single" w:sz="4" w:space="4" w:color="auto"/>
          <w:bottom w:val="single" w:sz="4" w:space="1" w:color="auto"/>
          <w:right w:val="single" w:sz="4" w:space="4" w:color="auto"/>
        </w:pBdr>
      </w:pPr>
      <w:r>
        <w:t>Working Assumptions:</w:t>
      </w:r>
    </w:p>
    <w:p w:rsidR="008009C2" w:rsidRPr="008009C2" w:rsidRDefault="008009C2" w:rsidP="008009C2">
      <w:pPr>
        <w:pStyle w:val="Doc-comment"/>
        <w:numPr>
          <w:ilvl w:val="0"/>
          <w:numId w:val="33"/>
        </w:numPr>
        <w:pBdr>
          <w:top w:val="single" w:sz="4" w:space="1" w:color="auto"/>
          <w:left w:val="single" w:sz="4" w:space="4" w:color="auto"/>
          <w:bottom w:val="single" w:sz="4" w:space="1" w:color="auto"/>
          <w:right w:val="single" w:sz="4" w:space="4" w:color="auto"/>
        </w:pBdr>
        <w:rPr>
          <w:rFonts w:ascii="Times New Roman" w:hAnsi="Times New Roman"/>
          <w:i w:val="0"/>
        </w:rPr>
      </w:pPr>
      <w:r w:rsidRPr="008009C2">
        <w:rPr>
          <w:rFonts w:ascii="Times New Roman" w:hAnsi="Times New Roman"/>
          <w:i w:val="0"/>
        </w:rPr>
        <w:t>Combination of serving and target cell reference location is supported for location report trigger event and for CHO location trigger</w:t>
      </w:r>
    </w:p>
    <w:p w:rsidR="002A61DD" w:rsidRDefault="000A7CFA" w:rsidP="000A7CFA">
      <w:pPr>
        <w:pStyle w:val="a0"/>
        <w:spacing w:beforeLines="100" w:before="24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simplification, </w:t>
      </w:r>
      <w:r w:rsidR="00556B7B">
        <w:rPr>
          <w:rFonts w:eastAsiaTheme="minorEastAsia" w:hint="eastAsia"/>
          <w:lang w:val="en-GB" w:eastAsia="zh-CN"/>
        </w:rPr>
        <w:t xml:space="preserve">we can reuse the agreement in NTN when evaluate the content of </w:t>
      </w:r>
      <w:r w:rsidR="00556B7B">
        <w:rPr>
          <w:rFonts w:eastAsiaTheme="minorEastAsia"/>
          <w:lang w:val="en-GB" w:eastAsia="zh-CN"/>
        </w:rPr>
        <w:t>satellite</w:t>
      </w:r>
      <w:r w:rsidR="00556B7B">
        <w:rPr>
          <w:rFonts w:eastAsiaTheme="minorEastAsia" w:hint="eastAsia"/>
          <w:lang w:val="en-GB" w:eastAsia="zh-CN"/>
        </w:rPr>
        <w:t xml:space="preserve"> </w:t>
      </w:r>
      <w:r w:rsidR="00556B7B">
        <w:rPr>
          <w:rFonts w:eastAsiaTheme="minorEastAsia"/>
          <w:lang w:val="en-GB" w:eastAsia="zh-CN"/>
        </w:rPr>
        <w:t>assistance</w:t>
      </w:r>
      <w:r w:rsidR="00556B7B">
        <w:rPr>
          <w:rFonts w:eastAsiaTheme="minorEastAsia" w:hint="eastAsia"/>
          <w:lang w:val="en-GB" w:eastAsia="zh-CN"/>
        </w:rPr>
        <w:t xml:space="preserve"> information.</w:t>
      </w:r>
    </w:p>
    <w:p w:rsidR="00556B7B" w:rsidRDefault="00556B7B" w:rsidP="000A7CFA">
      <w:pPr>
        <w:pStyle w:val="a0"/>
        <w:spacing w:beforeLines="100" w:before="240"/>
        <w:rPr>
          <w:rFonts w:eastAsiaTheme="minorEastAsia"/>
          <w:b/>
          <w:lang w:eastAsia="zh-CN"/>
        </w:rPr>
      </w:pPr>
      <w:bookmarkStart w:id="24" w:name="OLE_LINK5"/>
      <w:bookmarkStart w:id="25" w:name="OLE_LINK6"/>
      <w:r>
        <w:rPr>
          <w:rFonts w:eastAsiaTheme="minorEastAsia"/>
          <w:b/>
          <w:lang w:eastAsia="zh-CN"/>
        </w:rPr>
        <w:t xml:space="preserve">Proposal </w:t>
      </w:r>
      <w:r>
        <w:rPr>
          <w:rFonts w:eastAsiaTheme="minorEastAsia" w:hint="eastAsia"/>
          <w:b/>
          <w:lang w:eastAsia="zh-CN"/>
        </w:rPr>
        <w:t>3</w:t>
      </w:r>
      <w:r w:rsidRPr="00EB393B">
        <w:rPr>
          <w:rFonts w:eastAsiaTheme="minorEastAsia"/>
          <w:b/>
          <w:lang w:eastAsia="zh-CN"/>
        </w:rPr>
        <w:t>:</w:t>
      </w:r>
      <w:r>
        <w:rPr>
          <w:rFonts w:eastAsiaTheme="minorEastAsia" w:hint="eastAsia"/>
          <w:b/>
          <w:lang w:eastAsia="zh-CN"/>
        </w:rPr>
        <w:t xml:space="preserve"> The satellite </w:t>
      </w:r>
      <w:r>
        <w:rPr>
          <w:rFonts w:eastAsiaTheme="minorEastAsia"/>
          <w:b/>
          <w:lang w:eastAsia="zh-CN"/>
        </w:rPr>
        <w:t>assistance</w:t>
      </w:r>
      <w:r>
        <w:rPr>
          <w:rFonts w:eastAsiaTheme="minorEastAsia" w:hint="eastAsia"/>
          <w:b/>
          <w:lang w:eastAsia="zh-CN"/>
        </w:rPr>
        <w:t xml:space="preserve"> information should </w:t>
      </w:r>
      <w:r w:rsidR="00845DDB">
        <w:rPr>
          <w:rFonts w:eastAsiaTheme="minorEastAsia" w:hint="eastAsia"/>
          <w:b/>
          <w:lang w:eastAsia="zh-CN"/>
        </w:rPr>
        <w:t xml:space="preserve">at least </w:t>
      </w:r>
      <w:r>
        <w:rPr>
          <w:rFonts w:eastAsiaTheme="minorEastAsia" w:hint="eastAsia"/>
          <w:b/>
          <w:lang w:eastAsia="zh-CN"/>
        </w:rPr>
        <w:t>include:</w:t>
      </w:r>
    </w:p>
    <w:p w:rsidR="00556B7B" w:rsidRDefault="00556B7B" w:rsidP="00556B7B">
      <w:pPr>
        <w:pStyle w:val="a0"/>
        <w:numPr>
          <w:ilvl w:val="1"/>
          <w:numId w:val="18"/>
        </w:numPr>
        <w:spacing w:beforeLines="100" w:before="240"/>
        <w:rPr>
          <w:rFonts w:eastAsiaTheme="minorEastAsia"/>
          <w:b/>
          <w:lang w:val="en-GB" w:eastAsia="zh-CN"/>
        </w:rPr>
      </w:pPr>
      <w:r w:rsidRPr="00556B7B">
        <w:rPr>
          <w:rFonts w:eastAsiaTheme="minorEastAsia"/>
          <w:b/>
          <w:lang w:val="en-GB" w:eastAsia="zh-CN"/>
        </w:rPr>
        <w:lastRenderedPageBreak/>
        <w:t>satellite ephemeris</w:t>
      </w:r>
    </w:p>
    <w:p w:rsidR="00556B7B" w:rsidRPr="00556B7B" w:rsidRDefault="00556B7B" w:rsidP="00411F6A">
      <w:pPr>
        <w:pStyle w:val="a0"/>
        <w:numPr>
          <w:ilvl w:val="1"/>
          <w:numId w:val="18"/>
        </w:numPr>
        <w:spacing w:beforeLines="100" w:before="240"/>
        <w:ind w:left="709" w:hanging="289"/>
        <w:rPr>
          <w:rFonts w:eastAsiaTheme="minorEastAsia"/>
          <w:b/>
          <w:lang w:val="en-GB" w:eastAsia="zh-CN"/>
        </w:rPr>
      </w:pPr>
      <w:r>
        <w:rPr>
          <w:rFonts w:eastAsiaTheme="minorEastAsia" w:hint="eastAsia"/>
          <w:b/>
          <w:lang w:val="en-GB" w:eastAsia="zh-CN"/>
        </w:rPr>
        <w:t xml:space="preserve">at least for </w:t>
      </w:r>
      <w:r w:rsidRPr="00556B7B">
        <w:rPr>
          <w:rFonts w:eastAsiaTheme="minorEastAsia"/>
          <w:b/>
          <w:lang w:val="en-GB" w:eastAsia="zh-CN"/>
        </w:rPr>
        <w:t>earth fixed</w:t>
      </w:r>
      <w:r>
        <w:rPr>
          <w:rFonts w:eastAsiaTheme="minorEastAsia" w:hint="eastAsia"/>
          <w:b/>
          <w:lang w:val="en-GB" w:eastAsia="zh-CN"/>
        </w:rPr>
        <w:t xml:space="preserve"> or </w:t>
      </w:r>
      <w:r w:rsidRPr="00556B7B">
        <w:rPr>
          <w:rFonts w:eastAsiaTheme="minorEastAsia"/>
          <w:b/>
          <w:lang w:val="en-GB" w:eastAsia="zh-CN"/>
        </w:rPr>
        <w:t>quasi-earth fixed</w:t>
      </w:r>
      <w:r>
        <w:rPr>
          <w:rFonts w:eastAsiaTheme="minorEastAsia" w:hint="eastAsia"/>
          <w:b/>
          <w:lang w:val="en-GB" w:eastAsia="zh-CN"/>
        </w:rPr>
        <w:t xml:space="preserve"> cell: </w:t>
      </w:r>
      <w:r w:rsidRPr="00556B7B">
        <w:rPr>
          <w:rFonts w:eastAsiaTheme="minorEastAsia"/>
          <w:b/>
          <w:lang w:val="en-GB" w:eastAsia="zh-CN"/>
        </w:rPr>
        <w:t>the timing information on when a cell is going to stop serving the area</w:t>
      </w:r>
      <w:r w:rsidR="00671BE3">
        <w:rPr>
          <w:rFonts w:eastAsiaTheme="minorEastAsia" w:hint="eastAsia"/>
          <w:b/>
          <w:lang w:val="en-GB" w:eastAsia="zh-CN"/>
        </w:rPr>
        <w:t xml:space="preserve">, </w:t>
      </w:r>
      <w:r>
        <w:rPr>
          <w:rFonts w:eastAsiaTheme="minorEastAsia" w:hint="eastAsia"/>
          <w:b/>
          <w:lang w:val="en-GB" w:eastAsia="zh-CN"/>
        </w:rPr>
        <w:t xml:space="preserve">the time </w:t>
      </w:r>
      <w:r w:rsidRPr="00556B7B">
        <w:rPr>
          <w:rFonts w:eastAsiaTheme="minorEastAsia"/>
          <w:b/>
          <w:lang w:val="en-GB" w:eastAsia="zh-CN"/>
        </w:rPr>
        <w:t>information</w:t>
      </w:r>
      <w:r>
        <w:rPr>
          <w:rFonts w:eastAsiaTheme="minorEastAsia" w:hint="eastAsia"/>
          <w:b/>
          <w:lang w:val="en-GB" w:eastAsia="zh-CN"/>
        </w:rPr>
        <w:t xml:space="preserve"> of a upcoming cell</w:t>
      </w:r>
      <w:r w:rsidR="00671BE3">
        <w:rPr>
          <w:rFonts w:eastAsiaTheme="minorEastAsia" w:hint="eastAsia"/>
          <w:b/>
          <w:lang w:val="en-GB" w:eastAsia="zh-CN"/>
        </w:rPr>
        <w:t xml:space="preserve">, and </w:t>
      </w:r>
      <w:r w:rsidR="00671BE3" w:rsidRPr="00671BE3">
        <w:rPr>
          <w:rFonts w:eastAsiaTheme="minorEastAsia"/>
          <w:b/>
          <w:lang w:val="en-GB" w:eastAsia="zh-CN"/>
        </w:rPr>
        <w:t xml:space="preserve">the reference location of the cell (serving cell and/or </w:t>
      </w:r>
      <w:r w:rsidR="00E34350" w:rsidRPr="00671BE3">
        <w:rPr>
          <w:rFonts w:eastAsiaTheme="minorEastAsia"/>
          <w:b/>
          <w:lang w:val="en-GB" w:eastAsia="zh-CN"/>
        </w:rPr>
        <w:t>neighbour</w:t>
      </w:r>
      <w:r w:rsidR="00671BE3" w:rsidRPr="00671BE3">
        <w:rPr>
          <w:rFonts w:eastAsiaTheme="minorEastAsia"/>
          <w:b/>
          <w:lang w:val="en-GB" w:eastAsia="zh-CN"/>
        </w:rPr>
        <w:t xml:space="preserve"> cell)</w:t>
      </w:r>
    </w:p>
    <w:p w:rsidR="00E34350" w:rsidRDefault="00E34350" w:rsidP="00411F6A">
      <w:pPr>
        <w:pStyle w:val="a0"/>
        <w:rPr>
          <w:rFonts w:eastAsiaTheme="minorEastAsia"/>
          <w:lang w:val="en-GB" w:eastAsia="zh-CN"/>
        </w:rPr>
      </w:pPr>
      <w:bookmarkStart w:id="26" w:name="OLE_LINK7"/>
      <w:bookmarkStart w:id="27" w:name="OLE_LINK11"/>
      <w:bookmarkEnd w:id="24"/>
      <w:bookmarkEnd w:id="25"/>
      <w:r>
        <w:rPr>
          <w:rFonts w:eastAsiaTheme="minorEastAsia" w:hint="eastAsia"/>
          <w:lang w:val="en-GB" w:eastAsia="zh-CN"/>
        </w:rPr>
        <w:t xml:space="preserve">For earth-moving cell, </w:t>
      </w:r>
      <w:r w:rsidR="003F490D">
        <w:rPr>
          <w:rFonts w:eastAsiaTheme="minorEastAsia" w:hint="eastAsia"/>
          <w:lang w:val="en-GB" w:eastAsia="zh-CN"/>
        </w:rPr>
        <w:t xml:space="preserve">more discussion may be needed. But, in addition to the </w:t>
      </w:r>
      <w:r w:rsidR="003F490D" w:rsidRPr="003F490D">
        <w:rPr>
          <w:rFonts w:eastAsiaTheme="minorEastAsia"/>
          <w:lang w:val="en-GB" w:eastAsia="zh-CN"/>
        </w:rPr>
        <w:t>ephemeris info, the cell reference point on ground, and the cell fo</w:t>
      </w:r>
      <w:r w:rsidR="003F490D">
        <w:rPr>
          <w:rFonts w:eastAsiaTheme="minorEastAsia"/>
          <w:lang w:val="en-GB" w:eastAsia="zh-CN"/>
        </w:rPr>
        <w:t>otprint size (e.g. cell radius)</w:t>
      </w:r>
      <w:r w:rsidR="003F490D">
        <w:rPr>
          <w:rFonts w:eastAsiaTheme="minorEastAsia" w:hint="eastAsia"/>
          <w:lang w:val="en-GB" w:eastAsia="zh-CN"/>
        </w:rPr>
        <w:t xml:space="preserve"> should be also considered. </w:t>
      </w:r>
      <w:r w:rsidR="00283DFE">
        <w:rPr>
          <w:rFonts w:eastAsiaTheme="minorEastAsia"/>
          <w:lang w:val="en-GB" w:eastAsia="zh-CN"/>
        </w:rPr>
        <w:t>A</w:t>
      </w:r>
      <w:r w:rsidR="00283DFE">
        <w:rPr>
          <w:rFonts w:eastAsiaTheme="minorEastAsia" w:hint="eastAsia"/>
          <w:lang w:val="en-GB" w:eastAsia="zh-CN"/>
        </w:rPr>
        <w:t xml:space="preserve">nd if the satellite beam is perpendicular to the earth ground, </w:t>
      </w:r>
      <w:r w:rsidR="00283DFE" w:rsidRPr="00283DFE">
        <w:rPr>
          <w:rFonts w:eastAsiaTheme="minorEastAsia"/>
          <w:lang w:val="en-GB" w:eastAsia="zh-CN"/>
        </w:rPr>
        <w:t xml:space="preserve">ephemeris info and the cell footprint size </w:t>
      </w:r>
      <w:r w:rsidR="00283DFE">
        <w:rPr>
          <w:rFonts w:eastAsiaTheme="minorEastAsia" w:hint="eastAsia"/>
          <w:lang w:val="en-GB" w:eastAsia="zh-CN"/>
        </w:rPr>
        <w:t xml:space="preserve">may be </w:t>
      </w:r>
      <w:r w:rsidR="00283DFE" w:rsidRPr="00283DFE">
        <w:rPr>
          <w:rFonts w:eastAsiaTheme="minorEastAsia"/>
          <w:lang w:val="en-GB" w:eastAsia="zh-CN"/>
        </w:rPr>
        <w:t>enough for prediction</w:t>
      </w:r>
      <w:r w:rsidR="00283DFE">
        <w:rPr>
          <w:rFonts w:eastAsiaTheme="minorEastAsia" w:hint="eastAsia"/>
          <w:lang w:val="en-GB" w:eastAsia="zh-CN"/>
        </w:rPr>
        <w:t xml:space="preserve">, for </w:t>
      </w:r>
      <w:r w:rsidR="00283DFE" w:rsidRPr="00283DFE">
        <w:rPr>
          <w:rFonts w:eastAsiaTheme="minorEastAsia"/>
          <w:lang w:val="en-GB" w:eastAsia="zh-CN"/>
        </w:rPr>
        <w:t>reference point can be derived based on the ephemeris.</w:t>
      </w:r>
    </w:p>
    <w:bookmarkEnd w:id="26"/>
    <w:bookmarkEnd w:id="27"/>
    <w:p w:rsidR="00716B24" w:rsidRPr="00411F6A" w:rsidRDefault="00716B24" w:rsidP="00716B24">
      <w:pPr>
        <w:pStyle w:val="a0"/>
        <w:rPr>
          <w:rFonts w:eastAsiaTheme="minorEastAsia"/>
          <w:lang w:val="en-GB" w:eastAsia="zh-CN"/>
        </w:rPr>
      </w:pPr>
    </w:p>
    <w:p w:rsidR="0035798C" w:rsidRDefault="00003EC9" w:rsidP="00D70637">
      <w:pPr>
        <w:pStyle w:val="1"/>
        <w:tabs>
          <w:tab w:val="clear" w:pos="567"/>
          <w:tab w:val="left" w:pos="432"/>
        </w:tabs>
        <w:spacing w:line="240" w:lineRule="auto"/>
        <w:ind w:left="432" w:hanging="432"/>
        <w:jc w:val="both"/>
      </w:pPr>
      <w:r>
        <w:t>Conclusion</w:t>
      </w:r>
    </w:p>
    <w:p w:rsidR="0035798C" w:rsidRDefault="001D31D4" w:rsidP="00D70637">
      <w:pPr>
        <w:pStyle w:val="a0"/>
        <w:spacing w:beforeLines="50" w:before="120"/>
        <w:rPr>
          <w:rFonts w:eastAsiaTheme="minorEastAsia"/>
          <w:bCs/>
          <w:color w:val="000000"/>
          <w:szCs w:val="20"/>
          <w:lang w:eastAsia="zh-CN"/>
        </w:rPr>
      </w:pPr>
      <w:bookmarkStart w:id="28" w:name="OLE_LINK60"/>
      <w:bookmarkStart w:id="29" w:name="OLE_LINK58"/>
      <w:bookmarkStart w:id="30" w:name="OLE_LINK59"/>
      <w:r>
        <w:rPr>
          <w:rFonts w:eastAsia="宋体" w:hint="eastAsia"/>
          <w:lang w:val="en-GB" w:eastAsia="zh-CN"/>
        </w:rPr>
        <w:t xml:space="preserve">In this contribution, </w:t>
      </w:r>
      <w:r w:rsidR="00E16F56">
        <w:rPr>
          <w:rFonts w:eastAsia="宋体" w:hint="eastAsia"/>
          <w:lang w:val="en-GB" w:eastAsia="zh-CN"/>
        </w:rPr>
        <w:t xml:space="preserve">we give some discussion on the </w:t>
      </w:r>
      <w:r w:rsidR="00E16F56" w:rsidRPr="00E16F56">
        <w:rPr>
          <w:rFonts w:eastAsia="宋体"/>
          <w:lang w:val="en-GB" w:eastAsia="zh-CN"/>
        </w:rPr>
        <w:t xml:space="preserve">necessity of coverage enhancement, </w:t>
      </w:r>
      <w:r w:rsidR="00E16F56">
        <w:rPr>
          <w:rFonts w:eastAsia="宋体" w:hint="eastAsia"/>
          <w:lang w:val="en-GB" w:eastAsia="zh-CN"/>
        </w:rPr>
        <w:t xml:space="preserve">discontinuous coverage </w:t>
      </w:r>
      <w:r w:rsidR="00E16F56" w:rsidRPr="00E16F56">
        <w:rPr>
          <w:rFonts w:eastAsia="宋体"/>
          <w:lang w:val="en-GB" w:eastAsia="zh-CN"/>
        </w:rPr>
        <w:t xml:space="preserve">impact </w:t>
      </w:r>
      <w:r w:rsidR="00E16F56">
        <w:rPr>
          <w:rFonts w:eastAsia="宋体" w:hint="eastAsia"/>
          <w:lang w:val="en-GB" w:eastAsia="zh-CN"/>
        </w:rPr>
        <w:t xml:space="preserve">on the RRC state </w:t>
      </w:r>
      <w:r w:rsidR="00E16F56">
        <w:rPr>
          <w:rFonts w:eastAsia="宋体"/>
          <w:lang w:val="en-GB" w:eastAsia="zh-CN"/>
        </w:rPr>
        <w:t>transition</w:t>
      </w:r>
      <w:r w:rsidR="00E16F56">
        <w:rPr>
          <w:rFonts w:eastAsia="宋体" w:hint="eastAsia"/>
          <w:lang w:val="en-GB" w:eastAsia="zh-CN"/>
        </w:rPr>
        <w:t>, and the</w:t>
      </w:r>
      <w:r w:rsidR="00E16F56" w:rsidRPr="00E16F56">
        <w:rPr>
          <w:rFonts w:eastAsia="宋体"/>
          <w:lang w:val="en-GB" w:eastAsia="zh-CN"/>
        </w:rPr>
        <w:t xml:space="preserve"> content of satellite assistance.</w:t>
      </w:r>
      <w:r>
        <w:rPr>
          <w:rFonts w:eastAsia="宋体" w:hint="eastAsia"/>
          <w:lang w:val="en-GB" w:eastAsia="zh-CN"/>
        </w:rPr>
        <w:t xml:space="preserve"> </w:t>
      </w:r>
      <w:r>
        <w:rPr>
          <w:rFonts w:eastAsia="宋体"/>
          <w:lang w:val="en-GB" w:eastAsia="zh-CN"/>
        </w:rPr>
        <w:t>A</w:t>
      </w:r>
      <w:r>
        <w:rPr>
          <w:rFonts w:eastAsia="宋体" w:hint="eastAsia"/>
          <w:lang w:val="en-GB" w:eastAsia="zh-CN"/>
        </w:rPr>
        <w:t>nd a</w:t>
      </w:r>
      <w:r w:rsidR="00003EC9">
        <w:rPr>
          <w:rFonts w:eastAsia="宋体"/>
          <w:lang w:val="en-GB" w:eastAsia="zh-CN"/>
        </w:rPr>
        <w:t xml:space="preserve">ccording to the </w:t>
      </w:r>
      <w:r w:rsidR="00003EC9">
        <w:rPr>
          <w:rFonts w:eastAsia="宋体" w:hint="eastAsia"/>
          <w:lang w:val="en-GB" w:eastAsia="zh-CN"/>
        </w:rPr>
        <w:t>discussion</w:t>
      </w:r>
      <w:r w:rsidR="00003EC9">
        <w:rPr>
          <w:rFonts w:eastAsia="宋体"/>
          <w:lang w:val="en-GB" w:eastAsia="zh-CN"/>
        </w:rPr>
        <w:t xml:space="preserve">, we </w:t>
      </w:r>
      <w:bookmarkStart w:id="31" w:name="OLE_LINK47"/>
      <w:bookmarkStart w:id="32" w:name="OLE_LINK48"/>
      <w:bookmarkEnd w:id="28"/>
      <w:bookmarkEnd w:id="29"/>
      <w:bookmarkEnd w:id="30"/>
      <w:r>
        <w:rPr>
          <w:rFonts w:eastAsia="宋体" w:hint="eastAsia"/>
          <w:lang w:val="en-GB" w:eastAsia="zh-CN"/>
        </w:rPr>
        <w:t>give the</w:t>
      </w:r>
      <w:r w:rsidR="00623335">
        <w:rPr>
          <w:rFonts w:eastAsia="宋体" w:hint="eastAsia"/>
          <w:lang w:val="en-GB" w:eastAsia="zh-CN"/>
        </w:rPr>
        <w:t xml:space="preserve"> below </w:t>
      </w:r>
      <w:r w:rsidR="00623335">
        <w:rPr>
          <w:rFonts w:eastAsiaTheme="minorEastAsia" w:hint="eastAsia"/>
          <w:bCs/>
          <w:color w:val="000000"/>
          <w:szCs w:val="20"/>
          <w:lang w:eastAsia="zh-CN"/>
        </w:rPr>
        <w:t>proposals</w:t>
      </w:r>
      <w:r w:rsidR="00003EC9">
        <w:rPr>
          <w:rFonts w:eastAsiaTheme="minorEastAsia" w:hint="eastAsia"/>
          <w:bCs/>
          <w:color w:val="000000"/>
          <w:szCs w:val="20"/>
          <w:lang w:eastAsia="zh-CN"/>
        </w:rPr>
        <w:t>:</w:t>
      </w:r>
    </w:p>
    <w:p w:rsidR="00607420" w:rsidRDefault="00607420" w:rsidP="00607420">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Pr="00EB393B">
        <w:rPr>
          <w:rFonts w:eastAsiaTheme="minorEastAsia"/>
          <w:b/>
          <w:lang w:eastAsia="zh-CN"/>
        </w:rPr>
        <w:t>:</w:t>
      </w:r>
      <w:r>
        <w:rPr>
          <w:rFonts w:eastAsiaTheme="minorEastAsia" w:hint="eastAsia"/>
          <w:b/>
          <w:lang w:eastAsia="zh-CN"/>
        </w:rPr>
        <w:t xml:space="preserve"> </w:t>
      </w:r>
      <w:r w:rsidRPr="00877AF6">
        <w:rPr>
          <w:rFonts w:eastAsiaTheme="minorEastAsia"/>
          <w:b/>
          <w:lang w:eastAsia="zh-CN"/>
        </w:rPr>
        <w:t>RAN2 should consider coverage enhancement and the related impact</w:t>
      </w:r>
      <w:r>
        <w:rPr>
          <w:rFonts w:eastAsiaTheme="minorEastAsia" w:hint="eastAsia"/>
          <w:b/>
          <w:lang w:eastAsia="zh-CN"/>
        </w:rPr>
        <w:t>.</w:t>
      </w:r>
      <w:r w:rsidRPr="00877AF6">
        <w:rPr>
          <w:rFonts w:eastAsiaTheme="minorEastAsia" w:hint="eastAsia"/>
          <w:b/>
          <w:lang w:eastAsia="zh-CN"/>
        </w:rPr>
        <w:t xml:space="preserve"> </w:t>
      </w:r>
      <w:r>
        <w:rPr>
          <w:rFonts w:eastAsiaTheme="minorEastAsia" w:hint="eastAsia"/>
          <w:b/>
          <w:lang w:eastAsia="zh-CN"/>
        </w:rPr>
        <w:t xml:space="preserve">Two coverage enhancement levels need to be considered in Rel-17 for </w:t>
      </w:r>
      <w:proofErr w:type="spellStart"/>
      <w:r>
        <w:rPr>
          <w:rFonts w:eastAsiaTheme="minorEastAsia" w:hint="eastAsia"/>
          <w:b/>
          <w:lang w:eastAsia="zh-CN"/>
        </w:rPr>
        <w:t>IoT</w:t>
      </w:r>
      <w:proofErr w:type="spellEnd"/>
      <w:r>
        <w:rPr>
          <w:rFonts w:eastAsiaTheme="minorEastAsia" w:hint="eastAsia"/>
          <w:b/>
          <w:lang w:eastAsia="zh-CN"/>
        </w:rPr>
        <w:t xml:space="preserve"> NTN:</w:t>
      </w:r>
    </w:p>
    <w:p w:rsidR="00607420" w:rsidRPr="00877AF6" w:rsidRDefault="00607420" w:rsidP="00607420">
      <w:pPr>
        <w:pStyle w:val="a0"/>
        <w:numPr>
          <w:ilvl w:val="0"/>
          <w:numId w:val="17"/>
        </w:numPr>
        <w:rPr>
          <w:rFonts w:eastAsiaTheme="minorEastAsia"/>
          <w:b/>
          <w:lang w:val="en-GB" w:eastAsia="zh-CN"/>
        </w:rPr>
      </w:pPr>
      <w:r w:rsidRPr="00877AF6">
        <w:rPr>
          <w:rFonts w:eastAsiaTheme="minorEastAsia" w:hint="eastAsia"/>
          <w:b/>
          <w:lang w:val="en-GB" w:eastAsia="zh-CN"/>
        </w:rPr>
        <w:t>CE level 0: no coverage enhancement</w:t>
      </w:r>
      <w:r>
        <w:rPr>
          <w:rFonts w:eastAsiaTheme="minorEastAsia" w:hint="eastAsia"/>
          <w:b/>
          <w:lang w:val="en-GB" w:eastAsia="zh-CN"/>
        </w:rPr>
        <w:t xml:space="preserve"> is used</w:t>
      </w:r>
    </w:p>
    <w:p w:rsidR="00607420" w:rsidRPr="00877AF6" w:rsidRDefault="00607420" w:rsidP="00607420">
      <w:pPr>
        <w:pStyle w:val="a0"/>
        <w:numPr>
          <w:ilvl w:val="0"/>
          <w:numId w:val="17"/>
        </w:numPr>
        <w:rPr>
          <w:rFonts w:eastAsiaTheme="minorEastAsia"/>
          <w:b/>
          <w:lang w:val="en-GB" w:eastAsia="zh-CN"/>
        </w:rPr>
      </w:pPr>
      <w:r>
        <w:rPr>
          <w:rFonts w:eastAsiaTheme="minorEastAsia" w:hint="eastAsia"/>
          <w:b/>
          <w:lang w:val="en-GB" w:eastAsia="zh-CN"/>
        </w:rPr>
        <w:t>CE level 1:</w:t>
      </w:r>
      <w:r w:rsidRPr="00877AF6">
        <w:rPr>
          <w:rFonts w:eastAsiaTheme="minorEastAsia" w:hint="eastAsia"/>
          <w:b/>
          <w:lang w:val="en-GB" w:eastAsia="zh-CN"/>
        </w:rPr>
        <w:t xml:space="preserve"> coverage enhancement </w:t>
      </w:r>
      <w:r>
        <w:rPr>
          <w:rFonts w:eastAsiaTheme="minorEastAsia" w:hint="eastAsia"/>
          <w:b/>
          <w:lang w:val="en-GB" w:eastAsia="zh-CN"/>
        </w:rPr>
        <w:t xml:space="preserve">mechanism is used </w:t>
      </w:r>
      <w:r w:rsidRPr="00877AF6">
        <w:rPr>
          <w:rFonts w:eastAsiaTheme="minorEastAsia" w:hint="eastAsia"/>
          <w:b/>
          <w:lang w:val="en-GB" w:eastAsia="zh-CN"/>
        </w:rPr>
        <w:t xml:space="preserve"> </w:t>
      </w:r>
    </w:p>
    <w:p w:rsidR="00BE6684" w:rsidRDefault="00BE6684" w:rsidP="00BE6684">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EB393B">
        <w:rPr>
          <w:rFonts w:eastAsiaTheme="minorEastAsia"/>
          <w:b/>
          <w:lang w:eastAsia="zh-CN"/>
        </w:rPr>
        <w:t>:</w:t>
      </w:r>
      <w:r>
        <w:rPr>
          <w:rFonts w:eastAsiaTheme="minorEastAsia" w:hint="eastAsia"/>
          <w:b/>
          <w:lang w:eastAsia="zh-CN"/>
        </w:rPr>
        <w:t xml:space="preserve"> The impact of discontinuous coverage during RRC state </w:t>
      </w:r>
      <w:r>
        <w:rPr>
          <w:rFonts w:eastAsiaTheme="minorEastAsia"/>
          <w:b/>
          <w:lang w:eastAsia="zh-CN"/>
        </w:rPr>
        <w:t>transition</w:t>
      </w:r>
      <w:r>
        <w:rPr>
          <w:rFonts w:eastAsiaTheme="minorEastAsia" w:hint="eastAsia"/>
          <w:b/>
          <w:lang w:eastAsia="zh-CN"/>
        </w:rPr>
        <w:t xml:space="preserve"> should be considered. </w:t>
      </w:r>
    </w:p>
    <w:p w:rsidR="00A95FD1" w:rsidRDefault="00A95FD1" w:rsidP="00A95FD1">
      <w:pPr>
        <w:pStyle w:val="a0"/>
        <w:spacing w:beforeLines="100" w:before="24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EB393B">
        <w:rPr>
          <w:rFonts w:eastAsiaTheme="minorEastAsia"/>
          <w:b/>
          <w:lang w:eastAsia="zh-CN"/>
        </w:rPr>
        <w:t>:</w:t>
      </w:r>
      <w:r>
        <w:rPr>
          <w:rFonts w:eastAsiaTheme="minorEastAsia" w:hint="eastAsia"/>
          <w:b/>
          <w:lang w:eastAsia="zh-CN"/>
        </w:rPr>
        <w:t xml:space="preserve"> The satellite </w:t>
      </w:r>
      <w:r>
        <w:rPr>
          <w:rFonts w:eastAsiaTheme="minorEastAsia"/>
          <w:b/>
          <w:lang w:eastAsia="zh-CN"/>
        </w:rPr>
        <w:t>assistance</w:t>
      </w:r>
      <w:r>
        <w:rPr>
          <w:rFonts w:eastAsiaTheme="minorEastAsia" w:hint="eastAsia"/>
          <w:b/>
          <w:lang w:eastAsia="zh-CN"/>
        </w:rPr>
        <w:t xml:space="preserve"> information should at least include:</w:t>
      </w:r>
    </w:p>
    <w:p w:rsidR="00A95FD1" w:rsidRDefault="00A95FD1" w:rsidP="00A95FD1">
      <w:pPr>
        <w:pStyle w:val="a0"/>
        <w:numPr>
          <w:ilvl w:val="1"/>
          <w:numId w:val="18"/>
        </w:numPr>
        <w:spacing w:beforeLines="100" w:before="240"/>
        <w:rPr>
          <w:rFonts w:eastAsiaTheme="minorEastAsia"/>
          <w:b/>
          <w:lang w:val="en-GB" w:eastAsia="zh-CN"/>
        </w:rPr>
      </w:pPr>
      <w:r w:rsidRPr="00556B7B">
        <w:rPr>
          <w:rFonts w:eastAsiaTheme="minorEastAsia"/>
          <w:b/>
          <w:lang w:val="en-GB" w:eastAsia="zh-CN"/>
        </w:rPr>
        <w:t>satellite ephemeris</w:t>
      </w:r>
    </w:p>
    <w:p w:rsidR="00A95FD1" w:rsidRPr="00556B7B" w:rsidRDefault="00A95FD1" w:rsidP="00A95FD1">
      <w:pPr>
        <w:pStyle w:val="a0"/>
        <w:numPr>
          <w:ilvl w:val="1"/>
          <w:numId w:val="18"/>
        </w:numPr>
        <w:spacing w:beforeLines="100" w:before="240"/>
        <w:ind w:left="709" w:hanging="289"/>
        <w:rPr>
          <w:rFonts w:eastAsiaTheme="minorEastAsia"/>
          <w:b/>
          <w:lang w:val="en-GB" w:eastAsia="zh-CN"/>
        </w:rPr>
      </w:pPr>
      <w:r>
        <w:rPr>
          <w:rFonts w:eastAsiaTheme="minorEastAsia" w:hint="eastAsia"/>
          <w:b/>
          <w:lang w:val="en-GB" w:eastAsia="zh-CN"/>
        </w:rPr>
        <w:t xml:space="preserve">at least for </w:t>
      </w:r>
      <w:r w:rsidRPr="00556B7B">
        <w:rPr>
          <w:rFonts w:eastAsiaTheme="minorEastAsia"/>
          <w:b/>
          <w:lang w:val="en-GB" w:eastAsia="zh-CN"/>
        </w:rPr>
        <w:t>earth fixed</w:t>
      </w:r>
      <w:r>
        <w:rPr>
          <w:rFonts w:eastAsiaTheme="minorEastAsia" w:hint="eastAsia"/>
          <w:b/>
          <w:lang w:val="en-GB" w:eastAsia="zh-CN"/>
        </w:rPr>
        <w:t xml:space="preserve"> or </w:t>
      </w:r>
      <w:r w:rsidRPr="00556B7B">
        <w:rPr>
          <w:rFonts w:eastAsiaTheme="minorEastAsia"/>
          <w:b/>
          <w:lang w:val="en-GB" w:eastAsia="zh-CN"/>
        </w:rPr>
        <w:t>quasi-earth fixed</w:t>
      </w:r>
      <w:r>
        <w:rPr>
          <w:rFonts w:eastAsiaTheme="minorEastAsia" w:hint="eastAsia"/>
          <w:b/>
          <w:lang w:val="en-GB" w:eastAsia="zh-CN"/>
        </w:rPr>
        <w:t xml:space="preserve"> cell: </w:t>
      </w:r>
      <w:r w:rsidRPr="00556B7B">
        <w:rPr>
          <w:rFonts w:eastAsiaTheme="minorEastAsia"/>
          <w:b/>
          <w:lang w:val="en-GB" w:eastAsia="zh-CN"/>
        </w:rPr>
        <w:t>the timing information on when a cell is going to stop serving the area</w:t>
      </w:r>
      <w:r>
        <w:rPr>
          <w:rFonts w:eastAsiaTheme="minorEastAsia" w:hint="eastAsia"/>
          <w:b/>
          <w:lang w:val="en-GB" w:eastAsia="zh-CN"/>
        </w:rPr>
        <w:t xml:space="preserve">, the time </w:t>
      </w:r>
      <w:r w:rsidRPr="00556B7B">
        <w:rPr>
          <w:rFonts w:eastAsiaTheme="minorEastAsia"/>
          <w:b/>
          <w:lang w:val="en-GB" w:eastAsia="zh-CN"/>
        </w:rPr>
        <w:t>information</w:t>
      </w:r>
      <w:r>
        <w:rPr>
          <w:rFonts w:eastAsiaTheme="minorEastAsia" w:hint="eastAsia"/>
          <w:b/>
          <w:lang w:val="en-GB" w:eastAsia="zh-CN"/>
        </w:rPr>
        <w:t xml:space="preserve"> of a upcoming cell, and </w:t>
      </w:r>
      <w:r w:rsidRPr="00671BE3">
        <w:rPr>
          <w:rFonts w:eastAsiaTheme="minorEastAsia"/>
          <w:b/>
          <w:lang w:val="en-GB" w:eastAsia="zh-CN"/>
        </w:rPr>
        <w:t>the reference location of the cell (serving cell and/or neighbour cell)</w:t>
      </w:r>
    </w:p>
    <w:p w:rsidR="0035798C" w:rsidRDefault="00003EC9" w:rsidP="00D70637">
      <w:pPr>
        <w:pStyle w:val="1"/>
        <w:tabs>
          <w:tab w:val="clear" w:pos="567"/>
          <w:tab w:val="left" w:pos="432"/>
        </w:tabs>
        <w:spacing w:line="240" w:lineRule="auto"/>
        <w:ind w:left="432" w:hanging="432"/>
        <w:jc w:val="both"/>
      </w:pPr>
      <w:r>
        <w:t>Reference</w:t>
      </w:r>
    </w:p>
    <w:bookmarkEnd w:id="13"/>
    <w:bookmarkEnd w:id="14"/>
    <w:bookmarkEnd w:id="31"/>
    <w:bookmarkEnd w:id="32"/>
    <w:p w:rsidR="00E0203F" w:rsidRPr="001B5E1D" w:rsidRDefault="00E0203F" w:rsidP="00C9054B">
      <w:pPr>
        <w:pStyle w:val="Reference"/>
        <w:numPr>
          <w:ilvl w:val="0"/>
          <w:numId w:val="9"/>
        </w:numPr>
        <w:tabs>
          <w:tab w:val="clear" w:pos="851"/>
        </w:tabs>
        <w:spacing w:beforeLines="50" w:before="120"/>
        <w:rPr>
          <w:rFonts w:ascii="Times New Roman" w:hAnsi="Times New Roman" w:cs="Times New Roman"/>
          <w:szCs w:val="24"/>
        </w:rPr>
      </w:pPr>
    </w:p>
    <w:sectPr w:rsidR="00E0203F" w:rsidRPr="001B5E1D">
      <w:headerReference w:type="default" r:id="rId10"/>
      <w:footerReference w:type="default" r:id="rId1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5E0" w:rsidRDefault="009615E0">
      <w:pPr>
        <w:spacing w:after="0" w:line="240" w:lineRule="auto"/>
      </w:pPr>
      <w:r>
        <w:separator/>
      </w:r>
    </w:p>
  </w:endnote>
  <w:endnote w:type="continuationSeparator" w:id="0">
    <w:p w:rsidR="009615E0" w:rsidRDefault="00961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6B3" w:rsidRDefault="005D76B3">
    <w:pPr>
      <w:pStyle w:val="aa"/>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5E0" w:rsidRDefault="009615E0">
      <w:pPr>
        <w:spacing w:after="0" w:line="240" w:lineRule="auto"/>
      </w:pPr>
      <w:r>
        <w:separator/>
      </w:r>
    </w:p>
  </w:footnote>
  <w:footnote w:type="continuationSeparator" w:id="0">
    <w:p w:rsidR="009615E0" w:rsidRDefault="009615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6B3" w:rsidRDefault="005D76B3">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4B54DB6"/>
    <w:multiLevelType w:val="hybridMultilevel"/>
    <w:tmpl w:val="D8D890E8"/>
    <w:lvl w:ilvl="0" w:tplc="068CA378">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D6144F"/>
    <w:multiLevelType w:val="hybridMultilevel"/>
    <w:tmpl w:val="DCE01018"/>
    <w:lvl w:ilvl="0" w:tplc="146E1F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B106A0D"/>
    <w:multiLevelType w:val="hybridMultilevel"/>
    <w:tmpl w:val="4036AF0A"/>
    <w:lvl w:ilvl="0" w:tplc="5B263214">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B037E4"/>
    <w:multiLevelType w:val="hybridMultilevel"/>
    <w:tmpl w:val="AABEEC9E"/>
    <w:lvl w:ilvl="0" w:tplc="9586DE2A">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E4905D3"/>
    <w:multiLevelType w:val="hybridMultilevel"/>
    <w:tmpl w:val="7E121E3C"/>
    <w:lvl w:ilvl="0" w:tplc="77EE7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3786BCF"/>
    <w:multiLevelType w:val="hybridMultilevel"/>
    <w:tmpl w:val="49407C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nsid w:val="2D541949"/>
    <w:multiLevelType w:val="hybridMultilevel"/>
    <w:tmpl w:val="1F38ED08"/>
    <w:lvl w:ilvl="0" w:tplc="EE52757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E0C2214"/>
    <w:multiLevelType w:val="hybridMultilevel"/>
    <w:tmpl w:val="4036AF0A"/>
    <w:lvl w:ilvl="0" w:tplc="5B263214">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D381408"/>
    <w:multiLevelType w:val="hybridMultilevel"/>
    <w:tmpl w:val="4036AF0A"/>
    <w:lvl w:ilvl="0" w:tplc="5B263214">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DA2E2A"/>
    <w:multiLevelType w:val="hybridMultilevel"/>
    <w:tmpl w:val="D5942864"/>
    <w:lvl w:ilvl="0" w:tplc="6704A53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52346C49"/>
    <w:multiLevelType w:val="hybridMultilevel"/>
    <w:tmpl w:val="406E47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530674E"/>
    <w:multiLevelType w:val="hybridMultilevel"/>
    <w:tmpl w:val="D8D890E8"/>
    <w:lvl w:ilvl="0" w:tplc="068CA378">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2442AF"/>
    <w:multiLevelType w:val="hybridMultilevel"/>
    <w:tmpl w:val="4036AF0A"/>
    <w:lvl w:ilvl="0" w:tplc="5B263214">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0492833"/>
    <w:multiLevelType w:val="hybridMultilevel"/>
    <w:tmpl w:val="E5FA63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08755F9"/>
    <w:multiLevelType w:val="hybridMultilevel"/>
    <w:tmpl w:val="2C6239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27">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792B4580"/>
    <w:multiLevelType w:val="hybridMultilevel"/>
    <w:tmpl w:val="4036AF0A"/>
    <w:lvl w:ilvl="0" w:tplc="5B263214">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0"/>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0">
    <w:nsid w:val="7C9B0D0E"/>
    <w:multiLevelType w:val="hybridMultilevel"/>
    <w:tmpl w:val="E806B302"/>
    <w:lvl w:ilvl="0" w:tplc="EE52757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27"/>
  </w:num>
  <w:num w:numId="3">
    <w:abstractNumId w:val="15"/>
  </w:num>
  <w:num w:numId="4">
    <w:abstractNumId w:val="13"/>
  </w:num>
  <w:num w:numId="5">
    <w:abstractNumId w:val="31"/>
  </w:num>
  <w:num w:numId="6">
    <w:abstractNumId w:val="21"/>
  </w:num>
  <w:num w:numId="7">
    <w:abstractNumId w:val="9"/>
  </w:num>
  <w:num w:numId="8">
    <w:abstractNumId w:val="26"/>
  </w:num>
  <w:num w:numId="9">
    <w:abstractNumId w:val="3"/>
  </w:num>
  <w:num w:numId="10">
    <w:abstractNumId w:val="25"/>
  </w:num>
  <w:num w:numId="11">
    <w:abstractNumId w:val="2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2"/>
  </w:num>
  <w:num w:numId="17">
    <w:abstractNumId w:val="10"/>
  </w:num>
  <w:num w:numId="18">
    <w:abstractNumId w:val="18"/>
  </w:num>
  <w:num w:numId="19">
    <w:abstractNumId w:val="26"/>
  </w:num>
  <w:num w:numId="20">
    <w:abstractNumId w:val="24"/>
  </w:num>
  <w:num w:numId="21">
    <w:abstractNumId w:val="19"/>
  </w:num>
  <w:num w:numId="22">
    <w:abstractNumId w:val="1"/>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6"/>
  </w:num>
  <w:num w:numId="28">
    <w:abstractNumId w:val="0"/>
  </w:num>
  <w:num w:numId="29">
    <w:abstractNumId w:val="4"/>
  </w:num>
  <w:num w:numId="30">
    <w:abstractNumId w:val="20"/>
  </w:num>
  <w:num w:numId="31">
    <w:abstractNumId w:val="14"/>
  </w:num>
  <w:num w:numId="32">
    <w:abstractNumId w:val="8"/>
  </w:num>
  <w:num w:numId="33">
    <w:abstractNumId w:val="6"/>
  </w:num>
  <w:num w:numId="34">
    <w:abstractNumId w:val="5"/>
  </w:num>
  <w:num w:numId="35">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A52"/>
    <w:rsid w:val="00003BD4"/>
    <w:rsid w:val="00003EA4"/>
    <w:rsid w:val="00003EC9"/>
    <w:rsid w:val="00004526"/>
    <w:rsid w:val="00004F14"/>
    <w:rsid w:val="00005C5A"/>
    <w:rsid w:val="00005E44"/>
    <w:rsid w:val="00006229"/>
    <w:rsid w:val="000062D6"/>
    <w:rsid w:val="00010308"/>
    <w:rsid w:val="00010AE0"/>
    <w:rsid w:val="00010C87"/>
    <w:rsid w:val="000116A5"/>
    <w:rsid w:val="00012217"/>
    <w:rsid w:val="00012F65"/>
    <w:rsid w:val="000135B7"/>
    <w:rsid w:val="00013778"/>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95E"/>
    <w:rsid w:val="0002195F"/>
    <w:rsid w:val="00022738"/>
    <w:rsid w:val="00022F2D"/>
    <w:rsid w:val="00022FB2"/>
    <w:rsid w:val="0002319F"/>
    <w:rsid w:val="00023C70"/>
    <w:rsid w:val="0002532A"/>
    <w:rsid w:val="00025446"/>
    <w:rsid w:val="00025A7D"/>
    <w:rsid w:val="00025E09"/>
    <w:rsid w:val="00026042"/>
    <w:rsid w:val="000261DF"/>
    <w:rsid w:val="0002652B"/>
    <w:rsid w:val="0002665B"/>
    <w:rsid w:val="00026A53"/>
    <w:rsid w:val="00026FFA"/>
    <w:rsid w:val="000270B4"/>
    <w:rsid w:val="00027A96"/>
    <w:rsid w:val="000304F1"/>
    <w:rsid w:val="00030554"/>
    <w:rsid w:val="00030585"/>
    <w:rsid w:val="00030588"/>
    <w:rsid w:val="00030AC5"/>
    <w:rsid w:val="000316E5"/>
    <w:rsid w:val="00031882"/>
    <w:rsid w:val="000320C7"/>
    <w:rsid w:val="00032124"/>
    <w:rsid w:val="000325C4"/>
    <w:rsid w:val="00032E95"/>
    <w:rsid w:val="00033094"/>
    <w:rsid w:val="00033D78"/>
    <w:rsid w:val="00033DE3"/>
    <w:rsid w:val="00033F13"/>
    <w:rsid w:val="000340CA"/>
    <w:rsid w:val="00034294"/>
    <w:rsid w:val="00034619"/>
    <w:rsid w:val="00034856"/>
    <w:rsid w:val="000349B8"/>
    <w:rsid w:val="00034D4D"/>
    <w:rsid w:val="00034F82"/>
    <w:rsid w:val="00035474"/>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F3A"/>
    <w:rsid w:val="000434F4"/>
    <w:rsid w:val="0004357F"/>
    <w:rsid w:val="000435A3"/>
    <w:rsid w:val="00043CA2"/>
    <w:rsid w:val="0004423B"/>
    <w:rsid w:val="000443DE"/>
    <w:rsid w:val="000451D5"/>
    <w:rsid w:val="000459BC"/>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257"/>
    <w:rsid w:val="0005454C"/>
    <w:rsid w:val="00054FB6"/>
    <w:rsid w:val="00055E49"/>
    <w:rsid w:val="00056DC2"/>
    <w:rsid w:val="0005718D"/>
    <w:rsid w:val="00057372"/>
    <w:rsid w:val="000575A9"/>
    <w:rsid w:val="00057936"/>
    <w:rsid w:val="00057B7E"/>
    <w:rsid w:val="0006047C"/>
    <w:rsid w:val="0006049E"/>
    <w:rsid w:val="00060A1C"/>
    <w:rsid w:val="00060DF6"/>
    <w:rsid w:val="000610B3"/>
    <w:rsid w:val="00061766"/>
    <w:rsid w:val="0006264B"/>
    <w:rsid w:val="00062849"/>
    <w:rsid w:val="00062933"/>
    <w:rsid w:val="00062DDA"/>
    <w:rsid w:val="00062E98"/>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8BD"/>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369"/>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4F"/>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625"/>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997"/>
    <w:rsid w:val="000A4A9E"/>
    <w:rsid w:val="000A55B8"/>
    <w:rsid w:val="000A5653"/>
    <w:rsid w:val="000A6436"/>
    <w:rsid w:val="000A6519"/>
    <w:rsid w:val="000A6B0E"/>
    <w:rsid w:val="000A7CFA"/>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F26"/>
    <w:rsid w:val="000C706F"/>
    <w:rsid w:val="000C74A5"/>
    <w:rsid w:val="000C7971"/>
    <w:rsid w:val="000D041A"/>
    <w:rsid w:val="000D04DD"/>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5817"/>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6B7"/>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3E1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6ECB"/>
    <w:rsid w:val="001271B1"/>
    <w:rsid w:val="00127657"/>
    <w:rsid w:val="00127CF7"/>
    <w:rsid w:val="001300EB"/>
    <w:rsid w:val="001313E7"/>
    <w:rsid w:val="00131768"/>
    <w:rsid w:val="001318F6"/>
    <w:rsid w:val="00131C3F"/>
    <w:rsid w:val="0013215E"/>
    <w:rsid w:val="00133013"/>
    <w:rsid w:val="00133213"/>
    <w:rsid w:val="00133215"/>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2B70"/>
    <w:rsid w:val="00142EFE"/>
    <w:rsid w:val="00142FE3"/>
    <w:rsid w:val="00142FFF"/>
    <w:rsid w:val="00143280"/>
    <w:rsid w:val="00143506"/>
    <w:rsid w:val="001435AA"/>
    <w:rsid w:val="00143708"/>
    <w:rsid w:val="00143AAA"/>
    <w:rsid w:val="00143E64"/>
    <w:rsid w:val="00144021"/>
    <w:rsid w:val="001440FC"/>
    <w:rsid w:val="001442B6"/>
    <w:rsid w:val="001449B0"/>
    <w:rsid w:val="0014512D"/>
    <w:rsid w:val="001451A8"/>
    <w:rsid w:val="0014532C"/>
    <w:rsid w:val="001453CA"/>
    <w:rsid w:val="001453CC"/>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438"/>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75"/>
    <w:rsid w:val="001606C2"/>
    <w:rsid w:val="00160A29"/>
    <w:rsid w:val="00160C1D"/>
    <w:rsid w:val="00160DB1"/>
    <w:rsid w:val="0016190B"/>
    <w:rsid w:val="00162410"/>
    <w:rsid w:val="001626A7"/>
    <w:rsid w:val="001631DB"/>
    <w:rsid w:val="001632A1"/>
    <w:rsid w:val="00163B51"/>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527D"/>
    <w:rsid w:val="00185E1A"/>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A1E"/>
    <w:rsid w:val="00195B96"/>
    <w:rsid w:val="00196335"/>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699"/>
    <w:rsid w:val="001B3B94"/>
    <w:rsid w:val="001B3C20"/>
    <w:rsid w:val="001B3C5F"/>
    <w:rsid w:val="001B5E0B"/>
    <w:rsid w:val="001B5E1D"/>
    <w:rsid w:val="001B5EAE"/>
    <w:rsid w:val="001B65E6"/>
    <w:rsid w:val="001B67BD"/>
    <w:rsid w:val="001B689A"/>
    <w:rsid w:val="001B68B4"/>
    <w:rsid w:val="001B6C4A"/>
    <w:rsid w:val="001B6E77"/>
    <w:rsid w:val="001B7232"/>
    <w:rsid w:val="001B7561"/>
    <w:rsid w:val="001B793A"/>
    <w:rsid w:val="001B7A26"/>
    <w:rsid w:val="001B7D4B"/>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5A7"/>
    <w:rsid w:val="001D09DB"/>
    <w:rsid w:val="001D1149"/>
    <w:rsid w:val="001D118A"/>
    <w:rsid w:val="001D16A3"/>
    <w:rsid w:val="001D20D5"/>
    <w:rsid w:val="001D2120"/>
    <w:rsid w:val="001D24DA"/>
    <w:rsid w:val="001D25A0"/>
    <w:rsid w:val="001D2850"/>
    <w:rsid w:val="001D2AA8"/>
    <w:rsid w:val="001D31D4"/>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3B2"/>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5A9"/>
    <w:rsid w:val="001F474C"/>
    <w:rsid w:val="001F4751"/>
    <w:rsid w:val="001F4796"/>
    <w:rsid w:val="001F49AF"/>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4F6F"/>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0806"/>
    <w:rsid w:val="002214CB"/>
    <w:rsid w:val="0022175D"/>
    <w:rsid w:val="002218B8"/>
    <w:rsid w:val="00221CEE"/>
    <w:rsid w:val="0022203F"/>
    <w:rsid w:val="002228C0"/>
    <w:rsid w:val="00222B2F"/>
    <w:rsid w:val="00223E0A"/>
    <w:rsid w:val="00223E82"/>
    <w:rsid w:val="00223F76"/>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A76"/>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13B"/>
    <w:rsid w:val="00260345"/>
    <w:rsid w:val="002605C3"/>
    <w:rsid w:val="00260618"/>
    <w:rsid w:val="002608E1"/>
    <w:rsid w:val="00260B51"/>
    <w:rsid w:val="00260DBE"/>
    <w:rsid w:val="002615A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3DFE"/>
    <w:rsid w:val="00284FB6"/>
    <w:rsid w:val="00285C73"/>
    <w:rsid w:val="00285D2F"/>
    <w:rsid w:val="00286574"/>
    <w:rsid w:val="00286DB1"/>
    <w:rsid w:val="002870B3"/>
    <w:rsid w:val="00287536"/>
    <w:rsid w:val="00287D65"/>
    <w:rsid w:val="002902CE"/>
    <w:rsid w:val="00290872"/>
    <w:rsid w:val="00290E8D"/>
    <w:rsid w:val="00291169"/>
    <w:rsid w:val="002911A8"/>
    <w:rsid w:val="00291811"/>
    <w:rsid w:val="00291F06"/>
    <w:rsid w:val="002921FD"/>
    <w:rsid w:val="00292717"/>
    <w:rsid w:val="0029271B"/>
    <w:rsid w:val="00292FFC"/>
    <w:rsid w:val="002934AD"/>
    <w:rsid w:val="002935D4"/>
    <w:rsid w:val="00293718"/>
    <w:rsid w:val="00294534"/>
    <w:rsid w:val="00295006"/>
    <w:rsid w:val="002955B5"/>
    <w:rsid w:val="00295963"/>
    <w:rsid w:val="00295974"/>
    <w:rsid w:val="00295AA0"/>
    <w:rsid w:val="00295F92"/>
    <w:rsid w:val="002966C6"/>
    <w:rsid w:val="00296892"/>
    <w:rsid w:val="00296ADB"/>
    <w:rsid w:val="00297474"/>
    <w:rsid w:val="00297960"/>
    <w:rsid w:val="00297B6F"/>
    <w:rsid w:val="002A02F1"/>
    <w:rsid w:val="002A078F"/>
    <w:rsid w:val="002A1355"/>
    <w:rsid w:val="002A16C1"/>
    <w:rsid w:val="002A1CAD"/>
    <w:rsid w:val="002A2064"/>
    <w:rsid w:val="002A2886"/>
    <w:rsid w:val="002A299C"/>
    <w:rsid w:val="002A3189"/>
    <w:rsid w:val="002A369D"/>
    <w:rsid w:val="002A3A78"/>
    <w:rsid w:val="002A3C9B"/>
    <w:rsid w:val="002A4131"/>
    <w:rsid w:val="002A4459"/>
    <w:rsid w:val="002A46D1"/>
    <w:rsid w:val="002A47AA"/>
    <w:rsid w:val="002A49C2"/>
    <w:rsid w:val="002A50CB"/>
    <w:rsid w:val="002A5580"/>
    <w:rsid w:val="002A57C2"/>
    <w:rsid w:val="002A5C7B"/>
    <w:rsid w:val="002A61DD"/>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6A3C"/>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25DE"/>
    <w:rsid w:val="002C31CF"/>
    <w:rsid w:val="002C3890"/>
    <w:rsid w:val="002C4538"/>
    <w:rsid w:val="002C4F2B"/>
    <w:rsid w:val="002C5799"/>
    <w:rsid w:val="002C59F4"/>
    <w:rsid w:val="002C6318"/>
    <w:rsid w:val="002C683F"/>
    <w:rsid w:val="002C7008"/>
    <w:rsid w:val="002C703E"/>
    <w:rsid w:val="002C724B"/>
    <w:rsid w:val="002C78BA"/>
    <w:rsid w:val="002D01E7"/>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D7E2C"/>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1ED"/>
    <w:rsid w:val="002E7304"/>
    <w:rsid w:val="002E7727"/>
    <w:rsid w:val="002E7C3E"/>
    <w:rsid w:val="002F065C"/>
    <w:rsid w:val="002F0E32"/>
    <w:rsid w:val="002F2163"/>
    <w:rsid w:val="002F31FB"/>
    <w:rsid w:val="002F3262"/>
    <w:rsid w:val="002F3C5C"/>
    <w:rsid w:val="002F3D46"/>
    <w:rsid w:val="002F4476"/>
    <w:rsid w:val="002F44ED"/>
    <w:rsid w:val="002F488E"/>
    <w:rsid w:val="002F4B83"/>
    <w:rsid w:val="002F5244"/>
    <w:rsid w:val="002F54F4"/>
    <w:rsid w:val="002F59B0"/>
    <w:rsid w:val="002F621B"/>
    <w:rsid w:val="002F6E45"/>
    <w:rsid w:val="002F79C6"/>
    <w:rsid w:val="002F7C4C"/>
    <w:rsid w:val="002F7F9D"/>
    <w:rsid w:val="002F7FC3"/>
    <w:rsid w:val="0030007D"/>
    <w:rsid w:val="0030011E"/>
    <w:rsid w:val="00300156"/>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CA3"/>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71"/>
    <w:rsid w:val="00334ECA"/>
    <w:rsid w:val="003356B9"/>
    <w:rsid w:val="00335959"/>
    <w:rsid w:val="00335C4D"/>
    <w:rsid w:val="0033600F"/>
    <w:rsid w:val="0033638E"/>
    <w:rsid w:val="003366BA"/>
    <w:rsid w:val="00336AA4"/>
    <w:rsid w:val="003375F5"/>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18B"/>
    <w:rsid w:val="00356CE6"/>
    <w:rsid w:val="00356D2E"/>
    <w:rsid w:val="00357000"/>
    <w:rsid w:val="00357622"/>
    <w:rsid w:val="00357830"/>
    <w:rsid w:val="0035798C"/>
    <w:rsid w:val="00357E87"/>
    <w:rsid w:val="003601BE"/>
    <w:rsid w:val="003602D1"/>
    <w:rsid w:val="003603CA"/>
    <w:rsid w:val="00360649"/>
    <w:rsid w:val="0036084D"/>
    <w:rsid w:val="0036099D"/>
    <w:rsid w:val="00360BCB"/>
    <w:rsid w:val="003613A4"/>
    <w:rsid w:val="00361AEE"/>
    <w:rsid w:val="00362202"/>
    <w:rsid w:val="00362B21"/>
    <w:rsid w:val="00362F9A"/>
    <w:rsid w:val="003630F9"/>
    <w:rsid w:val="00363AA0"/>
    <w:rsid w:val="00363BAE"/>
    <w:rsid w:val="00363E57"/>
    <w:rsid w:val="00363F80"/>
    <w:rsid w:val="003644A6"/>
    <w:rsid w:val="00364783"/>
    <w:rsid w:val="00364E99"/>
    <w:rsid w:val="00365FD8"/>
    <w:rsid w:val="003660C3"/>
    <w:rsid w:val="00366841"/>
    <w:rsid w:val="00366B51"/>
    <w:rsid w:val="003674D6"/>
    <w:rsid w:val="0037014D"/>
    <w:rsid w:val="003701EE"/>
    <w:rsid w:val="00370554"/>
    <w:rsid w:val="00370BB0"/>
    <w:rsid w:val="00370BE7"/>
    <w:rsid w:val="00371258"/>
    <w:rsid w:val="00371338"/>
    <w:rsid w:val="003718F6"/>
    <w:rsid w:val="00371A4B"/>
    <w:rsid w:val="00371AB6"/>
    <w:rsid w:val="00371BAF"/>
    <w:rsid w:val="00371BCB"/>
    <w:rsid w:val="003727A3"/>
    <w:rsid w:val="00372958"/>
    <w:rsid w:val="00372C17"/>
    <w:rsid w:val="00373B8B"/>
    <w:rsid w:val="00373C65"/>
    <w:rsid w:val="00373D25"/>
    <w:rsid w:val="00373DBB"/>
    <w:rsid w:val="003746D0"/>
    <w:rsid w:val="0037484E"/>
    <w:rsid w:val="00374D33"/>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E56"/>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3564"/>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465"/>
    <w:rsid w:val="003B76BC"/>
    <w:rsid w:val="003B77FC"/>
    <w:rsid w:val="003B7F4A"/>
    <w:rsid w:val="003C04A2"/>
    <w:rsid w:val="003C0F13"/>
    <w:rsid w:val="003C10C1"/>
    <w:rsid w:val="003C202C"/>
    <w:rsid w:val="003C21EA"/>
    <w:rsid w:val="003C2898"/>
    <w:rsid w:val="003C370B"/>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604"/>
    <w:rsid w:val="003D3928"/>
    <w:rsid w:val="003D4443"/>
    <w:rsid w:val="003D4528"/>
    <w:rsid w:val="003D561C"/>
    <w:rsid w:val="003D57A6"/>
    <w:rsid w:val="003D598B"/>
    <w:rsid w:val="003D5F64"/>
    <w:rsid w:val="003D61A9"/>
    <w:rsid w:val="003D63D8"/>
    <w:rsid w:val="003D64F5"/>
    <w:rsid w:val="003D7DFC"/>
    <w:rsid w:val="003E0078"/>
    <w:rsid w:val="003E09F3"/>
    <w:rsid w:val="003E0B7F"/>
    <w:rsid w:val="003E13D6"/>
    <w:rsid w:val="003E187B"/>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029"/>
    <w:rsid w:val="003F33E9"/>
    <w:rsid w:val="003F3A87"/>
    <w:rsid w:val="003F3BAC"/>
    <w:rsid w:val="003F3BFF"/>
    <w:rsid w:val="003F44CA"/>
    <w:rsid w:val="003F4894"/>
    <w:rsid w:val="003F490C"/>
    <w:rsid w:val="003F490D"/>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760"/>
    <w:rsid w:val="004029A8"/>
    <w:rsid w:val="00402D37"/>
    <w:rsid w:val="00402FB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7DA"/>
    <w:rsid w:val="00407ADC"/>
    <w:rsid w:val="00407B53"/>
    <w:rsid w:val="00407C4A"/>
    <w:rsid w:val="00410404"/>
    <w:rsid w:val="0041089E"/>
    <w:rsid w:val="00410C43"/>
    <w:rsid w:val="00410F0F"/>
    <w:rsid w:val="00411062"/>
    <w:rsid w:val="00411385"/>
    <w:rsid w:val="00411B53"/>
    <w:rsid w:val="00411E25"/>
    <w:rsid w:val="00411E89"/>
    <w:rsid w:val="00411F6A"/>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C7C"/>
    <w:rsid w:val="00423E19"/>
    <w:rsid w:val="00423F70"/>
    <w:rsid w:val="00424443"/>
    <w:rsid w:val="00424698"/>
    <w:rsid w:val="00424986"/>
    <w:rsid w:val="00424F0B"/>
    <w:rsid w:val="00425250"/>
    <w:rsid w:val="004252DA"/>
    <w:rsid w:val="004258AA"/>
    <w:rsid w:val="004262A9"/>
    <w:rsid w:val="00426488"/>
    <w:rsid w:val="00426D62"/>
    <w:rsid w:val="00426E80"/>
    <w:rsid w:val="0042709C"/>
    <w:rsid w:val="004277A2"/>
    <w:rsid w:val="00427D37"/>
    <w:rsid w:val="00427EA1"/>
    <w:rsid w:val="004300A5"/>
    <w:rsid w:val="004305A9"/>
    <w:rsid w:val="004305BF"/>
    <w:rsid w:val="00430683"/>
    <w:rsid w:val="004308B3"/>
    <w:rsid w:val="00430DC2"/>
    <w:rsid w:val="00430F43"/>
    <w:rsid w:val="0043156F"/>
    <w:rsid w:val="0043180C"/>
    <w:rsid w:val="00431C87"/>
    <w:rsid w:val="004323AB"/>
    <w:rsid w:val="004324AD"/>
    <w:rsid w:val="004324CD"/>
    <w:rsid w:val="004327BF"/>
    <w:rsid w:val="00432C1E"/>
    <w:rsid w:val="00432F64"/>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3238"/>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0BB"/>
    <w:rsid w:val="004835FA"/>
    <w:rsid w:val="00483AC9"/>
    <w:rsid w:val="00483B18"/>
    <w:rsid w:val="00483BFC"/>
    <w:rsid w:val="00483DBF"/>
    <w:rsid w:val="00483F6B"/>
    <w:rsid w:val="0048582E"/>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3D66"/>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A2F"/>
    <w:rsid w:val="004A4CAE"/>
    <w:rsid w:val="004A4D10"/>
    <w:rsid w:val="004A51CC"/>
    <w:rsid w:val="004A5274"/>
    <w:rsid w:val="004A5745"/>
    <w:rsid w:val="004A5C1B"/>
    <w:rsid w:val="004A5E18"/>
    <w:rsid w:val="004A5FBB"/>
    <w:rsid w:val="004A60CB"/>
    <w:rsid w:val="004A6230"/>
    <w:rsid w:val="004A6B54"/>
    <w:rsid w:val="004A6CFC"/>
    <w:rsid w:val="004A79E6"/>
    <w:rsid w:val="004A7CC8"/>
    <w:rsid w:val="004A7E97"/>
    <w:rsid w:val="004B002C"/>
    <w:rsid w:val="004B0454"/>
    <w:rsid w:val="004B08A0"/>
    <w:rsid w:val="004B0C26"/>
    <w:rsid w:val="004B0D17"/>
    <w:rsid w:val="004B0DFF"/>
    <w:rsid w:val="004B15EA"/>
    <w:rsid w:val="004B2056"/>
    <w:rsid w:val="004B21AD"/>
    <w:rsid w:val="004B31C0"/>
    <w:rsid w:val="004B3580"/>
    <w:rsid w:val="004B3885"/>
    <w:rsid w:val="004B3B92"/>
    <w:rsid w:val="004B470F"/>
    <w:rsid w:val="004B5344"/>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F3A"/>
    <w:rsid w:val="004C2088"/>
    <w:rsid w:val="004C20DC"/>
    <w:rsid w:val="004C2167"/>
    <w:rsid w:val="004C2DDC"/>
    <w:rsid w:val="004C2F9E"/>
    <w:rsid w:val="004C32A3"/>
    <w:rsid w:val="004C39CA"/>
    <w:rsid w:val="004C3BD1"/>
    <w:rsid w:val="004C5A47"/>
    <w:rsid w:val="004C5C6C"/>
    <w:rsid w:val="004C5E7D"/>
    <w:rsid w:val="004C660B"/>
    <w:rsid w:val="004C67E5"/>
    <w:rsid w:val="004C6F5C"/>
    <w:rsid w:val="004C70AB"/>
    <w:rsid w:val="004C74D0"/>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22D"/>
    <w:rsid w:val="004D45CD"/>
    <w:rsid w:val="004D45D7"/>
    <w:rsid w:val="004D4703"/>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D81"/>
    <w:rsid w:val="004F0E05"/>
    <w:rsid w:val="004F11C0"/>
    <w:rsid w:val="004F1967"/>
    <w:rsid w:val="004F1DC4"/>
    <w:rsid w:val="004F23B7"/>
    <w:rsid w:val="004F2935"/>
    <w:rsid w:val="004F29CE"/>
    <w:rsid w:val="004F2B3E"/>
    <w:rsid w:val="004F2B43"/>
    <w:rsid w:val="004F2C01"/>
    <w:rsid w:val="004F2CD1"/>
    <w:rsid w:val="004F40F1"/>
    <w:rsid w:val="004F48DB"/>
    <w:rsid w:val="004F4B3A"/>
    <w:rsid w:val="004F4D44"/>
    <w:rsid w:val="004F5BCC"/>
    <w:rsid w:val="004F5FC6"/>
    <w:rsid w:val="004F67CB"/>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079A5"/>
    <w:rsid w:val="0051015F"/>
    <w:rsid w:val="0051085E"/>
    <w:rsid w:val="005110BA"/>
    <w:rsid w:val="005115BB"/>
    <w:rsid w:val="00511706"/>
    <w:rsid w:val="005117B4"/>
    <w:rsid w:val="00511C74"/>
    <w:rsid w:val="00512322"/>
    <w:rsid w:val="0051234A"/>
    <w:rsid w:val="005124E9"/>
    <w:rsid w:val="005135F6"/>
    <w:rsid w:val="00513BC1"/>
    <w:rsid w:val="00514E40"/>
    <w:rsid w:val="00514EB6"/>
    <w:rsid w:val="00515304"/>
    <w:rsid w:val="00515849"/>
    <w:rsid w:val="00515B3B"/>
    <w:rsid w:val="00515BC9"/>
    <w:rsid w:val="00515CD7"/>
    <w:rsid w:val="0051683D"/>
    <w:rsid w:val="005168B7"/>
    <w:rsid w:val="00516D5E"/>
    <w:rsid w:val="0052017A"/>
    <w:rsid w:val="00521459"/>
    <w:rsid w:val="0052157C"/>
    <w:rsid w:val="00521751"/>
    <w:rsid w:val="00521AFD"/>
    <w:rsid w:val="005220FD"/>
    <w:rsid w:val="00522448"/>
    <w:rsid w:val="00522754"/>
    <w:rsid w:val="00522D32"/>
    <w:rsid w:val="00522F3B"/>
    <w:rsid w:val="00522F7F"/>
    <w:rsid w:val="005231DC"/>
    <w:rsid w:val="005233BA"/>
    <w:rsid w:val="00523D65"/>
    <w:rsid w:val="00524141"/>
    <w:rsid w:val="00524890"/>
    <w:rsid w:val="005248AA"/>
    <w:rsid w:val="00524B13"/>
    <w:rsid w:val="00524D8C"/>
    <w:rsid w:val="00524E0B"/>
    <w:rsid w:val="00525785"/>
    <w:rsid w:val="005258F3"/>
    <w:rsid w:val="005261E9"/>
    <w:rsid w:val="00526330"/>
    <w:rsid w:val="00526F67"/>
    <w:rsid w:val="0052781E"/>
    <w:rsid w:val="00527874"/>
    <w:rsid w:val="0053047E"/>
    <w:rsid w:val="00531E94"/>
    <w:rsid w:val="005320FA"/>
    <w:rsid w:val="00532342"/>
    <w:rsid w:val="0053268C"/>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37FE5"/>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B7B"/>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674AB"/>
    <w:rsid w:val="005703BA"/>
    <w:rsid w:val="0057085E"/>
    <w:rsid w:val="00570977"/>
    <w:rsid w:val="00571221"/>
    <w:rsid w:val="00571586"/>
    <w:rsid w:val="00571DFE"/>
    <w:rsid w:val="00571F18"/>
    <w:rsid w:val="00572FFA"/>
    <w:rsid w:val="0057311F"/>
    <w:rsid w:val="005732B4"/>
    <w:rsid w:val="005732ED"/>
    <w:rsid w:val="0057340E"/>
    <w:rsid w:val="0057394D"/>
    <w:rsid w:val="00573B07"/>
    <w:rsid w:val="00573BAE"/>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560"/>
    <w:rsid w:val="005847EA"/>
    <w:rsid w:val="00585562"/>
    <w:rsid w:val="00585598"/>
    <w:rsid w:val="005860CF"/>
    <w:rsid w:val="0058619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4DA"/>
    <w:rsid w:val="005A7656"/>
    <w:rsid w:val="005A7A60"/>
    <w:rsid w:val="005A7AE9"/>
    <w:rsid w:val="005B04E3"/>
    <w:rsid w:val="005B0916"/>
    <w:rsid w:val="005B0C65"/>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6A2"/>
    <w:rsid w:val="005E0727"/>
    <w:rsid w:val="005E19F4"/>
    <w:rsid w:val="005E1BA1"/>
    <w:rsid w:val="005E216B"/>
    <w:rsid w:val="005E2513"/>
    <w:rsid w:val="005E2960"/>
    <w:rsid w:val="005E2F66"/>
    <w:rsid w:val="005E37D7"/>
    <w:rsid w:val="005E3C43"/>
    <w:rsid w:val="005E4A58"/>
    <w:rsid w:val="005E6200"/>
    <w:rsid w:val="005E65F0"/>
    <w:rsid w:val="005E6691"/>
    <w:rsid w:val="005E671F"/>
    <w:rsid w:val="005E702C"/>
    <w:rsid w:val="005E70AC"/>
    <w:rsid w:val="005E7EA6"/>
    <w:rsid w:val="005F0DF6"/>
    <w:rsid w:val="005F1198"/>
    <w:rsid w:val="005F15F1"/>
    <w:rsid w:val="005F1993"/>
    <w:rsid w:val="005F19BC"/>
    <w:rsid w:val="005F2329"/>
    <w:rsid w:val="005F2B03"/>
    <w:rsid w:val="005F2D82"/>
    <w:rsid w:val="005F38A5"/>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ADF"/>
    <w:rsid w:val="00602B0D"/>
    <w:rsid w:val="006030BC"/>
    <w:rsid w:val="00603488"/>
    <w:rsid w:val="006035F2"/>
    <w:rsid w:val="00603A4A"/>
    <w:rsid w:val="00604191"/>
    <w:rsid w:val="006046A7"/>
    <w:rsid w:val="006047CC"/>
    <w:rsid w:val="00604A8A"/>
    <w:rsid w:val="0060555B"/>
    <w:rsid w:val="00606004"/>
    <w:rsid w:val="00606434"/>
    <w:rsid w:val="0060646E"/>
    <w:rsid w:val="006064C5"/>
    <w:rsid w:val="00607248"/>
    <w:rsid w:val="00607420"/>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055"/>
    <w:rsid w:val="006207B2"/>
    <w:rsid w:val="0062087D"/>
    <w:rsid w:val="00620E1D"/>
    <w:rsid w:val="00620EA2"/>
    <w:rsid w:val="00620F96"/>
    <w:rsid w:val="00621592"/>
    <w:rsid w:val="006215CD"/>
    <w:rsid w:val="0062197C"/>
    <w:rsid w:val="00621C01"/>
    <w:rsid w:val="00621EEA"/>
    <w:rsid w:val="006221B9"/>
    <w:rsid w:val="0062221E"/>
    <w:rsid w:val="0062223D"/>
    <w:rsid w:val="0062275D"/>
    <w:rsid w:val="00622CA7"/>
    <w:rsid w:val="00623161"/>
    <w:rsid w:val="00623335"/>
    <w:rsid w:val="00623409"/>
    <w:rsid w:val="00623546"/>
    <w:rsid w:val="00623783"/>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3CEC"/>
    <w:rsid w:val="006341BE"/>
    <w:rsid w:val="006346CE"/>
    <w:rsid w:val="00635185"/>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61D"/>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5D3"/>
    <w:rsid w:val="0067165A"/>
    <w:rsid w:val="00671955"/>
    <w:rsid w:val="00671AB5"/>
    <w:rsid w:val="00671BE3"/>
    <w:rsid w:val="00671D98"/>
    <w:rsid w:val="00671DE9"/>
    <w:rsid w:val="00672002"/>
    <w:rsid w:val="006724DC"/>
    <w:rsid w:val="0067309F"/>
    <w:rsid w:val="00673137"/>
    <w:rsid w:val="00673636"/>
    <w:rsid w:val="006739D5"/>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691F"/>
    <w:rsid w:val="0068718C"/>
    <w:rsid w:val="006875BA"/>
    <w:rsid w:val="00687AA7"/>
    <w:rsid w:val="00691112"/>
    <w:rsid w:val="00691801"/>
    <w:rsid w:val="00691F8E"/>
    <w:rsid w:val="00692014"/>
    <w:rsid w:val="00692378"/>
    <w:rsid w:val="006923C9"/>
    <w:rsid w:val="00692815"/>
    <w:rsid w:val="006930F3"/>
    <w:rsid w:val="00693657"/>
    <w:rsid w:val="006944E5"/>
    <w:rsid w:val="0069496B"/>
    <w:rsid w:val="00694C5B"/>
    <w:rsid w:val="00695607"/>
    <w:rsid w:val="0069564B"/>
    <w:rsid w:val="006963D2"/>
    <w:rsid w:val="00696B46"/>
    <w:rsid w:val="006970B3"/>
    <w:rsid w:val="00697127"/>
    <w:rsid w:val="006975E4"/>
    <w:rsid w:val="006978FA"/>
    <w:rsid w:val="00697CC7"/>
    <w:rsid w:val="006A02C0"/>
    <w:rsid w:val="006A02D4"/>
    <w:rsid w:val="006A0A68"/>
    <w:rsid w:val="006A0DD9"/>
    <w:rsid w:val="006A12DD"/>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5C4"/>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5E1"/>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58F5"/>
    <w:rsid w:val="00706703"/>
    <w:rsid w:val="00706F57"/>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9E1"/>
    <w:rsid w:val="00713DD7"/>
    <w:rsid w:val="00713E8F"/>
    <w:rsid w:val="007140DA"/>
    <w:rsid w:val="007145AB"/>
    <w:rsid w:val="007146FE"/>
    <w:rsid w:val="00714E19"/>
    <w:rsid w:val="0071563F"/>
    <w:rsid w:val="0071571C"/>
    <w:rsid w:val="007165E3"/>
    <w:rsid w:val="007167E2"/>
    <w:rsid w:val="00716B24"/>
    <w:rsid w:val="00717223"/>
    <w:rsid w:val="007172D5"/>
    <w:rsid w:val="007172F7"/>
    <w:rsid w:val="007175E2"/>
    <w:rsid w:val="00717ADF"/>
    <w:rsid w:val="00717CD6"/>
    <w:rsid w:val="00717D1E"/>
    <w:rsid w:val="00717D5F"/>
    <w:rsid w:val="007203C3"/>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0E1"/>
    <w:rsid w:val="00733433"/>
    <w:rsid w:val="007335BF"/>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57583"/>
    <w:rsid w:val="00757F0E"/>
    <w:rsid w:val="00760702"/>
    <w:rsid w:val="0076077D"/>
    <w:rsid w:val="00761825"/>
    <w:rsid w:val="00761A1F"/>
    <w:rsid w:val="007628E3"/>
    <w:rsid w:val="0076337E"/>
    <w:rsid w:val="00763401"/>
    <w:rsid w:val="007639FC"/>
    <w:rsid w:val="00763DED"/>
    <w:rsid w:val="00763F88"/>
    <w:rsid w:val="00763FC4"/>
    <w:rsid w:val="00764497"/>
    <w:rsid w:val="00764AB3"/>
    <w:rsid w:val="00764EA3"/>
    <w:rsid w:val="00765353"/>
    <w:rsid w:val="007656C7"/>
    <w:rsid w:val="0076603A"/>
    <w:rsid w:val="007660DE"/>
    <w:rsid w:val="007662AD"/>
    <w:rsid w:val="007662BA"/>
    <w:rsid w:val="007664C8"/>
    <w:rsid w:val="0076694C"/>
    <w:rsid w:val="0076703A"/>
    <w:rsid w:val="00767AC1"/>
    <w:rsid w:val="0077092E"/>
    <w:rsid w:val="007714EC"/>
    <w:rsid w:val="007716DA"/>
    <w:rsid w:val="00771A32"/>
    <w:rsid w:val="00772322"/>
    <w:rsid w:val="007723EE"/>
    <w:rsid w:val="007729B9"/>
    <w:rsid w:val="00773159"/>
    <w:rsid w:val="00773DFB"/>
    <w:rsid w:val="00774421"/>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1509"/>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04C"/>
    <w:rsid w:val="007C6740"/>
    <w:rsid w:val="007C683D"/>
    <w:rsid w:val="007C7370"/>
    <w:rsid w:val="007D008F"/>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6960"/>
    <w:rsid w:val="007D74EE"/>
    <w:rsid w:val="007D7771"/>
    <w:rsid w:val="007D7945"/>
    <w:rsid w:val="007D7AC5"/>
    <w:rsid w:val="007E0117"/>
    <w:rsid w:val="007E021C"/>
    <w:rsid w:val="007E090E"/>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547"/>
    <w:rsid w:val="007E57A3"/>
    <w:rsid w:val="007E5BF9"/>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1C4"/>
    <w:rsid w:val="007F3298"/>
    <w:rsid w:val="007F33D5"/>
    <w:rsid w:val="007F35C9"/>
    <w:rsid w:val="007F37AF"/>
    <w:rsid w:val="007F3C25"/>
    <w:rsid w:val="007F3FAC"/>
    <w:rsid w:val="007F495D"/>
    <w:rsid w:val="007F4DE4"/>
    <w:rsid w:val="007F555B"/>
    <w:rsid w:val="007F5A3E"/>
    <w:rsid w:val="007F5A71"/>
    <w:rsid w:val="007F7523"/>
    <w:rsid w:val="007F7CCD"/>
    <w:rsid w:val="008008F9"/>
    <w:rsid w:val="008009C2"/>
    <w:rsid w:val="00801845"/>
    <w:rsid w:val="00801971"/>
    <w:rsid w:val="008019F8"/>
    <w:rsid w:val="00801D45"/>
    <w:rsid w:val="00802BA4"/>
    <w:rsid w:val="00803017"/>
    <w:rsid w:val="0080311C"/>
    <w:rsid w:val="00803D8A"/>
    <w:rsid w:val="00804382"/>
    <w:rsid w:val="00805C19"/>
    <w:rsid w:val="00805E1D"/>
    <w:rsid w:val="008062F2"/>
    <w:rsid w:val="008067D2"/>
    <w:rsid w:val="00806C2E"/>
    <w:rsid w:val="00806CE0"/>
    <w:rsid w:val="00807354"/>
    <w:rsid w:val="00807723"/>
    <w:rsid w:val="008077F8"/>
    <w:rsid w:val="008100DB"/>
    <w:rsid w:val="0081014C"/>
    <w:rsid w:val="00810433"/>
    <w:rsid w:val="00810461"/>
    <w:rsid w:val="00810632"/>
    <w:rsid w:val="008112ED"/>
    <w:rsid w:val="00811300"/>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5B5"/>
    <w:rsid w:val="00820917"/>
    <w:rsid w:val="008210B6"/>
    <w:rsid w:val="008221E8"/>
    <w:rsid w:val="008222AA"/>
    <w:rsid w:val="00822C9A"/>
    <w:rsid w:val="00822F84"/>
    <w:rsid w:val="008230A0"/>
    <w:rsid w:val="00823605"/>
    <w:rsid w:val="008236A1"/>
    <w:rsid w:val="008236A2"/>
    <w:rsid w:val="00823928"/>
    <w:rsid w:val="00823A9B"/>
    <w:rsid w:val="00824178"/>
    <w:rsid w:val="008243C5"/>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1F3A"/>
    <w:rsid w:val="00832269"/>
    <w:rsid w:val="008322E8"/>
    <w:rsid w:val="00832C45"/>
    <w:rsid w:val="00832F23"/>
    <w:rsid w:val="0083333C"/>
    <w:rsid w:val="00833813"/>
    <w:rsid w:val="00833841"/>
    <w:rsid w:val="00833962"/>
    <w:rsid w:val="00833F28"/>
    <w:rsid w:val="00834048"/>
    <w:rsid w:val="0083415B"/>
    <w:rsid w:val="00834AB5"/>
    <w:rsid w:val="00834EE7"/>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E37"/>
    <w:rsid w:val="00840FAB"/>
    <w:rsid w:val="008411EF"/>
    <w:rsid w:val="0084127E"/>
    <w:rsid w:val="00841C1F"/>
    <w:rsid w:val="00842243"/>
    <w:rsid w:val="00842AAA"/>
    <w:rsid w:val="00842BCC"/>
    <w:rsid w:val="00843066"/>
    <w:rsid w:val="00843355"/>
    <w:rsid w:val="00843581"/>
    <w:rsid w:val="008435FD"/>
    <w:rsid w:val="008436DD"/>
    <w:rsid w:val="00843714"/>
    <w:rsid w:val="00843DE4"/>
    <w:rsid w:val="00843F3F"/>
    <w:rsid w:val="00843FA3"/>
    <w:rsid w:val="0084401B"/>
    <w:rsid w:val="00844251"/>
    <w:rsid w:val="00845096"/>
    <w:rsid w:val="0084548C"/>
    <w:rsid w:val="008455FE"/>
    <w:rsid w:val="0084564D"/>
    <w:rsid w:val="008456A7"/>
    <w:rsid w:val="00845A2B"/>
    <w:rsid w:val="00845DD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93A"/>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42C"/>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7A4"/>
    <w:rsid w:val="00874C02"/>
    <w:rsid w:val="00874FD2"/>
    <w:rsid w:val="00875607"/>
    <w:rsid w:val="008762CA"/>
    <w:rsid w:val="00876C87"/>
    <w:rsid w:val="00876F25"/>
    <w:rsid w:val="00877004"/>
    <w:rsid w:val="00877006"/>
    <w:rsid w:val="00877AF6"/>
    <w:rsid w:val="00880168"/>
    <w:rsid w:val="008806D1"/>
    <w:rsid w:val="00880FF4"/>
    <w:rsid w:val="00881091"/>
    <w:rsid w:val="008813CF"/>
    <w:rsid w:val="00881867"/>
    <w:rsid w:val="00881BCC"/>
    <w:rsid w:val="008822E6"/>
    <w:rsid w:val="00882850"/>
    <w:rsid w:val="00882BA8"/>
    <w:rsid w:val="00882DC1"/>
    <w:rsid w:val="0088309F"/>
    <w:rsid w:val="00883445"/>
    <w:rsid w:val="008834CD"/>
    <w:rsid w:val="00884D41"/>
    <w:rsid w:val="0088559F"/>
    <w:rsid w:val="00885F6E"/>
    <w:rsid w:val="00886F42"/>
    <w:rsid w:val="00887204"/>
    <w:rsid w:val="008876A5"/>
    <w:rsid w:val="00891487"/>
    <w:rsid w:val="008914AC"/>
    <w:rsid w:val="00891945"/>
    <w:rsid w:val="00891A66"/>
    <w:rsid w:val="00891C62"/>
    <w:rsid w:val="00892515"/>
    <w:rsid w:val="00894F70"/>
    <w:rsid w:val="008952A2"/>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CCC"/>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CB5"/>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07B6D"/>
    <w:rsid w:val="009101FE"/>
    <w:rsid w:val="00910489"/>
    <w:rsid w:val="00910727"/>
    <w:rsid w:val="009109D2"/>
    <w:rsid w:val="00910BFF"/>
    <w:rsid w:val="0091159A"/>
    <w:rsid w:val="0091178A"/>
    <w:rsid w:val="00911EC7"/>
    <w:rsid w:val="0091217A"/>
    <w:rsid w:val="009121B8"/>
    <w:rsid w:val="00914782"/>
    <w:rsid w:val="00914A5A"/>
    <w:rsid w:val="00914F06"/>
    <w:rsid w:val="009154F1"/>
    <w:rsid w:val="00915B90"/>
    <w:rsid w:val="00915DC6"/>
    <w:rsid w:val="00915F89"/>
    <w:rsid w:val="00916300"/>
    <w:rsid w:val="009163CC"/>
    <w:rsid w:val="00916667"/>
    <w:rsid w:val="00916C69"/>
    <w:rsid w:val="00916CBB"/>
    <w:rsid w:val="00916DF4"/>
    <w:rsid w:val="009173F0"/>
    <w:rsid w:val="00920F2D"/>
    <w:rsid w:val="0092105F"/>
    <w:rsid w:val="00921224"/>
    <w:rsid w:val="0092123C"/>
    <w:rsid w:val="00921B5E"/>
    <w:rsid w:val="00921B64"/>
    <w:rsid w:val="00921D17"/>
    <w:rsid w:val="0092222A"/>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0373"/>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29C"/>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5E0"/>
    <w:rsid w:val="009618FC"/>
    <w:rsid w:val="00961BBF"/>
    <w:rsid w:val="00961E39"/>
    <w:rsid w:val="0096367F"/>
    <w:rsid w:val="00963B06"/>
    <w:rsid w:val="00963FA1"/>
    <w:rsid w:val="00964D8F"/>
    <w:rsid w:val="00964E8B"/>
    <w:rsid w:val="009653EA"/>
    <w:rsid w:val="00965C62"/>
    <w:rsid w:val="00965C89"/>
    <w:rsid w:val="0096674C"/>
    <w:rsid w:val="00967408"/>
    <w:rsid w:val="0096770E"/>
    <w:rsid w:val="00967A70"/>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2ECE"/>
    <w:rsid w:val="00983AC9"/>
    <w:rsid w:val="0098433B"/>
    <w:rsid w:val="00984486"/>
    <w:rsid w:val="009844BA"/>
    <w:rsid w:val="00984E31"/>
    <w:rsid w:val="00984F54"/>
    <w:rsid w:val="00985440"/>
    <w:rsid w:val="00985C32"/>
    <w:rsid w:val="00985DD0"/>
    <w:rsid w:val="00986651"/>
    <w:rsid w:val="00986DBA"/>
    <w:rsid w:val="00987061"/>
    <w:rsid w:val="009875A6"/>
    <w:rsid w:val="0098775A"/>
    <w:rsid w:val="00987782"/>
    <w:rsid w:val="00987E9B"/>
    <w:rsid w:val="009900BB"/>
    <w:rsid w:val="0099061E"/>
    <w:rsid w:val="00990D96"/>
    <w:rsid w:val="0099150C"/>
    <w:rsid w:val="009918CD"/>
    <w:rsid w:val="00991CF9"/>
    <w:rsid w:val="00991FC5"/>
    <w:rsid w:val="00992C5A"/>
    <w:rsid w:val="00992EBB"/>
    <w:rsid w:val="00992F76"/>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6"/>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0EB"/>
    <w:rsid w:val="009A63BE"/>
    <w:rsid w:val="009A6DEC"/>
    <w:rsid w:val="009A6F50"/>
    <w:rsid w:val="009A715A"/>
    <w:rsid w:val="009A7459"/>
    <w:rsid w:val="009A7645"/>
    <w:rsid w:val="009A7B32"/>
    <w:rsid w:val="009B0B7F"/>
    <w:rsid w:val="009B0C0F"/>
    <w:rsid w:val="009B0D16"/>
    <w:rsid w:val="009B1E6F"/>
    <w:rsid w:val="009B21DF"/>
    <w:rsid w:val="009B2381"/>
    <w:rsid w:val="009B24BA"/>
    <w:rsid w:val="009B2F2A"/>
    <w:rsid w:val="009B353E"/>
    <w:rsid w:val="009B3742"/>
    <w:rsid w:val="009B37F0"/>
    <w:rsid w:val="009B3C86"/>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5B8"/>
    <w:rsid w:val="00A045C9"/>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528D"/>
    <w:rsid w:val="00A4612E"/>
    <w:rsid w:val="00A46424"/>
    <w:rsid w:val="00A4684A"/>
    <w:rsid w:val="00A46A5E"/>
    <w:rsid w:val="00A50816"/>
    <w:rsid w:val="00A5091E"/>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189C"/>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AC9"/>
    <w:rsid w:val="00A91ED8"/>
    <w:rsid w:val="00A9282E"/>
    <w:rsid w:val="00A92A52"/>
    <w:rsid w:val="00A92B94"/>
    <w:rsid w:val="00A936C6"/>
    <w:rsid w:val="00A94930"/>
    <w:rsid w:val="00A94B8C"/>
    <w:rsid w:val="00A95278"/>
    <w:rsid w:val="00A95427"/>
    <w:rsid w:val="00A95FD1"/>
    <w:rsid w:val="00A96357"/>
    <w:rsid w:val="00A96799"/>
    <w:rsid w:val="00A96E2C"/>
    <w:rsid w:val="00A97374"/>
    <w:rsid w:val="00AA0B05"/>
    <w:rsid w:val="00AA0C0E"/>
    <w:rsid w:val="00AA0DA8"/>
    <w:rsid w:val="00AA0F11"/>
    <w:rsid w:val="00AA169A"/>
    <w:rsid w:val="00AA1871"/>
    <w:rsid w:val="00AA24F2"/>
    <w:rsid w:val="00AA2CCA"/>
    <w:rsid w:val="00AA31E5"/>
    <w:rsid w:val="00AA3481"/>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126"/>
    <w:rsid w:val="00AC7252"/>
    <w:rsid w:val="00AC7359"/>
    <w:rsid w:val="00AC7592"/>
    <w:rsid w:val="00AC7AEC"/>
    <w:rsid w:val="00AD02BB"/>
    <w:rsid w:val="00AD0452"/>
    <w:rsid w:val="00AD1025"/>
    <w:rsid w:val="00AD133E"/>
    <w:rsid w:val="00AD1987"/>
    <w:rsid w:val="00AD22F8"/>
    <w:rsid w:val="00AD230D"/>
    <w:rsid w:val="00AD2576"/>
    <w:rsid w:val="00AD2D7F"/>
    <w:rsid w:val="00AD2E0B"/>
    <w:rsid w:val="00AD2FC4"/>
    <w:rsid w:val="00AD3233"/>
    <w:rsid w:val="00AD351F"/>
    <w:rsid w:val="00AD3521"/>
    <w:rsid w:val="00AD36C5"/>
    <w:rsid w:val="00AD3BBA"/>
    <w:rsid w:val="00AD3DFB"/>
    <w:rsid w:val="00AD420C"/>
    <w:rsid w:val="00AD47C5"/>
    <w:rsid w:val="00AD47EA"/>
    <w:rsid w:val="00AD49FA"/>
    <w:rsid w:val="00AD4AC7"/>
    <w:rsid w:val="00AD4BC9"/>
    <w:rsid w:val="00AD4F53"/>
    <w:rsid w:val="00AD5151"/>
    <w:rsid w:val="00AD5324"/>
    <w:rsid w:val="00AD5397"/>
    <w:rsid w:val="00AD5DB8"/>
    <w:rsid w:val="00AD6235"/>
    <w:rsid w:val="00AD65BA"/>
    <w:rsid w:val="00AD6648"/>
    <w:rsid w:val="00AD6840"/>
    <w:rsid w:val="00AD6DA5"/>
    <w:rsid w:val="00AD7707"/>
    <w:rsid w:val="00AE0042"/>
    <w:rsid w:val="00AE0366"/>
    <w:rsid w:val="00AE059B"/>
    <w:rsid w:val="00AE09F8"/>
    <w:rsid w:val="00AE0BE9"/>
    <w:rsid w:val="00AE1963"/>
    <w:rsid w:val="00AE1EA3"/>
    <w:rsid w:val="00AE1FF3"/>
    <w:rsid w:val="00AE2283"/>
    <w:rsid w:val="00AE2781"/>
    <w:rsid w:val="00AE27A4"/>
    <w:rsid w:val="00AE29D9"/>
    <w:rsid w:val="00AE2A84"/>
    <w:rsid w:val="00AE2D5F"/>
    <w:rsid w:val="00AE30BD"/>
    <w:rsid w:val="00AE394E"/>
    <w:rsid w:val="00AE3C7C"/>
    <w:rsid w:val="00AE4039"/>
    <w:rsid w:val="00AE4334"/>
    <w:rsid w:val="00AE491C"/>
    <w:rsid w:val="00AE4AD8"/>
    <w:rsid w:val="00AE4D88"/>
    <w:rsid w:val="00AE4E7C"/>
    <w:rsid w:val="00AE4FED"/>
    <w:rsid w:val="00AE5286"/>
    <w:rsid w:val="00AE532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3EC"/>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229"/>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4F4"/>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AE0"/>
    <w:rsid w:val="00B45D36"/>
    <w:rsid w:val="00B46076"/>
    <w:rsid w:val="00B466A0"/>
    <w:rsid w:val="00B4673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72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33C"/>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31"/>
    <w:rsid w:val="00B9225C"/>
    <w:rsid w:val="00B927B5"/>
    <w:rsid w:val="00B92BFE"/>
    <w:rsid w:val="00B93AA1"/>
    <w:rsid w:val="00B94476"/>
    <w:rsid w:val="00B9462D"/>
    <w:rsid w:val="00B94696"/>
    <w:rsid w:val="00B9553D"/>
    <w:rsid w:val="00B95801"/>
    <w:rsid w:val="00B95E9C"/>
    <w:rsid w:val="00B96118"/>
    <w:rsid w:val="00B96153"/>
    <w:rsid w:val="00B96A8D"/>
    <w:rsid w:val="00B96B3E"/>
    <w:rsid w:val="00B96B53"/>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861"/>
    <w:rsid w:val="00BA792C"/>
    <w:rsid w:val="00BA7DF1"/>
    <w:rsid w:val="00BB05F0"/>
    <w:rsid w:val="00BB0676"/>
    <w:rsid w:val="00BB1C3A"/>
    <w:rsid w:val="00BB1D2B"/>
    <w:rsid w:val="00BB20DC"/>
    <w:rsid w:val="00BB2273"/>
    <w:rsid w:val="00BB2BA0"/>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46"/>
    <w:rsid w:val="00BB6CA6"/>
    <w:rsid w:val="00BB6E8D"/>
    <w:rsid w:val="00BB72DF"/>
    <w:rsid w:val="00BB734C"/>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5B6"/>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684"/>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CB5"/>
    <w:rsid w:val="00C13EDE"/>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0B43"/>
    <w:rsid w:val="00C212D2"/>
    <w:rsid w:val="00C2133C"/>
    <w:rsid w:val="00C21627"/>
    <w:rsid w:val="00C21A80"/>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3F"/>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360"/>
    <w:rsid w:val="00C34596"/>
    <w:rsid w:val="00C34A7F"/>
    <w:rsid w:val="00C34D9E"/>
    <w:rsid w:val="00C352E7"/>
    <w:rsid w:val="00C359CC"/>
    <w:rsid w:val="00C35A11"/>
    <w:rsid w:val="00C362AD"/>
    <w:rsid w:val="00C3642D"/>
    <w:rsid w:val="00C3672F"/>
    <w:rsid w:val="00C367EB"/>
    <w:rsid w:val="00C36910"/>
    <w:rsid w:val="00C36953"/>
    <w:rsid w:val="00C3726E"/>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48D1"/>
    <w:rsid w:val="00C44BA6"/>
    <w:rsid w:val="00C44E89"/>
    <w:rsid w:val="00C44FC6"/>
    <w:rsid w:val="00C45327"/>
    <w:rsid w:val="00C4551B"/>
    <w:rsid w:val="00C46855"/>
    <w:rsid w:val="00C470EF"/>
    <w:rsid w:val="00C47154"/>
    <w:rsid w:val="00C4731F"/>
    <w:rsid w:val="00C47938"/>
    <w:rsid w:val="00C47EB6"/>
    <w:rsid w:val="00C50BDE"/>
    <w:rsid w:val="00C50D74"/>
    <w:rsid w:val="00C51023"/>
    <w:rsid w:val="00C5168B"/>
    <w:rsid w:val="00C51F25"/>
    <w:rsid w:val="00C53283"/>
    <w:rsid w:val="00C539CC"/>
    <w:rsid w:val="00C53A06"/>
    <w:rsid w:val="00C53CD7"/>
    <w:rsid w:val="00C53DD8"/>
    <w:rsid w:val="00C54820"/>
    <w:rsid w:val="00C5482A"/>
    <w:rsid w:val="00C54971"/>
    <w:rsid w:val="00C5562F"/>
    <w:rsid w:val="00C5592D"/>
    <w:rsid w:val="00C55BB5"/>
    <w:rsid w:val="00C55C60"/>
    <w:rsid w:val="00C569D4"/>
    <w:rsid w:val="00C573DA"/>
    <w:rsid w:val="00C5761F"/>
    <w:rsid w:val="00C576C4"/>
    <w:rsid w:val="00C57CB2"/>
    <w:rsid w:val="00C57E83"/>
    <w:rsid w:val="00C60134"/>
    <w:rsid w:val="00C60735"/>
    <w:rsid w:val="00C60A5E"/>
    <w:rsid w:val="00C60AEF"/>
    <w:rsid w:val="00C60BFB"/>
    <w:rsid w:val="00C60F5E"/>
    <w:rsid w:val="00C6101E"/>
    <w:rsid w:val="00C61174"/>
    <w:rsid w:val="00C61226"/>
    <w:rsid w:val="00C612F3"/>
    <w:rsid w:val="00C61463"/>
    <w:rsid w:val="00C6174F"/>
    <w:rsid w:val="00C618AA"/>
    <w:rsid w:val="00C61C7F"/>
    <w:rsid w:val="00C61E4D"/>
    <w:rsid w:val="00C622B7"/>
    <w:rsid w:val="00C623C9"/>
    <w:rsid w:val="00C62766"/>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54B"/>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663"/>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40DA"/>
    <w:rsid w:val="00CD417C"/>
    <w:rsid w:val="00CD43C0"/>
    <w:rsid w:val="00CD4701"/>
    <w:rsid w:val="00CD4D9B"/>
    <w:rsid w:val="00CD510A"/>
    <w:rsid w:val="00CD53A8"/>
    <w:rsid w:val="00CD552F"/>
    <w:rsid w:val="00CD5C5E"/>
    <w:rsid w:val="00CD6CD7"/>
    <w:rsid w:val="00CD6E3F"/>
    <w:rsid w:val="00CD70F0"/>
    <w:rsid w:val="00CD73DE"/>
    <w:rsid w:val="00CD7EDC"/>
    <w:rsid w:val="00CE0562"/>
    <w:rsid w:val="00CE09C9"/>
    <w:rsid w:val="00CE0FD0"/>
    <w:rsid w:val="00CE140B"/>
    <w:rsid w:val="00CE1BA7"/>
    <w:rsid w:val="00CE1D0C"/>
    <w:rsid w:val="00CE1D45"/>
    <w:rsid w:val="00CE2136"/>
    <w:rsid w:val="00CE287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648"/>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78A"/>
    <w:rsid w:val="00D42BBE"/>
    <w:rsid w:val="00D433BC"/>
    <w:rsid w:val="00D43A51"/>
    <w:rsid w:val="00D43DE4"/>
    <w:rsid w:val="00D43E02"/>
    <w:rsid w:val="00D43FD7"/>
    <w:rsid w:val="00D44638"/>
    <w:rsid w:val="00D4521B"/>
    <w:rsid w:val="00D45267"/>
    <w:rsid w:val="00D45ED3"/>
    <w:rsid w:val="00D468A8"/>
    <w:rsid w:val="00D470C6"/>
    <w:rsid w:val="00D4765E"/>
    <w:rsid w:val="00D47975"/>
    <w:rsid w:val="00D47B5F"/>
    <w:rsid w:val="00D47BD5"/>
    <w:rsid w:val="00D47F8D"/>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72E"/>
    <w:rsid w:val="00D667C9"/>
    <w:rsid w:val="00D66D85"/>
    <w:rsid w:val="00D66FD9"/>
    <w:rsid w:val="00D67DB1"/>
    <w:rsid w:val="00D703E4"/>
    <w:rsid w:val="00D70637"/>
    <w:rsid w:val="00D7086A"/>
    <w:rsid w:val="00D7157A"/>
    <w:rsid w:val="00D71EA4"/>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DDE"/>
    <w:rsid w:val="00D8123A"/>
    <w:rsid w:val="00D81519"/>
    <w:rsid w:val="00D81DF0"/>
    <w:rsid w:val="00D82163"/>
    <w:rsid w:val="00D82532"/>
    <w:rsid w:val="00D8298A"/>
    <w:rsid w:val="00D82D9B"/>
    <w:rsid w:val="00D82DF0"/>
    <w:rsid w:val="00D8307A"/>
    <w:rsid w:val="00D83CDB"/>
    <w:rsid w:val="00D84702"/>
    <w:rsid w:val="00D847F2"/>
    <w:rsid w:val="00D85090"/>
    <w:rsid w:val="00D85B38"/>
    <w:rsid w:val="00D861BB"/>
    <w:rsid w:val="00D86404"/>
    <w:rsid w:val="00D8657B"/>
    <w:rsid w:val="00D87155"/>
    <w:rsid w:val="00D906F0"/>
    <w:rsid w:val="00D9098F"/>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3E00"/>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03F"/>
    <w:rsid w:val="00E022D6"/>
    <w:rsid w:val="00E02698"/>
    <w:rsid w:val="00E029D9"/>
    <w:rsid w:val="00E03223"/>
    <w:rsid w:val="00E035C2"/>
    <w:rsid w:val="00E03BA8"/>
    <w:rsid w:val="00E042BB"/>
    <w:rsid w:val="00E04A89"/>
    <w:rsid w:val="00E04C8C"/>
    <w:rsid w:val="00E04D1D"/>
    <w:rsid w:val="00E04DBF"/>
    <w:rsid w:val="00E04DF6"/>
    <w:rsid w:val="00E04F8E"/>
    <w:rsid w:val="00E0601A"/>
    <w:rsid w:val="00E06B9A"/>
    <w:rsid w:val="00E06E2C"/>
    <w:rsid w:val="00E071A6"/>
    <w:rsid w:val="00E074FA"/>
    <w:rsid w:val="00E07A1E"/>
    <w:rsid w:val="00E10198"/>
    <w:rsid w:val="00E105B6"/>
    <w:rsid w:val="00E10C2A"/>
    <w:rsid w:val="00E11691"/>
    <w:rsid w:val="00E11A18"/>
    <w:rsid w:val="00E11ABF"/>
    <w:rsid w:val="00E11F68"/>
    <w:rsid w:val="00E12037"/>
    <w:rsid w:val="00E1204D"/>
    <w:rsid w:val="00E12B76"/>
    <w:rsid w:val="00E13483"/>
    <w:rsid w:val="00E13BEC"/>
    <w:rsid w:val="00E1434D"/>
    <w:rsid w:val="00E143DF"/>
    <w:rsid w:val="00E144C5"/>
    <w:rsid w:val="00E1474C"/>
    <w:rsid w:val="00E1493C"/>
    <w:rsid w:val="00E150ED"/>
    <w:rsid w:val="00E155CE"/>
    <w:rsid w:val="00E1568B"/>
    <w:rsid w:val="00E15AB8"/>
    <w:rsid w:val="00E15DA1"/>
    <w:rsid w:val="00E15F44"/>
    <w:rsid w:val="00E15FB1"/>
    <w:rsid w:val="00E16F56"/>
    <w:rsid w:val="00E17119"/>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300DF"/>
    <w:rsid w:val="00E3034E"/>
    <w:rsid w:val="00E3061D"/>
    <w:rsid w:val="00E30893"/>
    <w:rsid w:val="00E30D0A"/>
    <w:rsid w:val="00E316EC"/>
    <w:rsid w:val="00E31B0C"/>
    <w:rsid w:val="00E31B37"/>
    <w:rsid w:val="00E31C07"/>
    <w:rsid w:val="00E320A7"/>
    <w:rsid w:val="00E323AA"/>
    <w:rsid w:val="00E32F1B"/>
    <w:rsid w:val="00E32F77"/>
    <w:rsid w:val="00E337D2"/>
    <w:rsid w:val="00E33D96"/>
    <w:rsid w:val="00E33EB0"/>
    <w:rsid w:val="00E34350"/>
    <w:rsid w:val="00E346D4"/>
    <w:rsid w:val="00E346F7"/>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3DB2"/>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1443"/>
    <w:rsid w:val="00E51A1C"/>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AEC"/>
    <w:rsid w:val="00E55E30"/>
    <w:rsid w:val="00E56298"/>
    <w:rsid w:val="00E57BAF"/>
    <w:rsid w:val="00E57D17"/>
    <w:rsid w:val="00E57EA4"/>
    <w:rsid w:val="00E606DC"/>
    <w:rsid w:val="00E60EAF"/>
    <w:rsid w:val="00E61CB0"/>
    <w:rsid w:val="00E62195"/>
    <w:rsid w:val="00E62249"/>
    <w:rsid w:val="00E62296"/>
    <w:rsid w:val="00E623AF"/>
    <w:rsid w:val="00E629FC"/>
    <w:rsid w:val="00E62A0C"/>
    <w:rsid w:val="00E62D38"/>
    <w:rsid w:val="00E63308"/>
    <w:rsid w:val="00E63C46"/>
    <w:rsid w:val="00E64ECB"/>
    <w:rsid w:val="00E65190"/>
    <w:rsid w:val="00E658D4"/>
    <w:rsid w:val="00E6595B"/>
    <w:rsid w:val="00E661BB"/>
    <w:rsid w:val="00E661EF"/>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0F1"/>
    <w:rsid w:val="00E74426"/>
    <w:rsid w:val="00E74AAF"/>
    <w:rsid w:val="00E74B52"/>
    <w:rsid w:val="00E74CF6"/>
    <w:rsid w:val="00E75626"/>
    <w:rsid w:val="00E758A4"/>
    <w:rsid w:val="00E75EA9"/>
    <w:rsid w:val="00E7628C"/>
    <w:rsid w:val="00E76AD7"/>
    <w:rsid w:val="00E77324"/>
    <w:rsid w:val="00E776F8"/>
    <w:rsid w:val="00E77766"/>
    <w:rsid w:val="00E77BEC"/>
    <w:rsid w:val="00E807C9"/>
    <w:rsid w:val="00E813F2"/>
    <w:rsid w:val="00E815A2"/>
    <w:rsid w:val="00E818C9"/>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97C66"/>
    <w:rsid w:val="00EA058B"/>
    <w:rsid w:val="00EA0959"/>
    <w:rsid w:val="00EA11BD"/>
    <w:rsid w:val="00EA19AF"/>
    <w:rsid w:val="00EA1A62"/>
    <w:rsid w:val="00EA1D33"/>
    <w:rsid w:val="00EA3B59"/>
    <w:rsid w:val="00EA3ED8"/>
    <w:rsid w:val="00EA411C"/>
    <w:rsid w:val="00EA4483"/>
    <w:rsid w:val="00EA4C2F"/>
    <w:rsid w:val="00EA4C5C"/>
    <w:rsid w:val="00EA5248"/>
    <w:rsid w:val="00EA525C"/>
    <w:rsid w:val="00EA5649"/>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93B"/>
    <w:rsid w:val="00EB3CB0"/>
    <w:rsid w:val="00EB3DDE"/>
    <w:rsid w:val="00EB4042"/>
    <w:rsid w:val="00EB4A95"/>
    <w:rsid w:val="00EB4E49"/>
    <w:rsid w:val="00EB5081"/>
    <w:rsid w:val="00EB5B12"/>
    <w:rsid w:val="00EB641E"/>
    <w:rsid w:val="00EB6786"/>
    <w:rsid w:val="00EB72CA"/>
    <w:rsid w:val="00EB7724"/>
    <w:rsid w:val="00EB7905"/>
    <w:rsid w:val="00EB7B33"/>
    <w:rsid w:val="00EC14BB"/>
    <w:rsid w:val="00EC1542"/>
    <w:rsid w:val="00EC1588"/>
    <w:rsid w:val="00EC179A"/>
    <w:rsid w:val="00EC1976"/>
    <w:rsid w:val="00EC2062"/>
    <w:rsid w:val="00EC3387"/>
    <w:rsid w:val="00EC38A6"/>
    <w:rsid w:val="00EC3ABC"/>
    <w:rsid w:val="00EC3FCA"/>
    <w:rsid w:val="00EC45D4"/>
    <w:rsid w:val="00EC551D"/>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5E6"/>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0B8"/>
    <w:rsid w:val="00F01A3A"/>
    <w:rsid w:val="00F01FBD"/>
    <w:rsid w:val="00F022FE"/>
    <w:rsid w:val="00F025AA"/>
    <w:rsid w:val="00F0264D"/>
    <w:rsid w:val="00F027F1"/>
    <w:rsid w:val="00F02D70"/>
    <w:rsid w:val="00F02DF7"/>
    <w:rsid w:val="00F0314F"/>
    <w:rsid w:val="00F0325B"/>
    <w:rsid w:val="00F03BB1"/>
    <w:rsid w:val="00F03E88"/>
    <w:rsid w:val="00F03FAF"/>
    <w:rsid w:val="00F04A90"/>
    <w:rsid w:val="00F04B4F"/>
    <w:rsid w:val="00F04B91"/>
    <w:rsid w:val="00F04C1C"/>
    <w:rsid w:val="00F057AB"/>
    <w:rsid w:val="00F063B8"/>
    <w:rsid w:val="00F06793"/>
    <w:rsid w:val="00F06AB4"/>
    <w:rsid w:val="00F06AD7"/>
    <w:rsid w:val="00F06B66"/>
    <w:rsid w:val="00F07638"/>
    <w:rsid w:val="00F07E90"/>
    <w:rsid w:val="00F10426"/>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83C"/>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65D"/>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696"/>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811"/>
    <w:rsid w:val="00F76FC4"/>
    <w:rsid w:val="00F77C0C"/>
    <w:rsid w:val="00F77D34"/>
    <w:rsid w:val="00F8055C"/>
    <w:rsid w:val="00F80973"/>
    <w:rsid w:val="00F80C98"/>
    <w:rsid w:val="00F825B7"/>
    <w:rsid w:val="00F82614"/>
    <w:rsid w:val="00F82636"/>
    <w:rsid w:val="00F826F8"/>
    <w:rsid w:val="00F82737"/>
    <w:rsid w:val="00F82A91"/>
    <w:rsid w:val="00F82DD6"/>
    <w:rsid w:val="00F82F1E"/>
    <w:rsid w:val="00F833AB"/>
    <w:rsid w:val="00F835E8"/>
    <w:rsid w:val="00F8470A"/>
    <w:rsid w:val="00F84F26"/>
    <w:rsid w:val="00F852DD"/>
    <w:rsid w:val="00F86140"/>
    <w:rsid w:val="00F8687B"/>
    <w:rsid w:val="00F86CDC"/>
    <w:rsid w:val="00F86E4D"/>
    <w:rsid w:val="00F8712E"/>
    <w:rsid w:val="00F87492"/>
    <w:rsid w:val="00F8766B"/>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0F91"/>
    <w:rsid w:val="00FA1A13"/>
    <w:rsid w:val="00FA24BE"/>
    <w:rsid w:val="00FA259F"/>
    <w:rsid w:val="00FA26CF"/>
    <w:rsid w:val="00FA28B1"/>
    <w:rsid w:val="00FA2911"/>
    <w:rsid w:val="00FA312B"/>
    <w:rsid w:val="00FA346E"/>
    <w:rsid w:val="00FA34AE"/>
    <w:rsid w:val="00FA3C94"/>
    <w:rsid w:val="00FA3F21"/>
    <w:rsid w:val="00FA4115"/>
    <w:rsid w:val="00FA427A"/>
    <w:rsid w:val="00FA43BE"/>
    <w:rsid w:val="00FA4484"/>
    <w:rsid w:val="00FA44E1"/>
    <w:rsid w:val="00FA45AB"/>
    <w:rsid w:val="00FA47A9"/>
    <w:rsid w:val="00FA4B4A"/>
    <w:rsid w:val="00FA5164"/>
    <w:rsid w:val="00FA5189"/>
    <w:rsid w:val="00FA529C"/>
    <w:rsid w:val="00FA5667"/>
    <w:rsid w:val="00FA58A9"/>
    <w:rsid w:val="00FA5D29"/>
    <w:rsid w:val="00FA62F7"/>
    <w:rsid w:val="00FA6419"/>
    <w:rsid w:val="00FA65D3"/>
    <w:rsid w:val="00FA6E94"/>
    <w:rsid w:val="00FA772C"/>
    <w:rsid w:val="00FA79CA"/>
    <w:rsid w:val="00FA7D66"/>
    <w:rsid w:val="00FA7E8C"/>
    <w:rsid w:val="00FB0562"/>
    <w:rsid w:val="00FB05FF"/>
    <w:rsid w:val="00FB0C98"/>
    <w:rsid w:val="00FB1198"/>
    <w:rsid w:val="00FB11EF"/>
    <w:rsid w:val="00FB224C"/>
    <w:rsid w:val="00FB254C"/>
    <w:rsid w:val="00FB2693"/>
    <w:rsid w:val="00FB3E99"/>
    <w:rsid w:val="00FB4494"/>
    <w:rsid w:val="00FB4BF0"/>
    <w:rsid w:val="00FB4E66"/>
    <w:rsid w:val="00FB59FB"/>
    <w:rsid w:val="00FB5B74"/>
    <w:rsid w:val="00FB5FDF"/>
    <w:rsid w:val="00FB6835"/>
    <w:rsid w:val="00FB68A4"/>
    <w:rsid w:val="00FB68E9"/>
    <w:rsid w:val="00FB71E9"/>
    <w:rsid w:val="00FB7308"/>
    <w:rsid w:val="00FB7A04"/>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B61"/>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72"/>
    <w:rsid w:val="00FF5FFE"/>
    <w:rsid w:val="00FF75C3"/>
    <w:rsid w:val="033A6274"/>
    <w:rsid w:val="04AF0CB5"/>
    <w:rsid w:val="05774079"/>
    <w:rsid w:val="06116DBB"/>
    <w:rsid w:val="0683099C"/>
    <w:rsid w:val="071646DB"/>
    <w:rsid w:val="08100670"/>
    <w:rsid w:val="09AC3A9E"/>
    <w:rsid w:val="0CA43A34"/>
    <w:rsid w:val="0EF515D1"/>
    <w:rsid w:val="0F7859FC"/>
    <w:rsid w:val="10BA6DB8"/>
    <w:rsid w:val="11BD138C"/>
    <w:rsid w:val="1341397B"/>
    <w:rsid w:val="13E46E56"/>
    <w:rsid w:val="147A7E5D"/>
    <w:rsid w:val="14AD038B"/>
    <w:rsid w:val="151C43BA"/>
    <w:rsid w:val="15565B54"/>
    <w:rsid w:val="15C31863"/>
    <w:rsid w:val="15EC3470"/>
    <w:rsid w:val="17516817"/>
    <w:rsid w:val="17741027"/>
    <w:rsid w:val="188562E4"/>
    <w:rsid w:val="18BC09C4"/>
    <w:rsid w:val="19DD22BB"/>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A64EE0"/>
    <w:rsid w:val="75FB5346"/>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
    <w:next w:val="a"/>
    <w:qFormat/>
    <w:rsid w:val="00B0171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1">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7">
    <w:name w:val="List Paragraph"/>
    <w:aliases w:val="- Bullets,목록 단락,?? ??,?????,????,Lista1,リスト段落,中等深浅网格 1 - 着色 21,列表段落,¥¡¡¡¡ì¬º¥¹¥È¶ÎÂä,ÁÐ³ö¶ÎÂä,列表段落1,—ño’i—Ž,¥ê¥¹¥È¶ÎÂä"/>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 ?? Char,????? Char,???? Char,Lista1 Char,リスト段落 Char,中等深浅网格 1 - 着色 21 Char,列表段落 Char,¥¡¡¡¡ì¬º¥¹¥È¶ÎÂä Char,ÁÐ³ö¶ÎÂä Char,列表段落1 Char,—ño’i—Ž Char,¥ê¥¹¥È¶ÎÂä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paragraph" w:customStyle="1" w:styleId="Reference">
    <w:name w:val="Reference"/>
    <w:basedOn w:val="a"/>
    <w:rsid w:val="00D40DE3"/>
    <w:pPr>
      <w:tabs>
        <w:tab w:val="left" w:pos="851"/>
      </w:tabs>
      <w:overflowPunct w:val="0"/>
      <w:autoSpaceDE w:val="0"/>
      <w:autoSpaceDN w:val="0"/>
      <w:adjustRightInd w:val="0"/>
      <w:spacing w:after="120" w:line="240" w:lineRule="auto"/>
      <w:ind w:left="851" w:hanging="851"/>
      <w:jc w:val="both"/>
      <w:textAlignment w:val="baseline"/>
    </w:pPr>
    <w:rPr>
      <w:rFonts w:ascii="Arial" w:eastAsia="宋体" w:hAnsi="Arial" w:cs="CG Times (WN)"/>
      <w:szCs w:val="20"/>
      <w:lang w:val="en-GB" w:eastAsia="zh-CN"/>
    </w:rPr>
  </w:style>
  <w:style w:type="character" w:customStyle="1" w:styleId="TAHChar">
    <w:name w:val="TAH Char"/>
    <w:rsid w:val="00671DE9"/>
    <w:rPr>
      <w:rFonts w:ascii="Arial" w:eastAsia="Times New Roman" w:hAnsi="Arial" w:cs="Times New Roman"/>
      <w:b/>
      <w:sz w:val="18"/>
      <w:szCs w:val="20"/>
      <w:lang w:val="en-GB" w:eastAsia="ja-JP"/>
    </w:rPr>
  </w:style>
  <w:style w:type="paragraph" w:customStyle="1" w:styleId="src">
    <w:name w:val="src"/>
    <w:basedOn w:val="a"/>
    <w:rsid w:val="00DA5709"/>
    <w:pPr>
      <w:spacing w:before="100" w:beforeAutospacing="1" w:after="100" w:afterAutospacing="1" w:line="240" w:lineRule="auto"/>
    </w:pPr>
    <w:rPr>
      <w:rFonts w:ascii="宋体" w:eastAsia="宋体" w:hAnsi="宋体" w:cs="宋体"/>
      <w:sz w:val="24"/>
      <w:lang w:eastAsia="zh-CN"/>
    </w:rPr>
  </w:style>
  <w:style w:type="paragraph" w:customStyle="1" w:styleId="Doc-title">
    <w:name w:val="Doc-title"/>
    <w:basedOn w:val="a"/>
    <w:next w:val="Doc-text2"/>
    <w:link w:val="Doc-titleChar"/>
    <w:qFormat/>
    <w:rsid w:val="002F7F9D"/>
    <w:pPr>
      <w:spacing w:before="60" w:after="0" w:line="240" w:lineRule="auto"/>
      <w:ind w:left="1259" w:hanging="1259"/>
    </w:pPr>
    <w:rPr>
      <w:rFonts w:ascii="Arial" w:eastAsia="MS Mincho" w:hAnsi="Arial"/>
      <w:noProof/>
      <w:lang w:val="en-GB" w:eastAsia="en-GB"/>
    </w:rPr>
  </w:style>
  <w:style w:type="character" w:customStyle="1" w:styleId="Doc-titleChar">
    <w:name w:val="Doc-title Char"/>
    <w:link w:val="Doc-title"/>
    <w:qFormat/>
    <w:rsid w:val="002F7F9D"/>
    <w:rPr>
      <w:rFonts w:ascii="Arial" w:eastAsia="MS Mincho" w:hAnsi="Arial"/>
      <w:noProof/>
      <w:szCs w:val="24"/>
      <w:lang w:val="en-GB" w:eastAsia="en-GB"/>
    </w:rPr>
  </w:style>
  <w:style w:type="paragraph" w:styleId="3">
    <w:name w:val="toc 3"/>
    <w:basedOn w:val="a"/>
    <w:next w:val="a"/>
    <w:autoRedefine/>
    <w:rsid w:val="002F7F9D"/>
    <w:pPr>
      <w:numPr>
        <w:numId w:val="10"/>
      </w:numPr>
      <w:spacing w:before="40" w:after="0" w:line="240" w:lineRule="auto"/>
    </w:pPr>
    <w:rPr>
      <w:rFonts w:ascii="Arial" w:eastAsia="MS Mincho" w:hAnsi="Arial"/>
      <w:lang w:val="en-GB" w:eastAsia="en-GB"/>
    </w:rPr>
  </w:style>
  <w:style w:type="character" w:customStyle="1" w:styleId="transsent">
    <w:name w:val="transsent"/>
    <w:basedOn w:val="a1"/>
    <w:rsid w:val="00E9360F"/>
  </w:style>
  <w:style w:type="paragraph" w:customStyle="1" w:styleId="Doc-comment">
    <w:name w:val="Doc-comment"/>
    <w:basedOn w:val="a"/>
    <w:next w:val="a"/>
    <w:qFormat/>
    <w:rsid w:val="00716B24"/>
    <w:pPr>
      <w:tabs>
        <w:tab w:val="left" w:pos="1622"/>
      </w:tabs>
      <w:spacing w:after="0" w:line="240" w:lineRule="auto"/>
      <w:ind w:left="1622" w:hanging="363"/>
    </w:pPr>
    <w:rPr>
      <w:rFonts w:ascii="Arial" w:eastAsia="MS Mincho" w:hAnsi="Arial"/>
      <w:i/>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
    <w:next w:val="a"/>
    <w:qFormat/>
    <w:rsid w:val="00B0171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1">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7">
    <w:name w:val="List Paragraph"/>
    <w:aliases w:val="- Bullets,목록 단락,?? ??,?????,????,Lista1,リスト段落,中等深浅网格 1 - 着色 21,列表段落,¥¡¡¡¡ì¬º¥¹¥È¶ÎÂä,ÁÐ³ö¶ÎÂä,列表段落1,—ño’i—Ž,¥ê¥¹¥È¶ÎÂä"/>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 ?? Char,????? Char,???? Char,Lista1 Char,リスト段落 Char,中等深浅网格 1 - 着色 21 Char,列表段落 Char,¥¡¡¡¡ì¬º¥¹¥È¶ÎÂä Char,ÁÐ³ö¶ÎÂä Char,列表段落1 Char,—ño’i—Ž Char,¥ê¥¹¥È¶ÎÂä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paragraph" w:customStyle="1" w:styleId="Reference">
    <w:name w:val="Reference"/>
    <w:basedOn w:val="a"/>
    <w:rsid w:val="00D40DE3"/>
    <w:pPr>
      <w:tabs>
        <w:tab w:val="left" w:pos="851"/>
      </w:tabs>
      <w:overflowPunct w:val="0"/>
      <w:autoSpaceDE w:val="0"/>
      <w:autoSpaceDN w:val="0"/>
      <w:adjustRightInd w:val="0"/>
      <w:spacing w:after="120" w:line="240" w:lineRule="auto"/>
      <w:ind w:left="851" w:hanging="851"/>
      <w:jc w:val="both"/>
      <w:textAlignment w:val="baseline"/>
    </w:pPr>
    <w:rPr>
      <w:rFonts w:ascii="Arial" w:eastAsia="宋体" w:hAnsi="Arial" w:cs="CG Times (WN)"/>
      <w:szCs w:val="20"/>
      <w:lang w:val="en-GB" w:eastAsia="zh-CN"/>
    </w:rPr>
  </w:style>
  <w:style w:type="character" w:customStyle="1" w:styleId="TAHChar">
    <w:name w:val="TAH Char"/>
    <w:rsid w:val="00671DE9"/>
    <w:rPr>
      <w:rFonts w:ascii="Arial" w:eastAsia="Times New Roman" w:hAnsi="Arial" w:cs="Times New Roman"/>
      <w:b/>
      <w:sz w:val="18"/>
      <w:szCs w:val="20"/>
      <w:lang w:val="en-GB" w:eastAsia="ja-JP"/>
    </w:rPr>
  </w:style>
  <w:style w:type="paragraph" w:customStyle="1" w:styleId="src">
    <w:name w:val="src"/>
    <w:basedOn w:val="a"/>
    <w:rsid w:val="00DA5709"/>
    <w:pPr>
      <w:spacing w:before="100" w:beforeAutospacing="1" w:after="100" w:afterAutospacing="1" w:line="240" w:lineRule="auto"/>
    </w:pPr>
    <w:rPr>
      <w:rFonts w:ascii="宋体" w:eastAsia="宋体" w:hAnsi="宋体" w:cs="宋体"/>
      <w:sz w:val="24"/>
      <w:lang w:eastAsia="zh-CN"/>
    </w:rPr>
  </w:style>
  <w:style w:type="paragraph" w:customStyle="1" w:styleId="Doc-title">
    <w:name w:val="Doc-title"/>
    <w:basedOn w:val="a"/>
    <w:next w:val="Doc-text2"/>
    <w:link w:val="Doc-titleChar"/>
    <w:qFormat/>
    <w:rsid w:val="002F7F9D"/>
    <w:pPr>
      <w:spacing w:before="60" w:after="0" w:line="240" w:lineRule="auto"/>
      <w:ind w:left="1259" w:hanging="1259"/>
    </w:pPr>
    <w:rPr>
      <w:rFonts w:ascii="Arial" w:eastAsia="MS Mincho" w:hAnsi="Arial"/>
      <w:noProof/>
      <w:lang w:val="en-GB" w:eastAsia="en-GB"/>
    </w:rPr>
  </w:style>
  <w:style w:type="character" w:customStyle="1" w:styleId="Doc-titleChar">
    <w:name w:val="Doc-title Char"/>
    <w:link w:val="Doc-title"/>
    <w:qFormat/>
    <w:rsid w:val="002F7F9D"/>
    <w:rPr>
      <w:rFonts w:ascii="Arial" w:eastAsia="MS Mincho" w:hAnsi="Arial"/>
      <w:noProof/>
      <w:szCs w:val="24"/>
      <w:lang w:val="en-GB" w:eastAsia="en-GB"/>
    </w:rPr>
  </w:style>
  <w:style w:type="paragraph" w:styleId="3">
    <w:name w:val="toc 3"/>
    <w:basedOn w:val="a"/>
    <w:next w:val="a"/>
    <w:autoRedefine/>
    <w:rsid w:val="002F7F9D"/>
    <w:pPr>
      <w:numPr>
        <w:numId w:val="10"/>
      </w:numPr>
      <w:spacing w:before="40" w:after="0" w:line="240" w:lineRule="auto"/>
    </w:pPr>
    <w:rPr>
      <w:rFonts w:ascii="Arial" w:eastAsia="MS Mincho" w:hAnsi="Arial"/>
      <w:lang w:val="en-GB" w:eastAsia="en-GB"/>
    </w:rPr>
  </w:style>
  <w:style w:type="character" w:customStyle="1" w:styleId="transsent">
    <w:name w:val="transsent"/>
    <w:basedOn w:val="a1"/>
    <w:rsid w:val="00E9360F"/>
  </w:style>
  <w:style w:type="paragraph" w:customStyle="1" w:styleId="Doc-comment">
    <w:name w:val="Doc-comment"/>
    <w:basedOn w:val="a"/>
    <w:next w:val="a"/>
    <w:qFormat/>
    <w:rsid w:val="00716B24"/>
    <w:pPr>
      <w:tabs>
        <w:tab w:val="left" w:pos="1622"/>
      </w:tabs>
      <w:spacing w:after="0" w:line="240" w:lineRule="auto"/>
      <w:ind w:left="1622" w:hanging="363"/>
    </w:pPr>
    <w:rPr>
      <w:rFonts w:ascii="Arial" w:eastAsia="MS Mincho" w:hAnsi="Arial"/>
      <w: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052869">
      <w:bodyDiv w:val="1"/>
      <w:marLeft w:val="0"/>
      <w:marRight w:val="0"/>
      <w:marTop w:val="0"/>
      <w:marBottom w:val="0"/>
      <w:divBdr>
        <w:top w:val="none" w:sz="0" w:space="0" w:color="auto"/>
        <w:left w:val="none" w:sz="0" w:space="0" w:color="auto"/>
        <w:bottom w:val="none" w:sz="0" w:space="0" w:color="auto"/>
        <w:right w:val="none" w:sz="0" w:space="0" w:color="auto"/>
      </w:divBdr>
    </w:div>
    <w:div w:id="287199180">
      <w:bodyDiv w:val="1"/>
      <w:marLeft w:val="0"/>
      <w:marRight w:val="0"/>
      <w:marTop w:val="0"/>
      <w:marBottom w:val="0"/>
      <w:divBdr>
        <w:top w:val="none" w:sz="0" w:space="0" w:color="auto"/>
        <w:left w:val="none" w:sz="0" w:space="0" w:color="auto"/>
        <w:bottom w:val="none" w:sz="0" w:space="0" w:color="auto"/>
        <w:right w:val="none" w:sz="0" w:space="0" w:color="auto"/>
      </w:divBdr>
    </w:div>
    <w:div w:id="507981862">
      <w:bodyDiv w:val="1"/>
      <w:marLeft w:val="0"/>
      <w:marRight w:val="0"/>
      <w:marTop w:val="0"/>
      <w:marBottom w:val="0"/>
      <w:divBdr>
        <w:top w:val="none" w:sz="0" w:space="0" w:color="auto"/>
        <w:left w:val="none" w:sz="0" w:space="0" w:color="auto"/>
        <w:bottom w:val="none" w:sz="0" w:space="0" w:color="auto"/>
        <w:right w:val="none" w:sz="0" w:space="0" w:color="auto"/>
      </w:divBdr>
    </w:div>
    <w:div w:id="541795560">
      <w:bodyDiv w:val="1"/>
      <w:marLeft w:val="0"/>
      <w:marRight w:val="0"/>
      <w:marTop w:val="0"/>
      <w:marBottom w:val="0"/>
      <w:divBdr>
        <w:top w:val="none" w:sz="0" w:space="0" w:color="auto"/>
        <w:left w:val="none" w:sz="0" w:space="0" w:color="auto"/>
        <w:bottom w:val="none" w:sz="0" w:space="0" w:color="auto"/>
        <w:right w:val="none" w:sz="0" w:space="0" w:color="auto"/>
      </w:divBdr>
    </w:div>
    <w:div w:id="546064597">
      <w:bodyDiv w:val="1"/>
      <w:marLeft w:val="0"/>
      <w:marRight w:val="0"/>
      <w:marTop w:val="0"/>
      <w:marBottom w:val="0"/>
      <w:divBdr>
        <w:top w:val="none" w:sz="0" w:space="0" w:color="auto"/>
        <w:left w:val="none" w:sz="0" w:space="0" w:color="auto"/>
        <w:bottom w:val="none" w:sz="0" w:space="0" w:color="auto"/>
        <w:right w:val="none" w:sz="0" w:space="0" w:color="auto"/>
      </w:divBdr>
    </w:div>
    <w:div w:id="698434470">
      <w:bodyDiv w:val="1"/>
      <w:marLeft w:val="0"/>
      <w:marRight w:val="0"/>
      <w:marTop w:val="0"/>
      <w:marBottom w:val="0"/>
      <w:divBdr>
        <w:top w:val="none" w:sz="0" w:space="0" w:color="auto"/>
        <w:left w:val="none" w:sz="0" w:space="0" w:color="auto"/>
        <w:bottom w:val="none" w:sz="0" w:space="0" w:color="auto"/>
        <w:right w:val="none" w:sz="0" w:space="0" w:color="auto"/>
      </w:divBdr>
    </w:div>
    <w:div w:id="1127429216">
      <w:bodyDiv w:val="1"/>
      <w:marLeft w:val="0"/>
      <w:marRight w:val="0"/>
      <w:marTop w:val="0"/>
      <w:marBottom w:val="0"/>
      <w:divBdr>
        <w:top w:val="none" w:sz="0" w:space="0" w:color="auto"/>
        <w:left w:val="none" w:sz="0" w:space="0" w:color="auto"/>
        <w:bottom w:val="none" w:sz="0" w:space="0" w:color="auto"/>
        <w:right w:val="none" w:sz="0" w:space="0" w:color="auto"/>
      </w:divBdr>
    </w:div>
    <w:div w:id="1239025239">
      <w:bodyDiv w:val="1"/>
      <w:marLeft w:val="0"/>
      <w:marRight w:val="0"/>
      <w:marTop w:val="0"/>
      <w:marBottom w:val="0"/>
      <w:divBdr>
        <w:top w:val="none" w:sz="0" w:space="0" w:color="auto"/>
        <w:left w:val="none" w:sz="0" w:space="0" w:color="auto"/>
        <w:bottom w:val="none" w:sz="0" w:space="0" w:color="auto"/>
        <w:right w:val="none" w:sz="0" w:space="0" w:color="auto"/>
      </w:divBdr>
    </w:div>
    <w:div w:id="1360810682">
      <w:bodyDiv w:val="1"/>
      <w:marLeft w:val="0"/>
      <w:marRight w:val="0"/>
      <w:marTop w:val="0"/>
      <w:marBottom w:val="0"/>
      <w:divBdr>
        <w:top w:val="none" w:sz="0" w:space="0" w:color="auto"/>
        <w:left w:val="none" w:sz="0" w:space="0" w:color="auto"/>
        <w:bottom w:val="none" w:sz="0" w:space="0" w:color="auto"/>
        <w:right w:val="none" w:sz="0" w:space="0" w:color="auto"/>
      </w:divBdr>
    </w:div>
    <w:div w:id="1515807084">
      <w:bodyDiv w:val="1"/>
      <w:marLeft w:val="0"/>
      <w:marRight w:val="0"/>
      <w:marTop w:val="0"/>
      <w:marBottom w:val="0"/>
      <w:divBdr>
        <w:top w:val="none" w:sz="0" w:space="0" w:color="auto"/>
        <w:left w:val="none" w:sz="0" w:space="0" w:color="auto"/>
        <w:bottom w:val="none" w:sz="0" w:space="0" w:color="auto"/>
        <w:right w:val="none" w:sz="0" w:space="0" w:color="auto"/>
      </w:divBdr>
    </w:div>
    <w:div w:id="1538078326">
      <w:bodyDiv w:val="1"/>
      <w:marLeft w:val="0"/>
      <w:marRight w:val="0"/>
      <w:marTop w:val="0"/>
      <w:marBottom w:val="0"/>
      <w:divBdr>
        <w:top w:val="none" w:sz="0" w:space="0" w:color="auto"/>
        <w:left w:val="none" w:sz="0" w:space="0" w:color="auto"/>
        <w:bottom w:val="none" w:sz="0" w:space="0" w:color="auto"/>
        <w:right w:val="none" w:sz="0" w:space="0" w:color="auto"/>
      </w:divBdr>
    </w:div>
    <w:div w:id="1586452928">
      <w:bodyDiv w:val="1"/>
      <w:marLeft w:val="0"/>
      <w:marRight w:val="0"/>
      <w:marTop w:val="0"/>
      <w:marBottom w:val="0"/>
      <w:divBdr>
        <w:top w:val="none" w:sz="0" w:space="0" w:color="auto"/>
        <w:left w:val="none" w:sz="0" w:space="0" w:color="auto"/>
        <w:bottom w:val="none" w:sz="0" w:space="0" w:color="auto"/>
        <w:right w:val="none" w:sz="0" w:space="0" w:color="auto"/>
      </w:divBdr>
    </w:div>
    <w:div w:id="1618020996">
      <w:bodyDiv w:val="1"/>
      <w:marLeft w:val="0"/>
      <w:marRight w:val="0"/>
      <w:marTop w:val="0"/>
      <w:marBottom w:val="0"/>
      <w:divBdr>
        <w:top w:val="none" w:sz="0" w:space="0" w:color="auto"/>
        <w:left w:val="none" w:sz="0" w:space="0" w:color="auto"/>
        <w:bottom w:val="none" w:sz="0" w:space="0" w:color="auto"/>
        <w:right w:val="none" w:sz="0" w:space="0" w:color="auto"/>
      </w:divBdr>
    </w:div>
    <w:div w:id="1728916206">
      <w:bodyDiv w:val="1"/>
      <w:marLeft w:val="0"/>
      <w:marRight w:val="0"/>
      <w:marTop w:val="0"/>
      <w:marBottom w:val="0"/>
      <w:divBdr>
        <w:top w:val="none" w:sz="0" w:space="0" w:color="auto"/>
        <w:left w:val="none" w:sz="0" w:space="0" w:color="auto"/>
        <w:bottom w:val="none" w:sz="0" w:space="0" w:color="auto"/>
        <w:right w:val="none" w:sz="0" w:space="0" w:color="auto"/>
      </w:divBdr>
    </w:div>
    <w:div w:id="1800031259">
      <w:bodyDiv w:val="1"/>
      <w:marLeft w:val="0"/>
      <w:marRight w:val="0"/>
      <w:marTop w:val="0"/>
      <w:marBottom w:val="0"/>
      <w:divBdr>
        <w:top w:val="none" w:sz="0" w:space="0" w:color="auto"/>
        <w:left w:val="none" w:sz="0" w:space="0" w:color="auto"/>
        <w:bottom w:val="none" w:sz="0" w:space="0" w:color="auto"/>
        <w:right w:val="none" w:sz="0" w:space="0" w:color="auto"/>
      </w:divBdr>
    </w:div>
    <w:div w:id="1912500162">
      <w:bodyDiv w:val="1"/>
      <w:marLeft w:val="30"/>
      <w:marRight w:val="30"/>
      <w:marTop w:val="0"/>
      <w:marBottom w:val="0"/>
      <w:divBdr>
        <w:top w:val="none" w:sz="0" w:space="0" w:color="auto"/>
        <w:left w:val="none" w:sz="0" w:space="0" w:color="auto"/>
        <w:bottom w:val="none" w:sz="0" w:space="0" w:color="auto"/>
        <w:right w:val="none" w:sz="0" w:space="0" w:color="auto"/>
      </w:divBdr>
      <w:divsChild>
        <w:div w:id="2076278736">
          <w:marLeft w:val="0"/>
          <w:marRight w:val="0"/>
          <w:marTop w:val="0"/>
          <w:marBottom w:val="0"/>
          <w:divBdr>
            <w:top w:val="none" w:sz="0" w:space="0" w:color="auto"/>
            <w:left w:val="none" w:sz="0" w:space="0" w:color="auto"/>
            <w:bottom w:val="none" w:sz="0" w:space="0" w:color="auto"/>
            <w:right w:val="none" w:sz="0" w:space="0" w:color="auto"/>
          </w:divBdr>
          <w:divsChild>
            <w:div w:id="786193030">
              <w:marLeft w:val="0"/>
              <w:marRight w:val="0"/>
              <w:marTop w:val="0"/>
              <w:marBottom w:val="0"/>
              <w:divBdr>
                <w:top w:val="none" w:sz="0" w:space="0" w:color="auto"/>
                <w:left w:val="none" w:sz="0" w:space="0" w:color="auto"/>
                <w:bottom w:val="none" w:sz="0" w:space="0" w:color="auto"/>
                <w:right w:val="none" w:sz="0" w:space="0" w:color="auto"/>
              </w:divBdr>
              <w:divsChild>
                <w:div w:id="1871264890">
                  <w:marLeft w:val="180"/>
                  <w:marRight w:val="0"/>
                  <w:marTop w:val="0"/>
                  <w:marBottom w:val="0"/>
                  <w:divBdr>
                    <w:top w:val="none" w:sz="0" w:space="0" w:color="auto"/>
                    <w:left w:val="none" w:sz="0" w:space="0" w:color="auto"/>
                    <w:bottom w:val="none" w:sz="0" w:space="0" w:color="auto"/>
                    <w:right w:val="none" w:sz="0" w:space="0" w:color="auto"/>
                  </w:divBdr>
                  <w:divsChild>
                    <w:div w:id="72865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145684">
      <w:bodyDiv w:val="1"/>
      <w:marLeft w:val="0"/>
      <w:marRight w:val="0"/>
      <w:marTop w:val="0"/>
      <w:marBottom w:val="0"/>
      <w:divBdr>
        <w:top w:val="none" w:sz="0" w:space="0" w:color="auto"/>
        <w:left w:val="none" w:sz="0" w:space="0" w:color="auto"/>
        <w:bottom w:val="none" w:sz="0" w:space="0" w:color="auto"/>
        <w:right w:val="none" w:sz="0" w:space="0" w:color="auto"/>
      </w:divBdr>
    </w:div>
    <w:div w:id="1988393634">
      <w:bodyDiv w:val="1"/>
      <w:marLeft w:val="0"/>
      <w:marRight w:val="0"/>
      <w:marTop w:val="0"/>
      <w:marBottom w:val="0"/>
      <w:divBdr>
        <w:top w:val="none" w:sz="0" w:space="0" w:color="auto"/>
        <w:left w:val="none" w:sz="0" w:space="0" w:color="auto"/>
        <w:bottom w:val="none" w:sz="0" w:space="0" w:color="auto"/>
        <w:right w:val="none" w:sz="0" w:space="0" w:color="auto"/>
      </w:divBdr>
    </w:div>
    <w:div w:id="2138601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1C558-B113-43A8-9EB4-CE4DE5A44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1480</Words>
  <Characters>8439</Characters>
  <Application>Microsoft Office Word</Application>
  <DocSecurity>0</DocSecurity>
  <Lines>70</Lines>
  <Paragraphs>19</Paragraphs>
  <ScaleCrop>false</ScaleCrop>
  <Company/>
  <LinksUpToDate>false</LinksUpToDate>
  <CharactersWithSpaces>9900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4</cp:revision>
  <dcterms:created xsi:type="dcterms:W3CDTF">2021-10-22T03:16:00Z</dcterms:created>
  <dcterms:modified xsi:type="dcterms:W3CDTF">2021-10-22T03:20:00Z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2052-11.1.0.9827</vt:lpwstr>
  </property>
</Properties>
</file>