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43361" w14:textId="5687466F" w:rsidR="00411681" w:rsidRDefault="00411681" w:rsidP="0041168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R2-211124</w:t>
      </w:r>
      <w:r>
        <w:rPr>
          <w:b/>
          <w:noProof/>
          <w:sz w:val="24"/>
          <w:szCs w:val="24"/>
        </w:rPr>
        <w:t>2</w:t>
      </w:r>
    </w:p>
    <w:p w14:paraId="1B53CBE2" w14:textId="77777777" w:rsidR="00411681" w:rsidRDefault="00411681" w:rsidP="0041168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78C1670D" w14:textId="77777777" w:rsidR="00411681" w:rsidRDefault="00411681" w:rsidP="0041168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E9B68A4" w14:textId="77777777" w:rsidR="00411681" w:rsidRDefault="00411681" w:rsidP="0041168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4E2E24" w14:textId="44ECDA03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SimSun"/>
          <w:b/>
          <w:sz w:val="24"/>
          <w:lang w:val="en-US" w:eastAsia="zh-CN"/>
        </w:rPr>
        <w:tab/>
      </w:r>
      <w:hyperlink r:id="rId11" w:history="1">
        <w:r w:rsidR="003F3550" w:rsidRPr="003F3550">
          <w:rPr>
            <w:rFonts w:eastAsia="SimSun"/>
            <w:b/>
            <w:sz w:val="24"/>
            <w:lang w:val="en-US" w:eastAsia="zh-CN"/>
          </w:rPr>
          <w:t>S2-2108144</w:t>
        </w:r>
      </w:hyperlink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30CC17D1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2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0E345200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DF2B4B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DF2B4B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083A7024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6F53831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F3550" w:rsidRPr="003F3550">
        <w:rPr>
          <w:rFonts w:eastAsia="DengXian" w:cs="Arial"/>
          <w:b/>
          <w:sz w:val="22"/>
          <w:szCs w:val="22"/>
          <w:lang w:eastAsia="en-GB"/>
        </w:rPr>
        <w:t>S2-2108145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FE87576" w14:textId="5B79319A" w:rsidR="00295480" w:rsidRDefault="00DF2B4B" w:rsidP="00295480">
      <w:r w:rsidRPr="00DF2B4B">
        <w:rPr>
          <w:rFonts w:eastAsiaTheme="minorEastAsia" w:cs="Arial"/>
          <w:iCs/>
          <w:color w:val="000000"/>
          <w:lang w:eastAsia="ja-JP"/>
        </w:rPr>
        <w:t xml:space="preserve">SA2 would like to thank RAN2 for their LS S2-2106996/R2-2106517. SA2 has discussed paging collision avoidance in 5GS and reached the following conclusions: </w:t>
      </w:r>
      <w:r w:rsidR="00295480">
        <w:t>a</w:t>
      </w:r>
      <w:r w:rsidR="00295480" w:rsidRPr="001B16CE">
        <w:t xml:space="preserve"> </w:t>
      </w:r>
      <w:r w:rsidR="00295480">
        <w:t xml:space="preserve">Multi-USIM </w:t>
      </w:r>
      <w:r w:rsidR="00295480" w:rsidRPr="001B16CE">
        <w:t xml:space="preserve">UE </w:t>
      </w:r>
      <w:r w:rsidR="00295480">
        <w:t xml:space="preserve">may </w:t>
      </w:r>
      <w:r w:rsidR="00295480" w:rsidRPr="001B16CE">
        <w:t xml:space="preserve">need </w:t>
      </w:r>
      <w:r w:rsidR="00295480">
        <w:t xml:space="preserve">a new 5G-GUTI </w:t>
      </w:r>
      <w:r w:rsidR="00295480" w:rsidRPr="001B16CE">
        <w:t>to modify the timing of the Paging Occasions (POs) for a USIM</w:t>
      </w:r>
      <w:r w:rsidR="00295480">
        <w:t xml:space="preserve">. When a Multi-USIM </w:t>
      </w:r>
      <w:r w:rsidR="00295480" w:rsidRPr="001B16CE">
        <w:t>UE</w:t>
      </w:r>
      <w:r w:rsidR="00295480">
        <w:t xml:space="preserve"> needs a 5G-GUTI assignment, it performs a Mobility Registration Update. The </w:t>
      </w:r>
      <w:r w:rsidR="00295480" w:rsidRPr="00537E97">
        <w:t>AMF allocates a new 5G</w:t>
      </w:r>
      <w:r w:rsidR="00295480">
        <w:t>-</w:t>
      </w:r>
      <w:r w:rsidR="00295480" w:rsidRPr="00537E97">
        <w:t>GUTI</w:t>
      </w:r>
      <w:r w:rsidR="00295480">
        <w:t xml:space="preserve"> and provides it to the Multi-USIM </w:t>
      </w:r>
      <w:r w:rsidR="00295480" w:rsidRPr="001B16CE">
        <w:t>UE</w:t>
      </w:r>
      <w:r w:rsidR="00295480">
        <w:t xml:space="preserve"> in the </w:t>
      </w:r>
      <w:r w:rsidR="00295480" w:rsidRPr="00140E21">
        <w:t>Registration Accept</w:t>
      </w:r>
      <w:r w:rsidR="00295480">
        <w:t xml:space="preserve"> message</w:t>
      </w:r>
      <w:r w:rsidR="00295480">
        <w:rPr>
          <w:rFonts w:eastAsiaTheme="minorEastAsia" w:cs="Arial"/>
          <w:iCs/>
          <w:color w:val="000000"/>
          <w:lang w:eastAsia="ja-JP"/>
        </w:rPr>
        <w:t>,</w:t>
      </w:r>
      <w:r w:rsidR="000E3D93">
        <w:rPr>
          <w:rFonts w:eastAsiaTheme="minorEastAsia" w:cs="Arial"/>
          <w:iCs/>
          <w:color w:val="000000"/>
          <w:lang w:eastAsia="ja-JP"/>
        </w:rPr>
        <w:t xml:space="preserve"> as described in the approved </w:t>
      </w:r>
      <w:r w:rsidR="003F3550" w:rsidRPr="003F3550">
        <w:t>S2-2108145</w:t>
      </w:r>
      <w:r w:rsidRPr="003F3550">
        <w:rPr>
          <w:rFonts w:eastAsiaTheme="minorEastAsia" w:cs="Arial"/>
          <w:iCs/>
          <w:color w:val="000000"/>
          <w:lang w:eastAsia="ja-JP"/>
        </w:rPr>
        <w:t>.</w:t>
      </w:r>
    </w:p>
    <w:p w14:paraId="5EFABFF7" w14:textId="77777777" w:rsidR="00555338" w:rsidRPr="00F132F8" w:rsidRDefault="00555338" w:rsidP="00306059">
      <w:pPr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0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0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306059">
      <w:pPr>
        <w:tabs>
          <w:tab w:val="left" w:pos="2268"/>
        </w:tabs>
        <w:spacing w:after="120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306059">
      <w:pPr>
        <w:tabs>
          <w:tab w:val="left" w:pos="2268"/>
        </w:tabs>
        <w:spacing w:after="120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86ABA" w14:textId="77777777" w:rsidR="0077282C" w:rsidRDefault="0077282C">
      <w:r>
        <w:separator/>
      </w:r>
    </w:p>
  </w:endnote>
  <w:endnote w:type="continuationSeparator" w:id="0">
    <w:p w14:paraId="7FADBD7A" w14:textId="77777777" w:rsidR="0077282C" w:rsidRDefault="0077282C">
      <w:r>
        <w:continuationSeparator/>
      </w:r>
    </w:p>
  </w:endnote>
  <w:endnote w:type="continuationNotice" w:id="1">
    <w:p w14:paraId="1F65C758" w14:textId="77777777" w:rsidR="0077282C" w:rsidRDefault="00772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2BCCC" w14:textId="77777777" w:rsidR="0077282C" w:rsidRDefault="0077282C">
      <w:r>
        <w:separator/>
      </w:r>
    </w:p>
  </w:footnote>
  <w:footnote w:type="continuationSeparator" w:id="0">
    <w:p w14:paraId="47DD09E3" w14:textId="77777777" w:rsidR="0077282C" w:rsidRDefault="0077282C">
      <w:r>
        <w:continuationSeparator/>
      </w:r>
    </w:p>
  </w:footnote>
  <w:footnote w:type="continuationNotice" w:id="1">
    <w:p w14:paraId="44132FB2" w14:textId="77777777" w:rsidR="0077282C" w:rsidRDefault="00772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379EE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5480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059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0A60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55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681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82C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4-e/Docs/R2-2106517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E:\101%20SA2%20Meeting\SA2%23147e\report\Docs\S2-210814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7AC4CB1-ED0E-4485-8756-EB24C284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1490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Draft report v2</cp:lastModifiedBy>
  <cp:revision>3</cp:revision>
  <cp:lastPrinted>2016-01-11T00:35:00Z</cp:lastPrinted>
  <dcterms:created xsi:type="dcterms:W3CDTF">2021-10-26T21:34:00Z</dcterms:created>
  <dcterms:modified xsi:type="dcterms:W3CDTF">2021-10-26T21:35:00Z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