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w:t>
      </w:r>
      <w:proofErr w:type="gramStart"/>
      <w:r>
        <w:t>e][</w:t>
      </w:r>
      <w:proofErr w:type="gramEnd"/>
      <w:r>
        <w:t>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c"/>
      </w:pPr>
      <w:r>
        <w:t>This document is to kick off the following email discussion:</w:t>
      </w:r>
    </w:p>
    <w:p w14:paraId="16BB58A2" w14:textId="77777777" w:rsidR="0055003B" w:rsidRDefault="0055003B">
      <w:pPr>
        <w:pStyle w:val="ac"/>
      </w:pPr>
    </w:p>
    <w:p w14:paraId="2C43F1A8" w14:textId="77777777" w:rsidR="0055003B" w:rsidRDefault="003C78AC">
      <w:pPr>
        <w:pStyle w:val="EmailDiscussion"/>
      </w:pPr>
      <w:r>
        <w:t>[AT116-</w:t>
      </w:r>
      <w:proofErr w:type="gramStart"/>
      <w:r>
        <w:t>e][</w:t>
      </w:r>
      <w:proofErr w:type="gramEnd"/>
      <w:r>
        <w:t>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c"/>
      </w:pPr>
      <w:r>
        <w:t xml:space="preserve">The intention with this offline discussion is to collect comments to identify proposals that could be agreeable. </w:t>
      </w:r>
    </w:p>
    <w:p w14:paraId="33255EF5" w14:textId="77777777" w:rsidR="0055003B" w:rsidRDefault="003C78AC">
      <w:pPr>
        <w:pStyle w:val="ac"/>
        <w:rPr>
          <w:b/>
        </w:rPr>
      </w:pPr>
      <w:r>
        <w:rPr>
          <w:b/>
        </w:rPr>
        <w:t>Chair on TEI proposals</w:t>
      </w:r>
    </w:p>
    <w:p w14:paraId="3BB8A29D" w14:textId="77777777" w:rsidR="0055003B" w:rsidRDefault="003C78AC">
      <w:pPr>
        <w:pStyle w:val="ac"/>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c"/>
      </w:pPr>
      <w:r>
        <w:t xml:space="preserve">TEI proposals are usually judged differently according to novelty - in a range, e.g. </w:t>
      </w:r>
    </w:p>
    <w:p w14:paraId="6DBDE5FC" w14:textId="77777777" w:rsidR="0055003B" w:rsidRDefault="003C78AC">
      <w:pPr>
        <w:pStyle w:val="ac"/>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c"/>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c"/>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similar to judging new WI proposals at Plenary. Understanding justifications vs impact/possibility to deploy </w:t>
      </w:r>
      <w:proofErr w:type="spellStart"/>
      <w:r>
        <w:rPr>
          <w:rFonts w:ascii="Arial" w:hAnsi="Arial"/>
        </w:rPr>
        <w:t>etc</w:t>
      </w:r>
      <w:proofErr w:type="spellEnd"/>
      <w:r>
        <w:rPr>
          <w:rFonts w:ascii="Arial" w:hAnsi="Arial"/>
        </w:rPr>
        <w:t xml:space="preserve">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w:t>
      </w:r>
      <w:proofErr w:type="gramStart"/>
      <w:r>
        <w:rPr>
          <w:rFonts w:ascii="Arial" w:hAnsi="Arial"/>
          <w:i/>
        </w:rPr>
        <w:t>e][</w:t>
      </w:r>
      <w:proofErr w:type="gramEnd"/>
      <w:r>
        <w:rPr>
          <w:rFonts w:ascii="Arial" w:hAnsi="Arial"/>
          <w:i/>
        </w:rPr>
        <w:t>049][TEI17] TEI17 NR proposals_v12_Nokia_CATT.docx</w:t>
      </w:r>
    </w:p>
    <w:p w14:paraId="7BCE5553" w14:textId="77777777" w:rsidR="0055003B" w:rsidRDefault="003C78AC">
      <w:pPr>
        <w:pStyle w:val="1"/>
        <w:pBdr>
          <w:top w:val="single" w:sz="12" w:space="0" w:color="auto"/>
        </w:pBdr>
      </w:pPr>
      <w:r>
        <w:t>Contact Information</w:t>
      </w:r>
    </w:p>
    <w:tbl>
      <w:tblPr>
        <w:tblStyle w:val="aff"/>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925D1" w14:paraId="24E11240" w14:textId="77777777" w:rsidTr="0052395C">
        <w:tc>
          <w:tcPr>
            <w:tcW w:w="3073" w:type="dxa"/>
            <w:vAlign w:val="bottom"/>
          </w:tcPr>
          <w:p w14:paraId="131FBA48" w14:textId="77777777" w:rsidR="0055003B" w:rsidRDefault="003C78AC">
            <w:pPr>
              <w:snapToGrid w:val="0"/>
              <w:spacing w:before="120"/>
              <w:rPr>
                <w:rFonts w:ascii="Arial" w:hAnsi="Arial" w:cs="Arial"/>
              </w:rPr>
            </w:pPr>
            <w:r>
              <w:rPr>
                <w:rFonts w:ascii="Arial" w:hAnsi="Arial" w:cs="Arial"/>
              </w:rPr>
              <w:t>R2 Chair</w:t>
            </w:r>
          </w:p>
        </w:tc>
        <w:tc>
          <w:tcPr>
            <w:tcW w:w="6443" w:type="dxa"/>
            <w:vAlign w:val="bottom"/>
          </w:tcPr>
          <w:p w14:paraId="433A0BBC" w14:textId="77777777" w:rsidR="0055003B" w:rsidRDefault="005604C3">
            <w:pPr>
              <w:snapToGrid w:val="0"/>
              <w:spacing w:before="120"/>
              <w:rPr>
                <w:rFonts w:ascii="Arial" w:hAnsi="Arial" w:cs="Arial"/>
              </w:rPr>
            </w:pPr>
            <w:hyperlink r:id="rId12" w:history="1">
              <w:r w:rsidR="003C78AC">
                <w:rPr>
                  <w:rStyle w:val="aff4"/>
                  <w:rFonts w:ascii="Arial" w:hAnsi="Arial" w:cs="Arial"/>
                </w:rPr>
                <w:t>Johan.johansson@mediatek.com</w:t>
              </w:r>
            </w:hyperlink>
          </w:p>
        </w:tc>
      </w:tr>
      <w:tr w:rsidR="0055003B" w:rsidRPr="00C925D1" w14:paraId="7B9980C4" w14:textId="77777777" w:rsidTr="0052395C">
        <w:tc>
          <w:tcPr>
            <w:tcW w:w="3073" w:type="dxa"/>
            <w:vAlign w:val="bottom"/>
          </w:tcPr>
          <w:p w14:paraId="6985EAC1" w14:textId="77777777" w:rsidR="0055003B" w:rsidRDefault="003C78AC">
            <w:pPr>
              <w:snapToGrid w:val="0"/>
              <w:spacing w:before="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5604C3">
            <w:pPr>
              <w:snapToGrid w:val="0"/>
              <w:spacing w:before="120"/>
              <w:rPr>
                <w:rFonts w:ascii="Arial" w:eastAsia="Malgun Gothic" w:hAnsi="Arial" w:cs="Arial"/>
              </w:rPr>
            </w:pPr>
            <w:hyperlink r:id="rId13" w:history="1">
              <w:r w:rsidR="003C78AC">
                <w:rPr>
                  <w:rStyle w:val="aff4"/>
                  <w:rFonts w:ascii="Arial" w:eastAsia="Malgun Gothic" w:hAnsi="Arial" w:cs="Arial" w:hint="eastAsia"/>
                </w:rPr>
                <w:t>ssunyoung.</w:t>
              </w:r>
              <w:r w:rsidR="003C78AC">
                <w:rPr>
                  <w:rStyle w:val="aff4"/>
                  <w:rFonts w:ascii="Arial" w:eastAsia="Malgun Gothic" w:hAnsi="Arial" w:cs="Arial"/>
                </w:rPr>
                <w:t>lee@lge.com</w:t>
              </w:r>
            </w:hyperlink>
            <w:r w:rsidR="003C78AC">
              <w:rPr>
                <w:rFonts w:ascii="Arial" w:eastAsia="Malgun Gothic" w:hAnsi="Arial" w:cs="Arial"/>
              </w:rPr>
              <w:t xml:space="preserve"> </w:t>
            </w:r>
          </w:p>
        </w:tc>
      </w:tr>
      <w:tr w:rsidR="0055003B" w:rsidRPr="00C925D1" w14:paraId="4C5D136F" w14:textId="77777777" w:rsidTr="0052395C">
        <w:tc>
          <w:tcPr>
            <w:tcW w:w="3073" w:type="dxa"/>
            <w:vAlign w:val="bottom"/>
          </w:tcPr>
          <w:p w14:paraId="4AEDCED9" w14:textId="77777777" w:rsidR="0055003B" w:rsidRDefault="003C78AC">
            <w:pPr>
              <w:snapToGrid w:val="0"/>
              <w:spacing w:before="120"/>
              <w:rPr>
                <w:rFonts w:ascii="Arial" w:hAnsi="Arial" w:cs="Arial"/>
              </w:rPr>
            </w:pPr>
            <w:r>
              <w:rPr>
                <w:rFonts w:ascii="Arial" w:hAnsi="Arial" w:cs="Arial"/>
              </w:rPr>
              <w:t>Ericsson</w:t>
            </w:r>
          </w:p>
        </w:tc>
        <w:tc>
          <w:tcPr>
            <w:tcW w:w="6443" w:type="dxa"/>
            <w:vAlign w:val="bottom"/>
          </w:tcPr>
          <w:p w14:paraId="605ABE6A" w14:textId="393A1071" w:rsidR="0055003B" w:rsidRDefault="005604C3">
            <w:pPr>
              <w:snapToGrid w:val="0"/>
              <w:spacing w:before="120"/>
              <w:rPr>
                <w:rFonts w:ascii="Arial" w:hAnsi="Arial" w:cs="Arial"/>
              </w:rPr>
            </w:pPr>
            <w:hyperlink r:id="rId14" w:history="1">
              <w:r w:rsidR="003C78AC">
                <w:rPr>
                  <w:rStyle w:val="aff4"/>
                  <w:rFonts w:ascii="Arial" w:hAnsi="Arial" w:cs="Arial"/>
                </w:rPr>
                <w:t>Ritesh.shreevastav@ericsson.com</w:t>
              </w:r>
            </w:hyperlink>
            <w:r w:rsidR="003C78AC">
              <w:rPr>
                <w:rFonts w:ascii="Arial" w:hAnsi="Arial" w:cs="Arial"/>
              </w:rPr>
              <w:t xml:space="preserve">, </w:t>
            </w:r>
            <w:hyperlink r:id="rId15" w:history="1">
              <w:r w:rsidR="0056087A" w:rsidRPr="005E1F41">
                <w:rPr>
                  <w:rStyle w:val="aff4"/>
                  <w:rFonts w:ascii="Arial" w:hAnsi="Arial" w:cs="Arial"/>
                </w:rPr>
                <w:t>antonino.orsino@ericsson.com</w:t>
              </w:r>
            </w:hyperlink>
          </w:p>
          <w:p w14:paraId="20252730" w14:textId="03C41C30" w:rsidR="0056087A" w:rsidRDefault="005604C3">
            <w:pPr>
              <w:snapToGrid w:val="0"/>
              <w:spacing w:before="120"/>
              <w:rPr>
                <w:rFonts w:ascii="Arial" w:hAnsi="Arial" w:cs="Arial"/>
              </w:rPr>
            </w:pPr>
            <w:hyperlink r:id="rId16" w:history="1">
              <w:r w:rsidR="0056087A" w:rsidRPr="005E1F41">
                <w:rPr>
                  <w:rStyle w:val="aff4"/>
                  <w:rFonts w:ascii="Arial" w:hAnsi="Arial" w:cs="Arial"/>
                </w:rPr>
                <w:t>zhenhua.zou@ericsson.com</w:t>
              </w:r>
            </w:hyperlink>
          </w:p>
        </w:tc>
      </w:tr>
      <w:tr w:rsidR="0055003B" w:rsidRPr="00C925D1" w14:paraId="394E14B4" w14:textId="77777777" w:rsidTr="0052395C">
        <w:tc>
          <w:tcPr>
            <w:tcW w:w="3073" w:type="dxa"/>
            <w:vAlign w:val="bottom"/>
          </w:tcPr>
          <w:p w14:paraId="29BF6F9A" w14:textId="77777777" w:rsidR="0055003B" w:rsidRDefault="003C78AC">
            <w:pPr>
              <w:snapToGrid w:val="0"/>
              <w:spacing w:before="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rPr>
                <w:rFonts w:ascii="Arial" w:hAnsi="Arial" w:cs="Arial"/>
              </w:rPr>
            </w:pPr>
            <w:r>
              <w:rPr>
                <w:rFonts w:ascii="Arial" w:hAnsi="Arial" w:cs="Arial"/>
              </w:rPr>
              <w:t>florin-catalin.grec@esa.int</w:t>
            </w:r>
          </w:p>
        </w:tc>
      </w:tr>
      <w:tr w:rsidR="0055003B" w:rsidRPr="00C925D1" w14:paraId="1338FD5C" w14:textId="77777777" w:rsidTr="0052395C">
        <w:tc>
          <w:tcPr>
            <w:tcW w:w="3073" w:type="dxa"/>
            <w:vAlign w:val="bottom"/>
          </w:tcPr>
          <w:p w14:paraId="037CFD15" w14:textId="77777777" w:rsidR="0055003B" w:rsidRDefault="003C78AC">
            <w:pPr>
              <w:snapToGrid w:val="0"/>
              <w:spacing w:before="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rPr>
                <w:rFonts w:ascii="Arial" w:hAnsi="Arial" w:cs="Arial"/>
              </w:rPr>
            </w:pPr>
            <w:r>
              <w:rPr>
                <w:rFonts w:ascii="Arial" w:hAnsi="Arial" w:cs="Arial"/>
              </w:rPr>
              <w:t>benoist.sebire@nokia.com</w:t>
            </w:r>
          </w:p>
        </w:tc>
      </w:tr>
      <w:tr w:rsidR="0055003B" w:rsidRPr="00C925D1" w14:paraId="06EA9448" w14:textId="77777777" w:rsidTr="0052395C">
        <w:tc>
          <w:tcPr>
            <w:tcW w:w="3073" w:type="dxa"/>
            <w:vAlign w:val="bottom"/>
          </w:tcPr>
          <w:p w14:paraId="0C5C70FE" w14:textId="77777777" w:rsidR="0055003B" w:rsidRDefault="003C78AC">
            <w:pPr>
              <w:snapToGrid w:val="0"/>
              <w:spacing w:before="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rPr>
                <w:rFonts w:ascii="Arial" w:hAnsi="Arial" w:cs="Arial"/>
              </w:rPr>
            </w:pPr>
            <w:r>
              <w:rPr>
                <w:rFonts w:ascii="Arial" w:hAnsi="Arial" w:cs="Arial"/>
              </w:rPr>
              <w:t>pierrebertrand@catt.cn</w:t>
            </w:r>
          </w:p>
        </w:tc>
      </w:tr>
      <w:tr w:rsidR="0055003B" w:rsidRPr="00C925D1" w14:paraId="2D2DE12A" w14:textId="77777777" w:rsidTr="0052395C">
        <w:tc>
          <w:tcPr>
            <w:tcW w:w="3073" w:type="dxa"/>
          </w:tcPr>
          <w:p w14:paraId="70474719" w14:textId="77777777" w:rsidR="0055003B" w:rsidRDefault="003C78AC">
            <w:pPr>
              <w:snapToGrid w:val="0"/>
              <w:spacing w:before="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rPr>
                <w:rFonts w:ascii="Arial" w:hAnsi="Arial" w:cs="Arial"/>
              </w:rPr>
            </w:pPr>
            <w:r>
              <w:rPr>
                <w:rFonts w:ascii="Arial" w:hAnsi="Arial" w:cs="Arial"/>
              </w:rPr>
              <w:t>chenningyu@chinamobile.com</w:t>
            </w:r>
          </w:p>
        </w:tc>
      </w:tr>
      <w:tr w:rsidR="0055003B" w:rsidRPr="00C925D1" w14:paraId="785E7E3E" w14:textId="77777777" w:rsidTr="0052395C">
        <w:tc>
          <w:tcPr>
            <w:tcW w:w="3073" w:type="dxa"/>
            <w:vAlign w:val="bottom"/>
          </w:tcPr>
          <w:p w14:paraId="5423D283" w14:textId="77777777" w:rsidR="0055003B" w:rsidRDefault="003C78AC">
            <w:pPr>
              <w:snapToGrid w:val="0"/>
              <w:spacing w:before="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rPr>
                <w:rFonts w:ascii="Arial" w:hAnsi="Arial" w:cs="Arial"/>
              </w:rPr>
            </w:pPr>
            <w:r>
              <w:rPr>
                <w:rFonts w:ascii="Arial" w:hAnsi="Arial" w:cs="Arial" w:hint="eastAsia"/>
              </w:rPr>
              <w:t>z</w:t>
            </w:r>
            <w:r>
              <w:rPr>
                <w:rFonts w:ascii="Arial" w:hAnsi="Arial" w:cs="Arial"/>
              </w:rPr>
              <w:t>haoyang@huawei.com</w:t>
            </w:r>
          </w:p>
        </w:tc>
      </w:tr>
      <w:tr w:rsidR="0055003B" w:rsidRPr="00C925D1" w14:paraId="3DCF8F5F" w14:textId="77777777" w:rsidTr="0052395C">
        <w:tc>
          <w:tcPr>
            <w:tcW w:w="3073" w:type="dxa"/>
            <w:vAlign w:val="bottom"/>
          </w:tcPr>
          <w:p w14:paraId="5C1E03FD" w14:textId="77777777" w:rsidR="0055003B" w:rsidRDefault="003C78AC">
            <w:pPr>
              <w:snapToGrid w:val="0"/>
              <w:spacing w:before="120"/>
              <w:rPr>
                <w:rFonts w:ascii="Arial" w:hAnsi="Arial" w:cs="Arial"/>
              </w:rPr>
            </w:pPr>
            <w:r>
              <w:rPr>
                <w:rFonts w:ascii="Arial" w:hAnsi="Arial" w:cs="Arial" w:hint="eastAsia"/>
              </w:rPr>
              <w:t>Apple</w:t>
            </w:r>
          </w:p>
        </w:tc>
        <w:tc>
          <w:tcPr>
            <w:tcW w:w="6443" w:type="dxa"/>
            <w:vAlign w:val="bottom"/>
          </w:tcPr>
          <w:p w14:paraId="5BD252C5" w14:textId="77777777" w:rsidR="0055003B" w:rsidRDefault="005604C3">
            <w:pPr>
              <w:snapToGrid w:val="0"/>
              <w:spacing w:before="120"/>
              <w:rPr>
                <w:rStyle w:val="aff4"/>
                <w:rFonts w:ascii="Arial" w:hAnsi="Arial" w:cs="Arial"/>
              </w:rPr>
            </w:pPr>
            <w:hyperlink r:id="rId17" w:history="1">
              <w:r w:rsidR="003C78AC">
                <w:rPr>
                  <w:rStyle w:val="aff4"/>
                  <w:rFonts w:ascii="Arial" w:hAnsi="Arial" w:cs="Arial"/>
                </w:rPr>
                <w:t>yuqin_chen@apple.com</w:t>
              </w:r>
            </w:hyperlink>
          </w:p>
          <w:p w14:paraId="068BD74E" w14:textId="19DE1637" w:rsidR="009D2E22" w:rsidRDefault="009D2E22">
            <w:pPr>
              <w:snapToGrid w:val="0"/>
              <w:spacing w:before="120"/>
              <w:rPr>
                <w:rFonts w:ascii="Arial" w:hAnsi="Arial" w:cs="Arial"/>
              </w:rPr>
            </w:pPr>
            <w:r>
              <w:rPr>
                <w:rStyle w:val="aff4"/>
                <w:rFonts w:cs="Arial"/>
              </w:rPr>
              <w:t>rrossbach@apple.com</w:t>
            </w:r>
          </w:p>
        </w:tc>
      </w:tr>
      <w:tr w:rsidR="0055003B" w:rsidRPr="00C925D1" w14:paraId="449E7279" w14:textId="77777777" w:rsidTr="0052395C">
        <w:tc>
          <w:tcPr>
            <w:tcW w:w="3073" w:type="dxa"/>
            <w:vAlign w:val="bottom"/>
          </w:tcPr>
          <w:p w14:paraId="5EBC06A7" w14:textId="77777777" w:rsidR="0055003B" w:rsidRDefault="003C78AC">
            <w:pPr>
              <w:snapToGrid w:val="0"/>
              <w:spacing w:before="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925D1" w14:paraId="1D5FB696" w14:textId="77777777" w:rsidTr="0052395C">
        <w:tc>
          <w:tcPr>
            <w:tcW w:w="3073" w:type="dxa"/>
            <w:vAlign w:val="bottom"/>
          </w:tcPr>
          <w:p w14:paraId="0D9A7323" w14:textId="77777777" w:rsidR="0055003B" w:rsidRDefault="003C78AC">
            <w:pPr>
              <w:snapToGrid w:val="0"/>
              <w:spacing w:before="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rPr>
                <w:rFonts w:ascii="Arial" w:hAnsi="Arial" w:cs="Arial"/>
              </w:rPr>
            </w:pPr>
            <w:r>
              <w:rPr>
                <w:rFonts w:ascii="Arial" w:hAnsi="Arial" w:cs="Arial"/>
                <w:lang w:eastAsia="zh-CN"/>
              </w:rPr>
              <w:t>chris.pudney@vodafone.com</w:t>
            </w:r>
          </w:p>
        </w:tc>
      </w:tr>
      <w:tr w:rsidR="0055003B" w:rsidRPr="00C925D1" w14:paraId="1A16F241" w14:textId="77777777" w:rsidTr="0052395C">
        <w:tc>
          <w:tcPr>
            <w:tcW w:w="3073" w:type="dxa"/>
            <w:vAlign w:val="bottom"/>
          </w:tcPr>
          <w:p w14:paraId="7BEC5CC0" w14:textId="77777777" w:rsidR="0055003B" w:rsidRDefault="003C78AC">
            <w:pPr>
              <w:snapToGrid w:val="0"/>
              <w:spacing w:before="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rPr>
                <w:rFonts w:ascii="Arial" w:hAnsi="Arial" w:cs="Arial"/>
              </w:rPr>
            </w:pPr>
            <w:r>
              <w:rPr>
                <w:rFonts w:ascii="Arial" w:hAnsi="Arial" w:cs="Arial"/>
                <w:lang w:eastAsia="zh-CN"/>
              </w:rPr>
              <w:t>hchoi5@lenovo.com</w:t>
            </w:r>
          </w:p>
        </w:tc>
      </w:tr>
      <w:tr w:rsidR="0055003B" w:rsidRPr="00C925D1" w14:paraId="198B9520" w14:textId="77777777" w:rsidTr="0052395C">
        <w:tc>
          <w:tcPr>
            <w:tcW w:w="3073" w:type="dxa"/>
            <w:vAlign w:val="bottom"/>
          </w:tcPr>
          <w:p w14:paraId="7D58649A" w14:textId="77777777" w:rsidR="0055003B" w:rsidRDefault="003C78AC">
            <w:pPr>
              <w:snapToGrid w:val="0"/>
              <w:spacing w:before="120"/>
              <w:rPr>
                <w:rFonts w:ascii="Arial" w:hAnsi="Arial" w:cs="Arial"/>
              </w:rPr>
            </w:pPr>
            <w:r>
              <w:rPr>
                <w:rFonts w:ascii="Arial" w:hAnsi="Arial" w:cs="Arial"/>
              </w:rPr>
              <w:t>MediaTek</w:t>
            </w:r>
          </w:p>
        </w:tc>
        <w:tc>
          <w:tcPr>
            <w:tcW w:w="6443" w:type="dxa"/>
            <w:vAlign w:val="bottom"/>
          </w:tcPr>
          <w:p w14:paraId="4318629A" w14:textId="77777777" w:rsidR="0055003B" w:rsidRDefault="005604C3">
            <w:pPr>
              <w:snapToGrid w:val="0"/>
              <w:spacing w:before="120"/>
              <w:rPr>
                <w:rFonts w:ascii="Arial" w:hAnsi="Arial" w:cs="Arial"/>
              </w:rPr>
            </w:pPr>
            <w:hyperlink r:id="rId18" w:history="1">
              <w:r w:rsidR="003C78AC">
                <w:rPr>
                  <w:rStyle w:val="aff4"/>
                  <w:rFonts w:ascii="Arial" w:hAnsi="Arial" w:cs="Arial"/>
                </w:rPr>
                <w:t>chunfan.tsai@mediatek.com</w:t>
              </w:r>
            </w:hyperlink>
          </w:p>
        </w:tc>
      </w:tr>
      <w:tr w:rsidR="0055003B" w:rsidRPr="00C925D1" w14:paraId="79B6AE9D" w14:textId="77777777" w:rsidTr="0052395C">
        <w:tc>
          <w:tcPr>
            <w:tcW w:w="3073" w:type="dxa"/>
            <w:vAlign w:val="bottom"/>
          </w:tcPr>
          <w:p w14:paraId="1AE4A4AD" w14:textId="77777777" w:rsidR="0055003B" w:rsidRDefault="003C78AC">
            <w:pPr>
              <w:snapToGrid w:val="0"/>
              <w:spacing w:before="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C925D1" w14:paraId="54A41650" w14:textId="77777777" w:rsidTr="0052395C">
        <w:tc>
          <w:tcPr>
            <w:tcW w:w="3073" w:type="dxa"/>
            <w:vAlign w:val="bottom"/>
          </w:tcPr>
          <w:p w14:paraId="7055C879" w14:textId="77777777" w:rsidR="0055003B" w:rsidRDefault="003C78AC">
            <w:pPr>
              <w:snapToGrid w:val="0"/>
              <w:spacing w:before="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rPr>
                <w:rFonts w:ascii="Arial" w:hAnsi="Arial" w:cs="Arial"/>
              </w:rPr>
            </w:pPr>
            <w:r w:rsidRPr="00457F9B">
              <w:rPr>
                <w:rFonts w:ascii="Arial" w:hAnsi="Arial" w:cs="Arial" w:hint="eastAsia"/>
                <w:lang w:eastAsia="zh-CN"/>
              </w:rPr>
              <w:t>Dong.fei@zte.com.cn</w:t>
            </w:r>
          </w:p>
        </w:tc>
      </w:tr>
      <w:tr w:rsidR="00457F9B" w:rsidRPr="00C925D1" w14:paraId="172CAA67" w14:textId="77777777" w:rsidTr="0052395C">
        <w:tc>
          <w:tcPr>
            <w:tcW w:w="3073" w:type="dxa"/>
            <w:vAlign w:val="bottom"/>
          </w:tcPr>
          <w:p w14:paraId="563FA0E7" w14:textId="7E976FDE" w:rsidR="00457F9B" w:rsidRDefault="00457F9B">
            <w:pPr>
              <w:snapToGrid w:val="0"/>
              <w:spacing w:before="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rPr>
                <w:rFonts w:ascii="Arial" w:hAnsi="Arial" w:cs="Arial"/>
              </w:rPr>
            </w:pPr>
            <w:r w:rsidRPr="00457F9B">
              <w:rPr>
                <w:rFonts w:ascii="Arial" w:hAnsi="Arial" w:cs="Arial"/>
              </w:rPr>
              <w:t>Hao.bi@futurewei.com</w:t>
            </w:r>
          </w:p>
        </w:tc>
      </w:tr>
      <w:tr w:rsidR="0052395C" w:rsidRPr="00C925D1" w14:paraId="4F769FEF" w14:textId="77777777" w:rsidTr="0052395C">
        <w:tc>
          <w:tcPr>
            <w:tcW w:w="3073" w:type="dxa"/>
          </w:tcPr>
          <w:p w14:paraId="1F4EDB23" w14:textId="77777777" w:rsidR="0052395C" w:rsidRDefault="0052395C" w:rsidP="001F2CB2">
            <w:pPr>
              <w:snapToGrid w:val="0"/>
              <w:spacing w:before="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C925D1" w14:paraId="21D22575" w14:textId="77777777" w:rsidTr="0052395C">
        <w:tc>
          <w:tcPr>
            <w:tcW w:w="3073" w:type="dxa"/>
          </w:tcPr>
          <w:p w14:paraId="6E9B02DF" w14:textId="6602BD2E" w:rsidR="007658BB" w:rsidRDefault="007658BB" w:rsidP="001F2CB2">
            <w:pPr>
              <w:snapToGrid w:val="0"/>
              <w:spacing w:before="120"/>
              <w:rPr>
                <w:rFonts w:ascii="Arial" w:hAnsi="Arial" w:cs="Arial"/>
              </w:rPr>
            </w:pPr>
            <w:r>
              <w:rPr>
                <w:rFonts w:ascii="Arial" w:hAnsi="Arial" w:cs="Arial"/>
              </w:rPr>
              <w:t>China Telecom</w:t>
            </w:r>
          </w:p>
        </w:tc>
        <w:tc>
          <w:tcPr>
            <w:tcW w:w="6443" w:type="dxa"/>
          </w:tcPr>
          <w:p w14:paraId="4BCA0FEF" w14:textId="7FD76BF6" w:rsidR="007658BB" w:rsidRDefault="005604C3" w:rsidP="001F2CB2">
            <w:pPr>
              <w:snapToGrid w:val="0"/>
              <w:spacing w:before="120"/>
              <w:rPr>
                <w:rFonts w:ascii="Arial" w:hAnsi="Arial" w:cs="Arial"/>
              </w:rPr>
            </w:pPr>
            <w:hyperlink r:id="rId19" w:history="1">
              <w:r w:rsidR="007658BB" w:rsidRPr="00436661">
                <w:rPr>
                  <w:rStyle w:val="aff4"/>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aff4"/>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rPr>
                <w:rFonts w:eastAsia="Yu Mincho"/>
              </w:rPr>
            </w:pPr>
            <w:r>
              <w:rPr>
                <w:rFonts w:eastAsia="Yu Mincho" w:hint="eastAsia"/>
              </w:rPr>
              <w:t>h</w:t>
            </w:r>
            <w:r>
              <w:rPr>
                <w:rFonts w:eastAsia="Yu Mincho"/>
              </w:rPr>
              <w:t xml:space="preserve">isashi.futaki @nec.com </w:t>
            </w:r>
          </w:p>
        </w:tc>
      </w:tr>
      <w:tr w:rsidR="00364EAC" w:rsidRPr="00C925D1" w14:paraId="5A1935FD" w14:textId="77777777" w:rsidTr="0052395C">
        <w:tc>
          <w:tcPr>
            <w:tcW w:w="3073" w:type="dxa"/>
          </w:tcPr>
          <w:p w14:paraId="3B92D61E" w14:textId="2E0C6B60" w:rsidR="00364EAC" w:rsidRPr="00B01DBE" w:rsidRDefault="00B01DBE" w:rsidP="001F2CB2">
            <w:pPr>
              <w:snapToGrid w:val="0"/>
              <w:spacing w:before="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5604C3" w:rsidP="001F2CB2">
            <w:pPr>
              <w:snapToGrid w:val="0"/>
              <w:spacing w:before="120"/>
              <w:rPr>
                <w:rFonts w:eastAsia="Malgun Gothic"/>
              </w:rPr>
            </w:pPr>
            <w:hyperlink r:id="rId21" w:history="1">
              <w:r w:rsidR="0079106A" w:rsidRPr="005154E1">
                <w:rPr>
                  <w:rStyle w:val="aff4"/>
                  <w:rFonts w:eastAsia="Malgun Gothic" w:hint="eastAsia"/>
                </w:rPr>
                <w:t>bh1</w:t>
              </w:r>
              <w:r w:rsidR="0079106A" w:rsidRPr="005154E1">
                <w:rPr>
                  <w:rStyle w:val="aff4"/>
                  <w:rFonts w:eastAsia="Malgun Gothic"/>
                </w:rPr>
                <w:t>4.jung@samsung.com</w:t>
              </w:r>
            </w:hyperlink>
          </w:p>
        </w:tc>
      </w:tr>
      <w:tr w:rsidR="0079106A" w:rsidRPr="00C925D1" w14:paraId="5A963775" w14:textId="77777777" w:rsidTr="0052395C">
        <w:tc>
          <w:tcPr>
            <w:tcW w:w="3073" w:type="dxa"/>
          </w:tcPr>
          <w:p w14:paraId="17164EA7" w14:textId="37F0A156" w:rsidR="0079106A" w:rsidRDefault="0079106A" w:rsidP="001F2CB2">
            <w:pPr>
              <w:snapToGrid w:val="0"/>
              <w:spacing w:before="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rPr>
                <w:rFonts w:eastAsia="Malgun Gothic"/>
              </w:rPr>
            </w:pPr>
            <w:r>
              <w:rPr>
                <w:rFonts w:eastAsia="Malgun Gothic"/>
              </w:rPr>
              <w:t>frankwu@google.com</w:t>
            </w:r>
          </w:p>
        </w:tc>
      </w:tr>
      <w:tr w:rsidR="001F2CB2" w:rsidRPr="00C925D1" w14:paraId="497C703E" w14:textId="77777777" w:rsidTr="001F2CB2">
        <w:tc>
          <w:tcPr>
            <w:tcW w:w="3073" w:type="dxa"/>
          </w:tcPr>
          <w:p w14:paraId="350E282D" w14:textId="424C829F" w:rsidR="001F2CB2" w:rsidRDefault="001F2CB2" w:rsidP="001F2CB2">
            <w:pPr>
              <w:snapToGrid w:val="0"/>
              <w:spacing w:before="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rPr>
                <w:rFonts w:eastAsia="Malgun Gothic"/>
              </w:rPr>
            </w:pPr>
            <w:r>
              <w:rPr>
                <w:rFonts w:eastAsia="Malgun Gothic"/>
              </w:rPr>
              <w:t>martin.van.der.zee@ericsson.com</w:t>
            </w:r>
          </w:p>
        </w:tc>
      </w:tr>
      <w:tr w:rsidR="00E76C04" w:rsidRPr="00C925D1" w14:paraId="497D2A58" w14:textId="77777777" w:rsidTr="0052395C">
        <w:tc>
          <w:tcPr>
            <w:tcW w:w="3073" w:type="dxa"/>
          </w:tcPr>
          <w:p w14:paraId="7D70BC14" w14:textId="7963A80D" w:rsidR="00E76C04" w:rsidRDefault="00E76C04" w:rsidP="00E76C04">
            <w:pPr>
              <w:snapToGrid w:val="0"/>
              <w:spacing w:before="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rPr>
                <w:rFonts w:eastAsia="Malgun Gothic"/>
              </w:rPr>
            </w:pPr>
            <w:r>
              <w:rPr>
                <w:rFonts w:eastAsia="Malgun Gothic"/>
              </w:rPr>
              <w:t>salva.diazsendra@bt.com</w:t>
            </w:r>
          </w:p>
        </w:tc>
      </w:tr>
      <w:tr w:rsidR="0046482A" w:rsidRPr="00C925D1" w14:paraId="0A243CC1" w14:textId="77777777" w:rsidTr="0052395C">
        <w:tc>
          <w:tcPr>
            <w:tcW w:w="3073" w:type="dxa"/>
          </w:tcPr>
          <w:p w14:paraId="0E1AD6BA" w14:textId="51A1DD42" w:rsidR="0046482A" w:rsidRDefault="0046482A" w:rsidP="0046482A">
            <w:pPr>
              <w:snapToGrid w:val="0"/>
              <w:spacing w:before="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rPr>
                <w:rFonts w:eastAsia="Malgun Gothic"/>
              </w:rPr>
            </w:pPr>
            <w:r>
              <w:rPr>
                <w:lang w:eastAsia="zh-CN"/>
              </w:rPr>
              <w:t>gaos30@chinaunicom.cn</w:t>
            </w:r>
          </w:p>
        </w:tc>
      </w:tr>
      <w:tr w:rsidR="00FE050E" w:rsidRPr="00C925D1" w14:paraId="05739939" w14:textId="77777777" w:rsidTr="0052395C">
        <w:tc>
          <w:tcPr>
            <w:tcW w:w="3073" w:type="dxa"/>
          </w:tcPr>
          <w:p w14:paraId="01D31D4F" w14:textId="38A039AF" w:rsidR="00FE050E" w:rsidRDefault="00FE050E" w:rsidP="00FE050E">
            <w:pPr>
              <w:snapToGrid w:val="0"/>
              <w:spacing w:before="120"/>
              <w:rPr>
                <w:rFonts w:ascii="Arial" w:eastAsia="Malgun Gothic" w:hAnsi="Arial" w:cs="Arial"/>
              </w:rPr>
            </w:pPr>
            <w:r>
              <w:rPr>
                <w:rFonts w:ascii="Arial" w:eastAsia="Yu Mincho" w:hAnsi="Arial" w:cs="Arial" w:hint="eastAsia"/>
              </w:rPr>
              <w:t>N</w:t>
            </w:r>
            <w:r>
              <w:rPr>
                <w:rFonts w:ascii="Arial" w:eastAsia="Yu Mincho" w:hAnsi="Arial" w:cs="Arial"/>
              </w:rPr>
              <w:t>TT DOCOMO</w:t>
            </w:r>
          </w:p>
        </w:tc>
        <w:tc>
          <w:tcPr>
            <w:tcW w:w="6443" w:type="dxa"/>
          </w:tcPr>
          <w:p w14:paraId="1B1811E7" w14:textId="75D1C75C" w:rsidR="00FE050E" w:rsidRDefault="005604C3" w:rsidP="00FE050E">
            <w:pPr>
              <w:snapToGrid w:val="0"/>
              <w:spacing w:before="120"/>
              <w:rPr>
                <w:lang w:eastAsia="zh-CN"/>
              </w:rPr>
            </w:pPr>
            <w:hyperlink r:id="rId22" w:history="1">
              <w:r w:rsidR="00FE050E" w:rsidRPr="00B81AFC">
                <w:rPr>
                  <w:rStyle w:val="aff4"/>
                  <w:lang w:eastAsia="zh-CN"/>
                </w:rPr>
                <w:t>masato.taniguchi.mf@nttdocomo.com</w:t>
              </w:r>
            </w:hyperlink>
            <w:r w:rsidR="00FE050E">
              <w:rPr>
                <w:lang w:eastAsia="zh-CN"/>
              </w:rPr>
              <w:t xml:space="preserve">, </w:t>
            </w:r>
            <w:hyperlink r:id="rId23" w:history="1">
              <w:r w:rsidR="00FE050E" w:rsidRPr="00B81AFC">
                <w:rPr>
                  <w:rStyle w:val="aff4"/>
                  <w:lang w:eastAsia="zh-CN"/>
                </w:rPr>
                <w:t>tianyang.min.ex@nttdocomo.com</w:t>
              </w:r>
            </w:hyperlink>
            <w:r w:rsidR="00FE050E">
              <w:rPr>
                <w:lang w:eastAsia="zh-CN"/>
              </w:rPr>
              <w:t xml:space="preserve">, </w:t>
            </w:r>
            <w:hyperlink r:id="rId24" w:history="1">
              <w:r w:rsidR="00FE050E" w:rsidRPr="00B81AFC">
                <w:rPr>
                  <w:rStyle w:val="aff4"/>
                  <w:lang w:eastAsia="zh-CN"/>
                </w:rPr>
                <w:t>riki.ookawa.rp@nttdocomo.com</w:t>
              </w:r>
            </w:hyperlink>
            <w:r w:rsidR="00FE050E">
              <w:rPr>
                <w:lang w:eastAsia="zh-CN"/>
              </w:rPr>
              <w:t xml:space="preserve"> </w:t>
            </w:r>
          </w:p>
        </w:tc>
      </w:tr>
      <w:tr w:rsidR="003C59CD" w:rsidRPr="00C925D1" w14:paraId="1E557B51" w14:textId="77777777" w:rsidTr="0052395C">
        <w:tc>
          <w:tcPr>
            <w:tcW w:w="3073" w:type="dxa"/>
          </w:tcPr>
          <w:p w14:paraId="5FD75FA2" w14:textId="661AB13F" w:rsidR="003C59CD" w:rsidRDefault="003C59CD" w:rsidP="00FE050E">
            <w:pPr>
              <w:snapToGrid w:val="0"/>
              <w:spacing w:before="120"/>
              <w:rPr>
                <w:rFonts w:ascii="Arial" w:eastAsia="Yu Mincho" w:hAnsi="Arial" w:cs="Arial"/>
              </w:rPr>
            </w:pPr>
            <w:r>
              <w:rPr>
                <w:rFonts w:ascii="Arial" w:eastAsia="Yu Mincho" w:hAnsi="Arial" w:cs="Arial" w:hint="eastAsia"/>
              </w:rPr>
              <w:t>R</w:t>
            </w:r>
            <w:r>
              <w:rPr>
                <w:rFonts w:ascii="Arial" w:eastAsia="Yu Mincho" w:hAnsi="Arial" w:cs="Arial"/>
              </w:rPr>
              <w:t>akuten Mobile</w:t>
            </w:r>
          </w:p>
        </w:tc>
        <w:tc>
          <w:tcPr>
            <w:tcW w:w="6443" w:type="dxa"/>
          </w:tcPr>
          <w:p w14:paraId="647CAF14" w14:textId="2955E566" w:rsidR="003C59CD" w:rsidRPr="003C59CD" w:rsidRDefault="003C59CD" w:rsidP="00FE050E">
            <w:pPr>
              <w:snapToGrid w:val="0"/>
              <w:spacing w:before="120"/>
              <w:rPr>
                <w:rFonts w:eastAsia="Yu Mincho"/>
              </w:rPr>
            </w:pPr>
            <w:r>
              <w:rPr>
                <w:rFonts w:eastAsia="Yu Mincho" w:hint="eastAsia"/>
              </w:rPr>
              <w:t>A</w:t>
            </w:r>
            <w:r>
              <w:rPr>
                <w:rFonts w:eastAsia="Yu Mincho"/>
              </w:rPr>
              <w:t>wn.muhammad@rakuten.com</w:t>
            </w:r>
          </w:p>
        </w:tc>
      </w:tr>
      <w:tr w:rsidR="00322C6A" w:rsidRPr="00C925D1" w14:paraId="5A44641C" w14:textId="77777777" w:rsidTr="0052395C">
        <w:tc>
          <w:tcPr>
            <w:tcW w:w="3073" w:type="dxa"/>
          </w:tcPr>
          <w:p w14:paraId="0298F070" w14:textId="45CF1906" w:rsidR="00322C6A" w:rsidRDefault="00322C6A" w:rsidP="00322C6A">
            <w:pPr>
              <w:snapToGrid w:val="0"/>
              <w:spacing w:before="120"/>
              <w:rPr>
                <w:rFonts w:ascii="Arial" w:eastAsia="Yu Mincho" w:hAnsi="Arial" w:cs="Arial"/>
              </w:rPr>
            </w:pPr>
            <w:r>
              <w:rPr>
                <w:rFonts w:ascii="Arial" w:eastAsia="Yu Mincho" w:hAnsi="Arial" w:cs="Arial" w:hint="eastAsia"/>
              </w:rPr>
              <w:t>S</w:t>
            </w:r>
            <w:r>
              <w:rPr>
                <w:rFonts w:ascii="Arial" w:eastAsia="Yu Mincho" w:hAnsi="Arial" w:cs="Arial"/>
              </w:rPr>
              <w:t>oftBank</w:t>
            </w:r>
          </w:p>
        </w:tc>
        <w:tc>
          <w:tcPr>
            <w:tcW w:w="6443" w:type="dxa"/>
          </w:tcPr>
          <w:p w14:paraId="404CB83A" w14:textId="7DD52C3B" w:rsidR="00322C6A" w:rsidRDefault="005604C3" w:rsidP="00322C6A">
            <w:pPr>
              <w:snapToGrid w:val="0"/>
              <w:spacing w:before="120"/>
              <w:rPr>
                <w:rFonts w:eastAsia="Yu Mincho"/>
              </w:rPr>
            </w:pPr>
            <w:hyperlink r:id="rId25" w:history="1">
              <w:r w:rsidR="00413239" w:rsidRPr="00B26FEE">
                <w:rPr>
                  <w:rStyle w:val="aff4"/>
                  <w:rFonts w:eastAsia="Yu Mincho" w:hint="eastAsia"/>
                </w:rPr>
                <w:t>k</w:t>
              </w:r>
              <w:r w:rsidR="00413239" w:rsidRPr="00B26FEE">
                <w:rPr>
                  <w:rStyle w:val="aff4"/>
                  <w:rFonts w:eastAsia="Yu Mincho"/>
                </w:rPr>
                <w:t>atsunari.uemura@g.softbank.co.jp</w:t>
              </w:r>
            </w:hyperlink>
          </w:p>
        </w:tc>
      </w:tr>
      <w:tr w:rsidR="00413239" w:rsidRPr="00C925D1" w14:paraId="2EF0B7C6" w14:textId="77777777" w:rsidTr="0052395C">
        <w:tc>
          <w:tcPr>
            <w:tcW w:w="3073" w:type="dxa"/>
          </w:tcPr>
          <w:p w14:paraId="7973393D" w14:textId="7C330AD1" w:rsidR="00413239" w:rsidRDefault="00413239" w:rsidP="00322C6A">
            <w:pPr>
              <w:snapToGrid w:val="0"/>
              <w:spacing w:before="120"/>
              <w:rPr>
                <w:rFonts w:ascii="Arial" w:eastAsia="Yu Mincho" w:hAnsi="Arial" w:cs="Arial"/>
              </w:rPr>
            </w:pPr>
            <w:r>
              <w:rPr>
                <w:rFonts w:ascii="Arial" w:eastAsia="Yu Mincho" w:hAnsi="Arial" w:cs="Arial"/>
              </w:rPr>
              <w:lastRenderedPageBreak/>
              <w:t>Intel</w:t>
            </w:r>
          </w:p>
        </w:tc>
        <w:tc>
          <w:tcPr>
            <w:tcW w:w="6443" w:type="dxa"/>
          </w:tcPr>
          <w:p w14:paraId="5467D8B0" w14:textId="25B57867" w:rsidR="00413239" w:rsidRDefault="00413239" w:rsidP="00322C6A">
            <w:pPr>
              <w:snapToGrid w:val="0"/>
              <w:spacing w:before="120"/>
              <w:rPr>
                <w:rFonts w:eastAsia="Yu Mincho"/>
              </w:rPr>
            </w:pPr>
            <w:r>
              <w:rPr>
                <w:rFonts w:eastAsia="Yu Mincho"/>
              </w:rPr>
              <w:t>sudeep.k.palat@intel.com</w:t>
            </w:r>
          </w:p>
        </w:tc>
      </w:tr>
      <w:tr w:rsidR="00B537C9" w:rsidRPr="00C925D1" w14:paraId="09640E56" w14:textId="77777777" w:rsidTr="0052395C">
        <w:tc>
          <w:tcPr>
            <w:tcW w:w="3073" w:type="dxa"/>
          </w:tcPr>
          <w:p w14:paraId="3DFF6FCE" w14:textId="30F2EE0B" w:rsidR="00B537C9" w:rsidRDefault="00B537C9" w:rsidP="00322C6A">
            <w:pPr>
              <w:snapToGrid w:val="0"/>
              <w:spacing w:before="120"/>
              <w:rPr>
                <w:rFonts w:ascii="Arial" w:eastAsia="Yu Mincho" w:hAnsi="Arial" w:cs="Arial"/>
              </w:rPr>
            </w:pPr>
            <w:r>
              <w:rPr>
                <w:rFonts w:ascii="Arial" w:eastAsia="Yu Mincho" w:hAnsi="Arial" w:cs="Arial" w:hint="eastAsia"/>
              </w:rPr>
              <w:t>Q</w:t>
            </w:r>
            <w:r>
              <w:rPr>
                <w:rFonts w:ascii="Arial" w:eastAsia="Yu Mincho" w:hAnsi="Arial" w:cs="Arial"/>
              </w:rPr>
              <w:t>ualcomm Incorporated</w:t>
            </w:r>
          </w:p>
        </w:tc>
        <w:tc>
          <w:tcPr>
            <w:tcW w:w="6443" w:type="dxa"/>
          </w:tcPr>
          <w:p w14:paraId="0B7101F0" w14:textId="7F3855C0" w:rsidR="00B537C9" w:rsidRDefault="00B537C9" w:rsidP="00322C6A">
            <w:pPr>
              <w:snapToGrid w:val="0"/>
              <w:spacing w:before="120"/>
              <w:rPr>
                <w:rFonts w:eastAsia="Yu Mincho"/>
              </w:rPr>
            </w:pPr>
            <w:r>
              <w:rPr>
                <w:rFonts w:eastAsia="Yu Mincho" w:hint="eastAsia"/>
              </w:rPr>
              <w:t>m</w:t>
            </w:r>
            <w:r>
              <w:rPr>
                <w:rFonts w:eastAsia="Yu Mincho"/>
              </w:rPr>
              <w:t>kitazoe@qti.qualcomm.com</w:t>
            </w:r>
          </w:p>
        </w:tc>
      </w:tr>
      <w:tr w:rsidR="00680604" w:rsidRPr="00C925D1" w14:paraId="4393CC44" w14:textId="77777777" w:rsidTr="0052395C">
        <w:tc>
          <w:tcPr>
            <w:tcW w:w="3073" w:type="dxa"/>
          </w:tcPr>
          <w:p w14:paraId="55EE29F6" w14:textId="5310BECC" w:rsidR="00680604" w:rsidRDefault="00680604" w:rsidP="00680604">
            <w:pPr>
              <w:snapToGrid w:val="0"/>
              <w:spacing w:before="120"/>
              <w:rPr>
                <w:rFonts w:ascii="Arial" w:eastAsia="Yu Mincho" w:hAnsi="Arial" w:cs="Arial"/>
              </w:rPr>
            </w:pPr>
            <w:r>
              <w:rPr>
                <w:rFonts w:ascii="Arial" w:eastAsia="Yu Mincho" w:hAnsi="Arial" w:cs="Arial"/>
              </w:rPr>
              <w:t>T-Mobile USA</w:t>
            </w:r>
          </w:p>
        </w:tc>
        <w:tc>
          <w:tcPr>
            <w:tcW w:w="6443" w:type="dxa"/>
          </w:tcPr>
          <w:p w14:paraId="2CCCB04A" w14:textId="44747C5D" w:rsidR="00680604" w:rsidRDefault="00680604" w:rsidP="00680604">
            <w:pPr>
              <w:snapToGrid w:val="0"/>
              <w:spacing w:before="120"/>
              <w:rPr>
                <w:rFonts w:eastAsia="Yu Mincho"/>
              </w:rPr>
            </w:pPr>
            <w:r>
              <w:rPr>
                <w:rFonts w:eastAsia="Yu Mincho"/>
              </w:rPr>
              <w:t>John.Humbert2@T-Mobile.com</w:t>
            </w:r>
          </w:p>
        </w:tc>
      </w:tr>
    </w:tbl>
    <w:p w14:paraId="35F8DDF8" w14:textId="77777777" w:rsidR="0055003B" w:rsidRDefault="0055003B">
      <w:pPr>
        <w:rPr>
          <w:lang w:val="de-DE"/>
        </w:rPr>
      </w:pPr>
    </w:p>
    <w:p w14:paraId="276843F1" w14:textId="77777777" w:rsidR="0055003B" w:rsidRDefault="003C78AC">
      <w:pPr>
        <w:pStyle w:val="1"/>
      </w:pPr>
      <w:r>
        <w:t>Discussion</w:t>
      </w:r>
      <w:bookmarkEnd w:id="0"/>
    </w:p>
    <w:p w14:paraId="66034E03" w14:textId="77777777" w:rsidR="0055003B" w:rsidRDefault="003C78AC">
      <w:pPr>
        <w:pStyle w:val="20"/>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5604C3">
      <w:pPr>
        <w:pStyle w:val="Doc-title"/>
      </w:pPr>
      <w:hyperlink r:id="rId26" w:tooltip="D:Documents3GPPtsg_ranWG2TSGR2_116-eDocsR2-2110981.zip" w:history="1">
        <w:r w:rsidR="003C78AC">
          <w:rPr>
            <w:rStyle w:val="aff4"/>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5604C3">
      <w:pPr>
        <w:pStyle w:val="Doc-title"/>
      </w:pPr>
      <w:hyperlink r:id="rId27" w:tooltip="D:Documents3GPPtsg_ranWG2TSGR2_116-eDocsR2-2109716.zip" w:history="1">
        <w:r w:rsidR="003C78AC">
          <w:rPr>
            <w:rStyle w:val="aff4"/>
          </w:rPr>
          <w:t>R2-2109716</w:t>
        </w:r>
      </w:hyperlink>
      <w:r w:rsidR="003C78AC">
        <w:tab/>
        <w:t>CR to 38.331 on support of NG-based (i.e.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5604C3">
      <w:pPr>
        <w:pStyle w:val="Doc-title"/>
      </w:pPr>
      <w:hyperlink r:id="rId28" w:tooltip="D:Documents3GPPtsg_ranWG2TSGR2_116-eDocsR2-2110856.zip" w:history="1">
        <w:r w:rsidR="003C78AC">
          <w:rPr>
            <w:rStyle w:val="aff4"/>
          </w:rPr>
          <w:t>R2-2110856</w:t>
        </w:r>
      </w:hyperlink>
      <w:r w:rsidR="003C78AC">
        <w:tab/>
        <w:t>On using RAN3 based solution for unsupported SCS+BW of neighbor cell</w:t>
      </w:r>
      <w:r w:rsidR="003C78AC">
        <w:tab/>
        <w:t>Ericsson</w:t>
      </w:r>
      <w:r w:rsidR="003C78AC">
        <w:tab/>
        <w:t>discussion</w:t>
      </w:r>
    </w:p>
    <w:tbl>
      <w:tblPr>
        <w:tblStyle w:val="aff"/>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ac"/>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c"/>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ac"/>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f7"/>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lastRenderedPageBreak/>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350687">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350687">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 xml:space="preserve">The ANR mechanism is used to fix the holes of OAM. When OAM is not so perfect to prevent the HO failure caused by unmatched BW, we think the RAN2 solution proposed is efficient without much extra UE effort since the UE has </w:t>
            </w:r>
            <w:r w:rsidRPr="0090624C">
              <w:rPr>
                <w:rFonts w:ascii="Arial" w:hAnsi="Arial" w:cs="Arial"/>
              </w:rPr>
              <w:lastRenderedPageBreak/>
              <w:t>already read the related information from SIB1.</w:t>
            </w:r>
          </w:p>
        </w:tc>
      </w:tr>
      <w:tr w:rsidR="00413239" w14:paraId="36DDA60C" w14:textId="77777777" w:rsidTr="00413239">
        <w:tc>
          <w:tcPr>
            <w:tcW w:w="1853" w:type="dxa"/>
            <w:vAlign w:val="center"/>
          </w:tcPr>
          <w:p w14:paraId="431A0BB7" w14:textId="66D5A6F9" w:rsidR="00413239" w:rsidRDefault="00413239" w:rsidP="00413239">
            <w:pPr>
              <w:rPr>
                <w:rFonts w:ascii="Arial" w:hAnsi="Arial" w:cs="Arial"/>
                <w:sz w:val="20"/>
                <w:szCs w:val="20"/>
                <w:lang w:eastAsia="zh-CN"/>
              </w:rPr>
            </w:pPr>
            <w:r>
              <w:rPr>
                <w:rFonts w:ascii="Arial" w:hAnsi="Arial" w:cs="Arial"/>
                <w:sz w:val="20"/>
                <w:szCs w:val="20"/>
              </w:rPr>
              <w:lastRenderedPageBreak/>
              <w:t>Intel</w:t>
            </w:r>
          </w:p>
        </w:tc>
        <w:tc>
          <w:tcPr>
            <w:tcW w:w="1973" w:type="dxa"/>
            <w:vAlign w:val="center"/>
          </w:tcPr>
          <w:p w14:paraId="594037C2" w14:textId="2D7392BF" w:rsidR="00413239" w:rsidRDefault="00413239" w:rsidP="00413239">
            <w:pPr>
              <w:rPr>
                <w:rFonts w:ascii="Arial" w:hAnsi="Arial" w:cs="Arial"/>
                <w:sz w:val="20"/>
                <w:szCs w:val="20"/>
                <w:lang w:eastAsia="zh-CN"/>
              </w:rPr>
            </w:pPr>
            <w:r>
              <w:rPr>
                <w:rFonts w:ascii="Arial" w:hAnsi="Arial" w:cs="Arial"/>
                <w:sz w:val="20"/>
                <w:szCs w:val="20"/>
              </w:rPr>
              <w:t>NSupport</w:t>
            </w:r>
          </w:p>
        </w:tc>
        <w:tc>
          <w:tcPr>
            <w:tcW w:w="5690" w:type="dxa"/>
          </w:tcPr>
          <w:p w14:paraId="0FA7E3DF" w14:textId="45D17FA1" w:rsidR="00413239" w:rsidRPr="0090624C" w:rsidRDefault="00413239" w:rsidP="00413239">
            <w:pPr>
              <w:rPr>
                <w:rFonts w:ascii="Arial" w:hAnsi="Arial" w:cs="Arial"/>
              </w:rPr>
            </w:pPr>
            <w:r>
              <w:rPr>
                <w:rFonts w:ascii="Arial" w:hAnsi="Arial" w:cs="Arial"/>
              </w:rPr>
              <w:t xml:space="preserve">As indicated in </w:t>
            </w:r>
            <w:r w:rsidRPr="00BA53F2">
              <w:rPr>
                <w:rFonts w:ascii="Arial" w:hAnsi="Arial" w:cs="Arial"/>
              </w:rPr>
              <w:t>R2-2110856</w:t>
            </w:r>
            <w:r>
              <w:rPr>
                <w:rFonts w:ascii="Arial" w:hAnsi="Arial" w:cs="Arial"/>
              </w:rPr>
              <w:t>, network based solutions are possible.  UE impacting solutions should normally only be considered where network based solutions are not possible/have strong disadvantage.</w:t>
            </w:r>
          </w:p>
        </w:tc>
      </w:tr>
      <w:tr w:rsidR="00B537C9" w14:paraId="499A3FAF" w14:textId="77777777" w:rsidTr="00413239">
        <w:tc>
          <w:tcPr>
            <w:tcW w:w="1853" w:type="dxa"/>
            <w:vAlign w:val="center"/>
          </w:tcPr>
          <w:p w14:paraId="44B64EBF" w14:textId="261B6B30" w:rsidR="00B537C9" w:rsidRDefault="00B537C9" w:rsidP="00B537C9">
            <w:pPr>
              <w:rPr>
                <w:rFonts w:ascii="Arial" w:hAnsi="Arial" w:cs="Arial"/>
                <w:sz w:val="20"/>
                <w:szCs w:val="20"/>
              </w:rPr>
            </w:pPr>
            <w:r>
              <w:rPr>
                <w:rFonts w:ascii="Arial" w:hAnsi="Arial" w:cs="Arial"/>
                <w:sz w:val="20"/>
                <w:szCs w:val="20"/>
              </w:rPr>
              <w:t>Qualcomm Incorporated</w:t>
            </w:r>
          </w:p>
        </w:tc>
        <w:tc>
          <w:tcPr>
            <w:tcW w:w="1973" w:type="dxa"/>
            <w:vAlign w:val="center"/>
          </w:tcPr>
          <w:p w14:paraId="20F7BE98" w14:textId="6FB14074" w:rsidR="00B537C9" w:rsidRDefault="00B537C9" w:rsidP="00B537C9">
            <w:pPr>
              <w:rPr>
                <w:rFonts w:ascii="Arial" w:hAnsi="Arial" w:cs="Arial"/>
                <w:sz w:val="20"/>
                <w:szCs w:val="20"/>
              </w:rPr>
            </w:pPr>
            <w:r>
              <w:rPr>
                <w:rFonts w:ascii="Arial" w:hAnsi="Arial" w:cs="Arial"/>
                <w:sz w:val="20"/>
                <w:szCs w:val="20"/>
              </w:rPr>
              <w:t>Neutral</w:t>
            </w:r>
          </w:p>
        </w:tc>
        <w:tc>
          <w:tcPr>
            <w:tcW w:w="5690" w:type="dxa"/>
          </w:tcPr>
          <w:p w14:paraId="5B579273" w14:textId="7E02905B" w:rsidR="00B537C9" w:rsidRDefault="00B537C9" w:rsidP="00B537C9">
            <w:pPr>
              <w:rPr>
                <w:rFonts w:ascii="Arial" w:hAnsi="Arial" w:cs="Arial"/>
              </w:rPr>
            </w:pPr>
            <w:r>
              <w:rPr>
                <w:rFonts w:ascii="Arial" w:hAnsi="Arial" w:cs="Arial"/>
              </w:rPr>
              <w:t>We would prefer that this issue is solved by OAM without any UE impact. But we can accept the majority view.</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5604C3">
      <w:pPr>
        <w:pStyle w:val="Doc-title"/>
      </w:pPr>
      <w:hyperlink r:id="rId29" w:tooltip="D:Documents3GPPtsg_ranWG2TSGR2_116-eDocsR2-2110047.zip" w:history="1">
        <w:r w:rsidR="003C78AC">
          <w:rPr>
            <w:rStyle w:val="aff4"/>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ac"/>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f7"/>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send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宋体"/>
                <w:b/>
                <w:bCs/>
                <w:color w:val="C00000"/>
                <w:sz w:val="18"/>
                <w:szCs w:val="18"/>
                <w:lang w:val="en-US"/>
              </w:rPr>
            </w:pPr>
            <w:r>
              <w:rPr>
                <w:rFonts w:cs="Arial" w:hint="eastAsia"/>
                <w:sz w:val="20"/>
                <w:szCs w:val="20"/>
                <w:lang w:val="en-US" w:eastAsia="zh-CN"/>
              </w:rPr>
              <w:t xml:space="preserve">According to current specs UE can decide its preference on location report by turn on/off GPS module, and by user consent. And operator would offer special discount to UE who have signed the user consent, </w:t>
            </w:r>
            <w:r>
              <w:rPr>
                <w:rFonts w:cs="Arial" w:hint="eastAsia"/>
                <w:sz w:val="20"/>
                <w:szCs w:val="20"/>
                <w:lang w:val="en-US" w:eastAsia="zh-CN"/>
              </w:rPr>
              <w:lastRenderedPageBreak/>
              <w:t>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f7"/>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f7"/>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f7"/>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quesiton </w:t>
            </w:r>
            <w:r>
              <w:rPr>
                <w:rFonts w:ascii="Arial" w:eastAsia="MS Mincho" w:hAnsi="Arial"/>
                <w:lang w:val="en-US"/>
              </w:rPr>
              <w:t xml:space="preserve">user consent should be taken into account before network acquire UE location info. We agree observation4 in the paper that current user consent in 3gpp spec applies to MDT only, not to SON. </w:t>
            </w:r>
            <w:proofErr w:type="gramStart"/>
            <w:r>
              <w:rPr>
                <w:rFonts w:ascii="Arial" w:eastAsia="MS Mincho" w:hAnsi="Arial"/>
                <w:lang w:val="en-US"/>
              </w:rPr>
              <w:t>So</w:t>
            </w:r>
            <w:proofErr w:type="gramEnd"/>
            <w:r>
              <w:rPr>
                <w:rFonts w:ascii="Arial" w:eastAsia="MS Mincho" w:hAnsi="Arial"/>
                <w:lang w:val="en-US"/>
              </w:rPr>
              <w:t xml:space="preserve"> we prefer to clarify that </w:t>
            </w:r>
            <w:proofErr w:type="spellStart"/>
            <w:r>
              <w:rPr>
                <w:rFonts w:ascii="Arial" w:eastAsia="MS Mincho" w:hAnsi="Arial"/>
                <w:lang w:val="en-US"/>
              </w:rPr>
              <w:t>gNB</w:t>
            </w:r>
            <w:proofErr w:type="spellEnd"/>
            <w:r>
              <w:rPr>
                <w:rFonts w:ascii="Arial" w:eastAsia="MS Mincho" w:hAnsi="Arial"/>
                <w:lang w:val="en-US"/>
              </w:rPr>
              <w:t xml:space="preserve">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 xml:space="preserve">Ericsson </w:t>
            </w:r>
            <w:r>
              <w:rPr>
                <w:rFonts w:ascii="Arial" w:hAnsi="Arial" w:cs="Arial"/>
                <w:sz w:val="20"/>
                <w:szCs w:val="20"/>
              </w:rPr>
              <w:lastRenderedPageBreak/>
              <w:t>(Pradeepa)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lastRenderedPageBreak/>
              <w:t xml:space="preserve">Not a RAN2 </w:t>
            </w:r>
            <w:r>
              <w:rPr>
                <w:rFonts w:ascii="Arial" w:hAnsi="Arial" w:cs="Arial"/>
                <w:sz w:val="20"/>
                <w:szCs w:val="20"/>
              </w:rPr>
              <w:lastRenderedPageBreak/>
              <w:t>topic</w:t>
            </w:r>
          </w:p>
        </w:tc>
        <w:tc>
          <w:tcPr>
            <w:tcW w:w="6283" w:type="dxa"/>
          </w:tcPr>
          <w:p w14:paraId="3D09DCDD" w14:textId="77777777" w:rsidR="00FA39D9" w:rsidRDefault="00FA39D9" w:rsidP="00FA39D9">
            <w:pPr>
              <w:rPr>
                <w:rFonts w:ascii="Arial" w:hAnsi="Arial" w:cs="Arial"/>
              </w:rPr>
            </w:pPr>
            <w:r>
              <w:rPr>
                <w:rFonts w:ascii="Arial" w:hAnsi="Arial" w:cs="Arial"/>
              </w:rPr>
              <w:lastRenderedPageBreak/>
              <w:t xml:space="preserve">The terminology used in the current RRC specification is ’if </w:t>
            </w:r>
            <w:r>
              <w:rPr>
                <w:rFonts w:ascii="Arial" w:hAnsi="Arial" w:cs="Arial"/>
              </w:rPr>
              <w:lastRenderedPageBreak/>
              <w:t xml:space="preserve">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lastRenderedPageBreak/>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aff7"/>
              <w:numPr>
                <w:ilvl w:val="0"/>
                <w:numId w:val="26"/>
              </w:numPr>
              <w:rPr>
                <w:rFonts w:ascii="Arial" w:hAnsi="Arial" w:cs="Arial"/>
                <w:szCs w:val="21"/>
                <w:lang w:val="en-US"/>
              </w:rPr>
            </w:pPr>
            <w:r w:rsidRPr="00CD2EAA">
              <w:rPr>
                <w:rFonts w:ascii="Arial" w:hAnsi="Arial" w:cs="Arial"/>
                <w:szCs w:val="21"/>
                <w:lang w:val="en-US"/>
              </w:rPr>
              <w:t xml:space="preserve">We are supportive to clarify that </w:t>
            </w:r>
            <w:proofErr w:type="spellStart"/>
            <w:r w:rsidRPr="00CD2EAA">
              <w:rPr>
                <w:rFonts w:ascii="Arial" w:hAnsi="Arial" w:cs="Arial"/>
                <w:szCs w:val="21"/>
                <w:lang w:val="en-US"/>
              </w:rPr>
              <w:t>gNB</w:t>
            </w:r>
            <w:proofErr w:type="spellEnd"/>
            <w:r w:rsidRPr="00CD2EAA">
              <w:rPr>
                <w:rFonts w:ascii="Arial" w:hAnsi="Arial" w:cs="Arial"/>
                <w:szCs w:val="21"/>
                <w:lang w:val="en-US"/>
              </w:rPr>
              <w:t xml:space="preserve"> should confirm user consent in SON report, just same as MDT.</w:t>
            </w:r>
          </w:p>
          <w:p w14:paraId="154FBBF1" w14:textId="2A8BB3AD" w:rsidR="00A13B4E" w:rsidRPr="00CD2EAA" w:rsidRDefault="00A13B4E" w:rsidP="00A13B4E">
            <w:pPr>
              <w:pStyle w:val="aff7"/>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network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aff7"/>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Yu Mincho" w:hAnsi="Arial" w:cs="Arial"/>
                <w:szCs w:val="21"/>
              </w:rPr>
            </w:pPr>
            <w:r>
              <w:rPr>
                <w:rFonts w:ascii="Arial" w:eastAsia="Yu Mincho" w:hAnsi="Arial" w:cs="Arial" w:hint="eastAsia"/>
                <w:szCs w:val="21"/>
              </w:rPr>
              <w:t>R</w:t>
            </w:r>
            <w:r>
              <w:rPr>
                <w:rFonts w:ascii="Arial" w:eastAsia="Yu Mincho" w:hAnsi="Arial" w:cs="Arial"/>
                <w:szCs w:val="21"/>
              </w:rPr>
              <w:t>akuten Mobile</w:t>
            </w:r>
          </w:p>
        </w:tc>
        <w:tc>
          <w:tcPr>
            <w:tcW w:w="1269" w:type="dxa"/>
            <w:vAlign w:val="center"/>
          </w:tcPr>
          <w:p w14:paraId="7F6C2C79" w14:textId="47D9E990" w:rsidR="003C59CD" w:rsidRPr="003C59CD" w:rsidRDefault="003C59CD" w:rsidP="00FA39D9">
            <w:pP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upport</w:t>
            </w:r>
          </w:p>
        </w:tc>
        <w:tc>
          <w:tcPr>
            <w:tcW w:w="6283" w:type="dxa"/>
          </w:tcPr>
          <w:p w14:paraId="44A66945" w14:textId="13038A0A" w:rsidR="003C59CD" w:rsidRPr="003C59CD" w:rsidRDefault="003C59CD" w:rsidP="003C59CD">
            <w:pPr>
              <w:rPr>
                <w:rFonts w:ascii="Arial" w:eastAsia="Yu Mincho" w:hAnsi="Arial" w:cs="Arial"/>
                <w:szCs w:val="21"/>
              </w:rPr>
            </w:pPr>
            <w:r>
              <w:rPr>
                <w:rFonts w:ascii="Arial" w:eastAsia="Yu Mincho" w:hAnsi="Arial" w:cs="Arial" w:hint="eastAsia"/>
                <w:szCs w:val="21"/>
              </w:rPr>
              <w:t>A</w:t>
            </w:r>
            <w:r>
              <w:rPr>
                <w:rFonts w:ascii="Arial" w:eastAsia="Yu Mincho" w:hAnsi="Arial" w:cs="Arial"/>
                <w:szCs w:val="21"/>
              </w:rPr>
              <w:t xml:space="preserve">s mentioned in the paper, there is an </w:t>
            </w:r>
            <w:r w:rsidRPr="003C59CD">
              <w:rPr>
                <w:rFonts w:ascii="Arial" w:eastAsia="Yu Mincho" w:hAnsi="Arial" w:cs="Arial"/>
                <w:szCs w:val="21"/>
              </w:rPr>
              <w:t>ambiguity</w:t>
            </w:r>
            <w:r>
              <w:rPr>
                <w:rFonts w:ascii="Arial" w:eastAsia="Yu Mincho" w:hAnsi="Arial" w:cs="Arial"/>
                <w:szCs w:val="21"/>
              </w:rPr>
              <w:t xml:space="preserve"> on getting user consent about “ the usage of location data for SON purpose“ th</w:t>
            </w:r>
            <w:r w:rsidR="00FD001C">
              <w:rPr>
                <w:rFonts w:ascii="Arial" w:eastAsia="Yu Mincho" w:hAnsi="Arial" w:cs="Arial"/>
                <w:szCs w:val="21"/>
              </w:rPr>
              <w:t>is</w:t>
            </w:r>
            <w:r>
              <w:rPr>
                <w:rFonts w:ascii="Arial" w:eastAsia="Yu Mincho" w:hAnsi="Arial" w:cs="Arial"/>
                <w:szCs w:val="21"/>
              </w:rPr>
              <w:t xml:space="preserve"> need to be clarified.</w:t>
            </w:r>
          </w:p>
          <w:p w14:paraId="70E31F90" w14:textId="05B84883" w:rsidR="00FD001C" w:rsidRDefault="003C59CD" w:rsidP="003C59CD">
            <w:pPr>
              <w:rPr>
                <w:rFonts w:ascii="Arial" w:eastAsia="Yu Mincho" w:hAnsi="Arial" w:cs="Arial"/>
                <w:szCs w:val="21"/>
              </w:rPr>
            </w:pPr>
            <w:r>
              <w:rPr>
                <w:rFonts w:ascii="Arial" w:eastAsia="Yu Mincho" w:hAnsi="Arial" w:cs="Arial" w:hint="eastAsia"/>
                <w:szCs w:val="21"/>
              </w:rPr>
              <w:t>W</w:t>
            </w:r>
            <w:r>
              <w:rPr>
                <w:rFonts w:ascii="Arial" w:eastAsia="Yu Mincho" w:hAnsi="Arial" w:cs="Arial"/>
                <w:szCs w:val="21"/>
              </w:rPr>
              <w:t>e think Apple have sufficiently answered most of the concerned raised by other companies</w:t>
            </w:r>
            <w:r w:rsidR="00FD001C">
              <w:rPr>
                <w:rFonts w:ascii="Arial" w:eastAsia="Yu Mincho" w:hAnsi="Arial" w:cs="Arial"/>
                <w:szCs w:val="21"/>
              </w:rPr>
              <w:t>.</w:t>
            </w:r>
          </w:p>
          <w:p w14:paraId="437E1D04" w14:textId="77777777" w:rsidR="003C59CD" w:rsidRDefault="003C59CD" w:rsidP="003C59CD">
            <w:pPr>
              <w:rPr>
                <w:rFonts w:ascii="Arial" w:eastAsia="Yu Mincho" w:hAnsi="Arial" w:cs="Arial"/>
                <w:szCs w:val="21"/>
              </w:rPr>
            </w:pPr>
          </w:p>
          <w:p w14:paraId="73F32C18" w14:textId="17C8983B" w:rsidR="003C59CD" w:rsidRPr="003C59CD" w:rsidRDefault="003C59CD" w:rsidP="003C59CD">
            <w:pPr>
              <w:rPr>
                <w:rFonts w:ascii="Arial" w:eastAsia="Yu Mincho" w:hAnsi="Arial" w:cs="Arial"/>
                <w:szCs w:val="21"/>
              </w:rPr>
            </w:pPr>
          </w:p>
        </w:tc>
      </w:tr>
      <w:tr w:rsidR="00322C6A" w14:paraId="646405E2" w14:textId="77777777" w:rsidTr="001F2CB2">
        <w:tc>
          <w:tcPr>
            <w:tcW w:w="1964" w:type="dxa"/>
            <w:vAlign w:val="center"/>
          </w:tcPr>
          <w:p w14:paraId="2DC6EE36" w14:textId="54AF13D7" w:rsidR="00322C6A" w:rsidRDefault="00322C6A" w:rsidP="00322C6A">
            <w:pPr>
              <w:jc w:val="cente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oftBank</w:t>
            </w:r>
          </w:p>
        </w:tc>
        <w:tc>
          <w:tcPr>
            <w:tcW w:w="1269" w:type="dxa"/>
            <w:vAlign w:val="center"/>
          </w:tcPr>
          <w:p w14:paraId="43AD5639" w14:textId="5B98FAD1" w:rsidR="00322C6A" w:rsidRDefault="00322C6A" w:rsidP="00322C6A">
            <w:pPr>
              <w:rPr>
                <w:rFonts w:ascii="Arial" w:eastAsia="Yu Mincho" w:hAnsi="Arial" w:cs="Arial"/>
                <w:szCs w:val="21"/>
              </w:rPr>
            </w:pPr>
            <w:r>
              <w:rPr>
                <w:rFonts w:ascii="Arial" w:eastAsia="Yu Mincho" w:hAnsi="Arial" w:cs="Arial"/>
                <w:szCs w:val="21"/>
              </w:rPr>
              <w:t>NSupport</w:t>
            </w:r>
          </w:p>
        </w:tc>
        <w:tc>
          <w:tcPr>
            <w:tcW w:w="6283" w:type="dxa"/>
          </w:tcPr>
          <w:p w14:paraId="6BD1A2EB" w14:textId="28306A47" w:rsidR="00322C6A" w:rsidRDefault="00322C6A" w:rsidP="00322C6A">
            <w:pPr>
              <w:rPr>
                <w:rFonts w:ascii="Arial" w:eastAsia="Yu Mincho" w:hAnsi="Arial" w:cs="Arial"/>
                <w:szCs w:val="21"/>
              </w:rPr>
            </w:pPr>
            <w:r>
              <w:rPr>
                <w:rFonts w:ascii="Arial" w:eastAsia="Yu Mincho" w:hAnsi="Arial" w:cs="Arial"/>
                <w:szCs w:val="21"/>
              </w:rPr>
              <w:t>Agree that use</w:t>
            </w:r>
            <w:r w:rsidR="008C167C">
              <w:rPr>
                <w:rFonts w:ascii="Arial" w:eastAsia="Yu Mincho" w:hAnsi="Arial" w:cs="Arial"/>
                <w:szCs w:val="21"/>
              </w:rPr>
              <w:t>r</w:t>
            </w:r>
            <w:r>
              <w:rPr>
                <w:rFonts w:ascii="Arial" w:eastAsia="Yu Mincho" w:hAnsi="Arial" w:cs="Arial"/>
                <w:szCs w:val="21"/>
              </w:rPr>
              <w:t xml:space="preserve"> consent is only applied to MDT, and not applied to SON. We have some sympathy with the intention but it is not sure that this kind of clarification should be defined in AS/RRC layer. We </w:t>
            </w:r>
            <w:r w:rsidR="004A397F">
              <w:rPr>
                <w:rFonts w:ascii="Arial" w:eastAsia="Yu Mincho" w:hAnsi="Arial" w:cs="Arial"/>
                <w:szCs w:val="21"/>
              </w:rPr>
              <w:t>suppose</w:t>
            </w:r>
            <w:r>
              <w:rPr>
                <w:rFonts w:ascii="Arial" w:eastAsia="Yu Mincho" w:hAnsi="Arial" w:cs="Arial"/>
                <w:szCs w:val="21"/>
              </w:rPr>
              <w:t xml:space="preserve"> it could be defined in NAS layer. If the SA3 or SA5 indicates it should be handled in AS/RRC, we are OK to address this in RAN2.</w:t>
            </w:r>
          </w:p>
        </w:tc>
      </w:tr>
      <w:tr w:rsidR="00413239" w14:paraId="7C153994" w14:textId="77777777" w:rsidTr="001F2CB2">
        <w:tc>
          <w:tcPr>
            <w:tcW w:w="1964" w:type="dxa"/>
            <w:vAlign w:val="center"/>
          </w:tcPr>
          <w:p w14:paraId="3146259B" w14:textId="269A4982" w:rsidR="00413239" w:rsidRDefault="00413239" w:rsidP="00413239">
            <w:pPr>
              <w:jc w:val="center"/>
              <w:rPr>
                <w:rFonts w:ascii="Arial" w:eastAsia="Yu Mincho" w:hAnsi="Arial" w:cs="Arial"/>
                <w:szCs w:val="21"/>
              </w:rPr>
            </w:pPr>
            <w:r>
              <w:rPr>
                <w:rFonts w:ascii="Arial" w:hAnsi="Arial" w:cs="Arial"/>
                <w:sz w:val="20"/>
                <w:szCs w:val="20"/>
              </w:rPr>
              <w:t>Intel</w:t>
            </w:r>
          </w:p>
        </w:tc>
        <w:tc>
          <w:tcPr>
            <w:tcW w:w="1269" w:type="dxa"/>
            <w:vAlign w:val="center"/>
          </w:tcPr>
          <w:p w14:paraId="6B1D812D" w14:textId="0802BE32" w:rsidR="00413239" w:rsidRDefault="00413239" w:rsidP="00413239">
            <w:pPr>
              <w:rPr>
                <w:rFonts w:ascii="Arial" w:eastAsia="Yu Mincho" w:hAnsi="Arial" w:cs="Arial"/>
                <w:szCs w:val="21"/>
              </w:rPr>
            </w:pPr>
            <w:r>
              <w:rPr>
                <w:rFonts w:ascii="Arial" w:hAnsi="Arial" w:cs="Arial"/>
                <w:sz w:val="20"/>
                <w:szCs w:val="20"/>
              </w:rPr>
              <w:t>NSupport (with comments)</w:t>
            </w:r>
          </w:p>
        </w:tc>
        <w:tc>
          <w:tcPr>
            <w:tcW w:w="6283" w:type="dxa"/>
          </w:tcPr>
          <w:p w14:paraId="65F17B54" w14:textId="492A5431" w:rsidR="00413239" w:rsidRDefault="00413239" w:rsidP="00413239">
            <w:pPr>
              <w:rPr>
                <w:rFonts w:ascii="Arial" w:eastAsia="Yu Mincho" w:hAnsi="Arial" w:cs="Arial"/>
                <w:szCs w:val="21"/>
              </w:rPr>
            </w:pPr>
            <w:r>
              <w:rPr>
                <w:rFonts w:ascii="Arial" w:hAnsi="Arial" w:cs="Arial"/>
              </w:rPr>
              <w:t xml:space="preserve">While we agree in principle, we are not sure if specification text in RAN2 stage 3 should be updated. We wonder if having a single statement somewhere in the general section that “availability of user location information should also consider whether it is allowed by the user” would be sufficient and </w:t>
            </w:r>
            <w:r w:rsidR="004E225F">
              <w:rPr>
                <w:rFonts w:ascii="Arial" w:hAnsi="Arial" w:cs="Arial"/>
              </w:rPr>
              <w:t xml:space="preserve">could </w:t>
            </w:r>
            <w:r>
              <w:rPr>
                <w:rFonts w:ascii="Arial" w:hAnsi="Arial" w:cs="Arial"/>
              </w:rPr>
              <w:t xml:space="preserve">address </w:t>
            </w:r>
            <w:r w:rsidR="004E225F">
              <w:rPr>
                <w:rFonts w:ascii="Arial" w:hAnsi="Arial" w:cs="Arial"/>
              </w:rPr>
              <w:t>most</w:t>
            </w:r>
            <w:r>
              <w:rPr>
                <w:rFonts w:ascii="Arial" w:hAnsi="Arial" w:cs="Arial"/>
              </w:rPr>
              <w:t xml:space="preserve"> of the concerns.</w:t>
            </w:r>
          </w:p>
        </w:tc>
      </w:tr>
    </w:tbl>
    <w:tbl>
      <w:tblPr>
        <w:tblStyle w:val="aff"/>
        <w:tblW w:w="0" w:type="auto"/>
        <w:tblInd w:w="113" w:type="dxa"/>
        <w:tblLook w:val="04A0" w:firstRow="1" w:lastRow="0" w:firstColumn="1" w:lastColumn="0" w:noHBand="0" w:noVBand="1"/>
      </w:tblPr>
      <w:tblGrid>
        <w:gridCol w:w="1964"/>
        <w:gridCol w:w="1269"/>
        <w:gridCol w:w="6283"/>
      </w:tblGrid>
      <w:tr w:rsidR="00B537C9" w14:paraId="07BF7271" w14:textId="77777777" w:rsidTr="007E7A61">
        <w:tc>
          <w:tcPr>
            <w:tcW w:w="1964" w:type="dxa"/>
            <w:vAlign w:val="center"/>
          </w:tcPr>
          <w:p w14:paraId="1ABA5596" w14:textId="77777777" w:rsidR="00B537C9" w:rsidRDefault="00B537C9" w:rsidP="007E7A61">
            <w:pPr>
              <w:jc w:val="center"/>
              <w:rPr>
                <w:rFonts w:ascii="Arial" w:hAnsi="Arial" w:cs="Arial"/>
                <w:sz w:val="20"/>
                <w:szCs w:val="20"/>
              </w:rPr>
            </w:pPr>
            <w:r>
              <w:rPr>
                <w:rFonts w:ascii="Arial" w:hAnsi="Arial" w:cs="Arial"/>
                <w:sz w:val="20"/>
                <w:szCs w:val="20"/>
              </w:rPr>
              <w:t>Qualcomm Incorporated</w:t>
            </w:r>
          </w:p>
        </w:tc>
        <w:tc>
          <w:tcPr>
            <w:tcW w:w="1269" w:type="dxa"/>
            <w:vAlign w:val="center"/>
          </w:tcPr>
          <w:p w14:paraId="79721808" w14:textId="77777777" w:rsidR="00B537C9" w:rsidRDefault="00B537C9" w:rsidP="007E7A61">
            <w:pPr>
              <w:jc w:val="center"/>
              <w:rPr>
                <w:rFonts w:ascii="Arial" w:hAnsi="Arial" w:cs="Arial"/>
                <w:sz w:val="20"/>
                <w:szCs w:val="20"/>
              </w:rPr>
            </w:pPr>
            <w:r>
              <w:rPr>
                <w:rFonts w:ascii="Arial" w:hAnsi="Arial" w:cs="Arial"/>
                <w:sz w:val="20"/>
                <w:szCs w:val="20"/>
              </w:rPr>
              <w:t>NSupport</w:t>
            </w:r>
          </w:p>
        </w:tc>
        <w:tc>
          <w:tcPr>
            <w:tcW w:w="6283" w:type="dxa"/>
          </w:tcPr>
          <w:p w14:paraId="2910E21E" w14:textId="77777777" w:rsidR="00B537C9" w:rsidRDefault="00B537C9" w:rsidP="007E7A61">
            <w:pPr>
              <w:rPr>
                <w:rFonts w:ascii="Arial" w:hAnsi="Arial" w:cs="Arial"/>
              </w:rPr>
            </w:pPr>
            <w:r>
              <w:rPr>
                <w:rFonts w:ascii="Arial" w:hAnsi="Arial" w:cs="Arial"/>
              </w:rPr>
              <w:t xml:space="preserve">Not sure how the configuring entity (OAM) will know that whether the inclusion of location information in the SON/MDT report is allowed by the user. Furthermore, we believe that first, this needs to be discussed in SA2, as the framework to support the proposal is not clear and has never been discussed. </w:t>
            </w:r>
          </w:p>
        </w:tc>
      </w:tr>
    </w:tbl>
    <w:tbl>
      <w:tblPr>
        <w:tblStyle w:val="TableGrid1"/>
        <w:tblW w:w="0" w:type="auto"/>
        <w:tblInd w:w="113" w:type="dxa"/>
        <w:tblLook w:val="04A0" w:firstRow="1" w:lastRow="0" w:firstColumn="1" w:lastColumn="0" w:noHBand="0" w:noVBand="1"/>
      </w:tblPr>
      <w:tblGrid>
        <w:gridCol w:w="1964"/>
        <w:gridCol w:w="1269"/>
        <w:gridCol w:w="6283"/>
      </w:tblGrid>
      <w:tr w:rsidR="00B537C9" w14:paraId="4FD18E5B" w14:textId="77777777" w:rsidTr="001F2CB2">
        <w:tc>
          <w:tcPr>
            <w:tcW w:w="1964" w:type="dxa"/>
            <w:vAlign w:val="center"/>
          </w:tcPr>
          <w:p w14:paraId="1452BF34" w14:textId="51B41299" w:rsidR="00B537C9" w:rsidRPr="00B537C9" w:rsidRDefault="00B537C9" w:rsidP="00B537C9">
            <w:pPr>
              <w:jc w:val="center"/>
              <w:rPr>
                <w:rFonts w:ascii="Arial" w:hAnsi="Arial" w:cs="Arial"/>
                <w:sz w:val="20"/>
                <w:szCs w:val="20"/>
                <w:lang w:val="en-US"/>
              </w:rPr>
            </w:pPr>
          </w:p>
        </w:tc>
        <w:tc>
          <w:tcPr>
            <w:tcW w:w="1269" w:type="dxa"/>
            <w:vAlign w:val="center"/>
          </w:tcPr>
          <w:p w14:paraId="457DEFFA" w14:textId="4C938076" w:rsidR="00B537C9" w:rsidRDefault="00B537C9" w:rsidP="00B537C9">
            <w:pPr>
              <w:rPr>
                <w:rFonts w:ascii="Arial" w:hAnsi="Arial" w:cs="Arial"/>
                <w:sz w:val="20"/>
                <w:szCs w:val="20"/>
              </w:rPr>
            </w:pPr>
          </w:p>
        </w:tc>
        <w:tc>
          <w:tcPr>
            <w:tcW w:w="6283" w:type="dxa"/>
          </w:tcPr>
          <w:p w14:paraId="0B6C2B9B" w14:textId="769BA846" w:rsidR="00B537C9" w:rsidRDefault="00B537C9" w:rsidP="00B537C9">
            <w:pPr>
              <w:rPr>
                <w:rFonts w:ascii="Arial" w:hAnsi="Arial" w:cs="Arial"/>
              </w:rPr>
            </w:pPr>
          </w:p>
        </w:tc>
      </w:tr>
    </w:tbl>
    <w:p w14:paraId="13C3BC7B" w14:textId="77777777" w:rsidR="0055003B" w:rsidRDefault="0055003B">
      <w:pPr>
        <w:pStyle w:val="ac"/>
      </w:pPr>
    </w:p>
    <w:p w14:paraId="572281F0" w14:textId="77777777" w:rsidR="0055003B" w:rsidRDefault="0055003B">
      <w:pPr>
        <w:pStyle w:val="Doc-text2"/>
        <w:rPr>
          <w:lang w:val="en-GB"/>
        </w:rPr>
      </w:pPr>
    </w:p>
    <w:p w14:paraId="61DFCA6C" w14:textId="77777777" w:rsidR="0055003B" w:rsidRDefault="003C78AC">
      <w:pPr>
        <w:pStyle w:val="31"/>
      </w:pPr>
      <w:r>
        <w:lastRenderedPageBreak/>
        <w:t>System Information Scheduling</w:t>
      </w:r>
    </w:p>
    <w:p w14:paraId="61658333" w14:textId="77777777" w:rsidR="0055003B" w:rsidRDefault="003C78AC">
      <w:pPr>
        <w:pStyle w:val="Comments"/>
      </w:pPr>
      <w:r>
        <w:t>System Information Scheduling Proposal</w:t>
      </w:r>
    </w:p>
    <w:p w14:paraId="0E671FEF" w14:textId="77777777" w:rsidR="0055003B" w:rsidRDefault="005604C3">
      <w:pPr>
        <w:pStyle w:val="Doc-title"/>
      </w:pPr>
      <w:hyperlink r:id="rId30" w:tooltip="D:Documents3GPPtsg_ranWG2TSGR2_116-eDocsR2-2111248.zip" w:history="1">
        <w:r w:rsidR="003C78AC">
          <w:rPr>
            <w:rStyle w:val="aff4"/>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5604C3">
      <w:pPr>
        <w:pStyle w:val="Doc-title"/>
      </w:pPr>
      <w:hyperlink r:id="rId31" w:tooltip="D:Documents3GPPtsg_ranWG2TSGR2_116-eDocsR2-2110799.zip" w:history="1">
        <w:r w:rsidR="003C78AC">
          <w:rPr>
            <w:rStyle w:val="aff4"/>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0FE9F9A5"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w:t>
            </w:r>
            <w:r w:rsidR="00B537C9">
              <w:rPr>
                <w:rFonts w:ascii="Arial" w:hAnsi="Arial" w:cs="Arial"/>
                <w:sz w:val="20"/>
                <w:szCs w:val="20"/>
                <w:lang w:val="en-US"/>
              </w:rPr>
              <w:t>s</w:t>
            </w:r>
            <w:r>
              <w:rPr>
                <w:rFonts w:ascii="Arial" w:hAnsi="Arial" w:cs="Arial"/>
                <w:sz w:val="20"/>
                <w:szCs w:val="20"/>
                <w:lang w:val="en-US"/>
              </w:rPr>
              <w:t>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aff7"/>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f7"/>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f7"/>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宋体"/>
                <w:lang w:val="en-US"/>
              </w:rPr>
            </w:pPr>
            <w:r>
              <w:rPr>
                <w:rFonts w:eastAsia="宋体"/>
                <w:lang w:val="en-US"/>
              </w:rPr>
              <w:t>T</w:t>
            </w:r>
            <w:r>
              <w:rPr>
                <w:rFonts w:eastAsia="宋体" w:hint="eastAsia"/>
                <w:lang w:val="en-US"/>
              </w:rPr>
              <w:t xml:space="preserve">he </w:t>
            </w:r>
            <w:r>
              <w:rPr>
                <w:rFonts w:eastAsia="宋体"/>
                <w:lang w:val="en-US"/>
              </w:rPr>
              <w:t>observation</w:t>
            </w:r>
            <w:r>
              <w:rPr>
                <w:rFonts w:eastAsia="宋体" w:hint="eastAsia"/>
                <w:lang w:val="en-US"/>
              </w:rPr>
              <w:t xml:space="preserve">s in </w:t>
            </w:r>
            <w:r>
              <w:rPr>
                <w:rFonts w:eastAsia="宋体"/>
                <w:lang w:val="en-US"/>
              </w:rPr>
              <w:t>R2-2110799</w:t>
            </w:r>
            <w:r>
              <w:rPr>
                <w:rFonts w:eastAsia="宋体" w:hint="eastAsia"/>
                <w:lang w:val="en-US"/>
              </w:rPr>
              <w:t xml:space="preserve"> are quite objective. We need to figure out what the real issue is with the deployment, and how serious the issue is at first. CATT share the </w:t>
            </w:r>
            <w:r>
              <w:rPr>
                <w:rFonts w:eastAsia="宋体"/>
                <w:lang w:val="en-US"/>
              </w:rPr>
              <w:t>similar</w:t>
            </w:r>
            <w:r>
              <w:rPr>
                <w:rFonts w:eastAsia="宋体" w:hint="eastAsia"/>
                <w:lang w:val="en-US"/>
              </w:rPr>
              <w:t xml:space="preserve"> understanding as MTK that the SI scheduling issue mainly comes from positioning SI. This issue is valuable to further discuss since the </w:t>
            </w:r>
            <w:proofErr w:type="spellStart"/>
            <w:r>
              <w:rPr>
                <w:rFonts w:eastAsia="宋体" w:hint="eastAsia"/>
                <w:lang w:val="en-US"/>
              </w:rPr>
              <w:t>posSI</w:t>
            </w:r>
            <w:proofErr w:type="spellEnd"/>
            <w:r>
              <w:rPr>
                <w:rFonts w:eastAsia="宋体" w:hint="eastAsia"/>
                <w:lang w:val="en-US"/>
              </w:rPr>
              <w:t xml:space="preserve"> becomes larger and larger in Rel-17.</w:t>
            </w:r>
            <w:r>
              <w:rPr>
                <w:rFonts w:eastAsia="宋体"/>
                <w:lang w:val="en-US"/>
              </w:rPr>
              <w:t xml:space="preserve"> W</w:t>
            </w:r>
            <w:r>
              <w:rPr>
                <w:rFonts w:eastAsia="宋体" w:hint="eastAsia"/>
                <w:lang w:val="en-US"/>
              </w:rPr>
              <w:t xml:space="preserve">e need further </w:t>
            </w:r>
            <w:r>
              <w:rPr>
                <w:rFonts w:eastAsia="宋体"/>
                <w:lang w:val="en-US"/>
              </w:rPr>
              <w:t>analysis</w:t>
            </w:r>
            <w:r>
              <w:rPr>
                <w:rFonts w:eastAsia="宋体" w:hint="eastAsia"/>
                <w:lang w:val="en-US"/>
              </w:rPr>
              <w:t xml:space="preserve"> before we jump into some solution, such as </w:t>
            </w:r>
            <w:r>
              <w:rPr>
                <w:rFonts w:eastAsia="宋体"/>
                <w:lang w:val="en-US"/>
              </w:rPr>
              <w:t>a new scheduling mechanism</w:t>
            </w:r>
            <w:r>
              <w:rPr>
                <w:rFonts w:eastAsia="宋体"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350687">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r w:rsidR="000B6A94" w14:paraId="0BA9F7B3" w14:textId="77777777" w:rsidTr="00350687">
        <w:tc>
          <w:tcPr>
            <w:tcW w:w="1881" w:type="dxa"/>
            <w:vAlign w:val="center"/>
          </w:tcPr>
          <w:p w14:paraId="070DEA65" w14:textId="36FEE061" w:rsidR="000B6A94" w:rsidRDefault="000B6A94" w:rsidP="000404B3">
            <w:pPr>
              <w:jc w:val="center"/>
              <w:rPr>
                <w:rFonts w:ascii="Arial" w:hAnsi="Arial" w:cs="Arial"/>
                <w:lang w:val="en-US"/>
              </w:rPr>
            </w:pPr>
            <w:r>
              <w:rPr>
                <w:rFonts w:ascii="Arial" w:hAnsi="Arial" w:cs="Arial"/>
                <w:lang w:val="en-US"/>
              </w:rPr>
              <w:t>Nokia</w:t>
            </w:r>
          </w:p>
        </w:tc>
        <w:tc>
          <w:tcPr>
            <w:tcW w:w="1740" w:type="dxa"/>
            <w:vAlign w:val="center"/>
          </w:tcPr>
          <w:p w14:paraId="3BE5D146" w14:textId="5A702635"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7A9A4730" w14:textId="2E17C2AE" w:rsidR="000B6A94" w:rsidRPr="000B6A94" w:rsidRDefault="000B6A94" w:rsidP="000B6A94">
            <w:pPr>
              <w:rPr>
                <w:rFonts w:eastAsia="Times New Roman"/>
              </w:rPr>
            </w:pPr>
            <w:r>
              <w:rPr>
                <w:rFonts w:ascii="Arial" w:hAnsi="Arial" w:cs="Arial"/>
                <w:color w:val="000000"/>
              </w:rPr>
              <w:t>We agree with MediaTek that the scenario described in Ercisson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So, we are not sure the enhancement is required.</w:t>
            </w:r>
          </w:p>
        </w:tc>
      </w:tr>
      <w:tr w:rsidR="00322C6A" w14:paraId="1B40D32A" w14:textId="77777777" w:rsidTr="00350687">
        <w:tc>
          <w:tcPr>
            <w:tcW w:w="1881" w:type="dxa"/>
            <w:vAlign w:val="center"/>
          </w:tcPr>
          <w:p w14:paraId="638D4256" w14:textId="2707363C"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oftBank</w:t>
            </w:r>
          </w:p>
        </w:tc>
        <w:tc>
          <w:tcPr>
            <w:tcW w:w="1740" w:type="dxa"/>
            <w:vAlign w:val="center"/>
          </w:tcPr>
          <w:p w14:paraId="3D36BCB4" w14:textId="5AB85D5C" w:rsidR="00322C6A" w:rsidRDefault="00322C6A" w:rsidP="00322C6A">
            <w:pPr>
              <w:jc w:val="center"/>
              <w:rPr>
                <w:rFonts w:ascii="Arial" w:hAnsi="Arial" w:cs="Arial"/>
              </w:rPr>
            </w:pPr>
            <w:r>
              <w:rPr>
                <w:rFonts w:ascii="Arial" w:eastAsia="Yu Mincho" w:hAnsi="Arial" w:cs="Arial" w:hint="eastAsia"/>
                <w:sz w:val="20"/>
                <w:szCs w:val="20"/>
              </w:rPr>
              <w:t>S</w:t>
            </w:r>
            <w:r>
              <w:rPr>
                <w:rFonts w:ascii="Arial" w:eastAsia="Yu Mincho" w:hAnsi="Arial" w:cs="Arial"/>
                <w:sz w:val="20"/>
                <w:szCs w:val="20"/>
              </w:rPr>
              <w:t>upport</w:t>
            </w:r>
          </w:p>
        </w:tc>
        <w:tc>
          <w:tcPr>
            <w:tcW w:w="5895" w:type="dxa"/>
          </w:tcPr>
          <w:p w14:paraId="246DB523" w14:textId="77777777" w:rsidR="00322C6A" w:rsidRDefault="00322C6A" w:rsidP="00322C6A">
            <w:pPr>
              <w:rPr>
                <w:rFonts w:ascii="Arial" w:eastAsia="Yu Mincho" w:hAnsi="Arial" w:cs="Arial"/>
              </w:rPr>
            </w:pPr>
            <w:r>
              <w:rPr>
                <w:rFonts w:ascii="Arial" w:eastAsia="Yu Mincho" w:hAnsi="Arial" w:cs="Arial" w:hint="eastAsia"/>
              </w:rPr>
              <w:t>A</w:t>
            </w:r>
            <w:r>
              <w:rPr>
                <w:rFonts w:ascii="Arial" w:eastAsia="Yu Mincho" w:hAnsi="Arial" w:cs="Arial"/>
              </w:rPr>
              <w:t xml:space="preserve">gree with Ericsson’s analysis. </w:t>
            </w:r>
          </w:p>
          <w:p w14:paraId="77F20899" w14:textId="65E21A3A" w:rsidR="00322C6A" w:rsidRPr="00322C6A" w:rsidRDefault="00322C6A" w:rsidP="00322C6A">
            <w:pPr>
              <w:rPr>
                <w:rFonts w:ascii="Arial" w:eastAsia="Yu Mincho" w:hAnsi="Arial" w:cs="Arial"/>
              </w:rPr>
            </w:pPr>
            <w:r>
              <w:rPr>
                <w:rFonts w:ascii="Arial" w:eastAsia="Yu Mincho" w:hAnsi="Arial" w:cs="Arial"/>
              </w:rPr>
              <w:t>It is useful and more important for DSS operation scenario. We already see some scheduling issues in DSS frequencies for NR SI transmissions. Thus, we prefer to minimize the impact</w:t>
            </w:r>
            <w:r w:rsidRPr="00911D98">
              <w:rPr>
                <w:rFonts w:ascii="Arial" w:eastAsia="Yu Mincho" w:hAnsi="Arial" w:cs="Arial"/>
              </w:rPr>
              <w:t xml:space="preserve"> </w:t>
            </w:r>
            <w:r>
              <w:rPr>
                <w:rFonts w:ascii="Arial" w:eastAsia="Yu Mincho" w:hAnsi="Arial" w:cs="Arial"/>
              </w:rPr>
              <w:t>casued by additional NR posSIB/SIBs.</w:t>
            </w:r>
          </w:p>
        </w:tc>
      </w:tr>
      <w:tr w:rsidR="004E225F" w14:paraId="2A192418" w14:textId="77777777" w:rsidTr="00350687">
        <w:tc>
          <w:tcPr>
            <w:tcW w:w="1881" w:type="dxa"/>
            <w:vAlign w:val="center"/>
          </w:tcPr>
          <w:p w14:paraId="31B4E362" w14:textId="4E3BD959" w:rsidR="004E225F" w:rsidRDefault="004E225F" w:rsidP="004E225F">
            <w:pPr>
              <w:jc w:val="center"/>
              <w:rPr>
                <w:rFonts w:ascii="Arial" w:eastAsia="Yu Mincho" w:hAnsi="Arial" w:cs="Arial"/>
                <w:sz w:val="20"/>
                <w:szCs w:val="20"/>
              </w:rPr>
            </w:pPr>
            <w:r>
              <w:rPr>
                <w:rFonts w:ascii="Arial" w:hAnsi="Arial" w:cs="Arial"/>
                <w:sz w:val="20"/>
                <w:szCs w:val="20"/>
                <w:lang w:val="en-US"/>
              </w:rPr>
              <w:t>Intel</w:t>
            </w:r>
          </w:p>
        </w:tc>
        <w:tc>
          <w:tcPr>
            <w:tcW w:w="1740" w:type="dxa"/>
            <w:vAlign w:val="center"/>
          </w:tcPr>
          <w:p w14:paraId="0383F475" w14:textId="690E06BE" w:rsidR="004E225F" w:rsidRDefault="004E225F" w:rsidP="004E225F">
            <w:pPr>
              <w:jc w:val="center"/>
              <w:rPr>
                <w:rFonts w:ascii="Arial" w:eastAsia="Yu Mincho" w:hAnsi="Arial" w:cs="Arial"/>
                <w:sz w:val="20"/>
                <w:szCs w:val="20"/>
              </w:rPr>
            </w:pPr>
            <w:r>
              <w:rPr>
                <w:rFonts w:ascii="Arial" w:hAnsi="Arial" w:cs="Arial"/>
                <w:sz w:val="20"/>
                <w:szCs w:val="20"/>
                <w:lang w:val="en-US"/>
              </w:rPr>
              <w:t>Unclear</w:t>
            </w:r>
          </w:p>
        </w:tc>
        <w:tc>
          <w:tcPr>
            <w:tcW w:w="5895" w:type="dxa"/>
          </w:tcPr>
          <w:p w14:paraId="7845D569" w14:textId="5A2597F0" w:rsidR="004E225F" w:rsidRDefault="004E225F" w:rsidP="004E225F">
            <w:pPr>
              <w:rPr>
                <w:rFonts w:ascii="Arial" w:eastAsia="Yu Mincho" w:hAnsi="Arial" w:cs="Arial"/>
              </w:rPr>
            </w:pPr>
            <w:r>
              <w:rPr>
                <w:rFonts w:ascii="Arial" w:hAnsi="Arial" w:cs="Arial"/>
                <w:lang w:val="en-US"/>
              </w:rPr>
              <w:t xml:space="preserve">It is still not clear if there is a real issue that cannot be addressed by implementations.  At the same time, we </w:t>
            </w:r>
            <w:r w:rsidRPr="2C8731EC">
              <w:rPr>
                <w:rFonts w:ascii="Arial" w:hAnsi="Arial" w:cs="Arial"/>
                <w:lang w:val="en-US"/>
              </w:rPr>
              <w:t>acknowledge</w:t>
            </w:r>
            <w:r>
              <w:rPr>
                <w:rFonts w:ascii="Arial" w:hAnsi="Arial" w:cs="Arial"/>
                <w:lang w:val="en-US"/>
              </w:rPr>
              <w:t xml:space="preserve"> that Rel-17 will introduce new </w:t>
            </w:r>
            <w:proofErr w:type="spellStart"/>
            <w:r>
              <w:rPr>
                <w:rFonts w:ascii="Arial" w:hAnsi="Arial" w:cs="Arial"/>
                <w:lang w:val="en-US"/>
              </w:rPr>
              <w:t>posSIBs</w:t>
            </w:r>
            <w:proofErr w:type="spellEnd"/>
            <w:r>
              <w:rPr>
                <w:rFonts w:ascii="Arial" w:hAnsi="Arial" w:cs="Arial"/>
                <w:lang w:val="en-US"/>
              </w:rPr>
              <w:t xml:space="preserve"> and this may be </w:t>
            </w:r>
            <w:r w:rsidRPr="2C8731EC">
              <w:rPr>
                <w:rFonts w:ascii="Arial" w:hAnsi="Arial" w:cs="Arial"/>
                <w:lang w:val="en-US"/>
              </w:rPr>
              <w:t>useful</w:t>
            </w:r>
            <w:r>
              <w:rPr>
                <w:rFonts w:ascii="Arial" w:hAnsi="Arial" w:cs="Arial"/>
                <w:lang w:val="en-US"/>
              </w:rPr>
              <w:t xml:space="preserve">.  </w:t>
            </w:r>
          </w:p>
        </w:tc>
      </w:tr>
      <w:tr w:rsidR="00B537C9" w14:paraId="3B618E80" w14:textId="77777777" w:rsidTr="00350687">
        <w:tc>
          <w:tcPr>
            <w:tcW w:w="1881" w:type="dxa"/>
            <w:vAlign w:val="center"/>
          </w:tcPr>
          <w:p w14:paraId="1366462B" w14:textId="6F60ABDC" w:rsidR="00B537C9" w:rsidRPr="00B537C9" w:rsidRDefault="00B537C9" w:rsidP="004E225F">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 xml:space="preserve">ualcomm </w:t>
            </w:r>
            <w:r w:rsidR="00FB541E">
              <w:rPr>
                <w:rFonts w:ascii="Arial" w:eastAsia="Yu Mincho" w:hAnsi="Arial" w:cs="Arial"/>
                <w:sz w:val="20"/>
                <w:szCs w:val="20"/>
              </w:rPr>
              <w:t>Incorporated</w:t>
            </w:r>
          </w:p>
        </w:tc>
        <w:tc>
          <w:tcPr>
            <w:tcW w:w="1740" w:type="dxa"/>
            <w:vAlign w:val="center"/>
          </w:tcPr>
          <w:p w14:paraId="559E8981" w14:textId="289535F7" w:rsidR="00B537C9" w:rsidRPr="00FB541E" w:rsidRDefault="00FB541E" w:rsidP="004E225F">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895" w:type="dxa"/>
          </w:tcPr>
          <w:p w14:paraId="3E0E084F" w14:textId="2E20FDEF" w:rsidR="00B537C9" w:rsidRPr="00FB541E" w:rsidRDefault="00FB541E" w:rsidP="004E225F">
            <w:pPr>
              <w:rPr>
                <w:rFonts w:ascii="Arial" w:eastAsia="Yu Mincho" w:hAnsi="Arial" w:cs="Arial"/>
              </w:rPr>
            </w:pPr>
            <w:r>
              <w:rPr>
                <w:rFonts w:ascii="Arial" w:eastAsia="Yu Mincho" w:hAnsi="Arial" w:cs="Arial" w:hint="eastAsia"/>
              </w:rPr>
              <w:t>W</w:t>
            </w:r>
            <w:r>
              <w:rPr>
                <w:rFonts w:ascii="Arial" w:eastAsia="Yu Mincho" w:hAnsi="Arial" w:cs="Arial"/>
              </w:rPr>
              <w:t>e do not support having two different PosSI scheduling methods that the UE supposed to implement to interwork with different network implementations.</w:t>
            </w:r>
          </w:p>
        </w:tc>
      </w:tr>
      <w:tr w:rsidR="0061149F" w14:paraId="75CDE9A1" w14:textId="77777777" w:rsidTr="00350687">
        <w:tc>
          <w:tcPr>
            <w:tcW w:w="1881" w:type="dxa"/>
            <w:vAlign w:val="center"/>
          </w:tcPr>
          <w:p w14:paraId="38064C13" w14:textId="678F478D" w:rsidR="0061149F" w:rsidRDefault="0061149F" w:rsidP="0061149F">
            <w:pPr>
              <w:jc w:val="center"/>
              <w:rPr>
                <w:rFonts w:ascii="Arial" w:eastAsia="Yu Mincho" w:hAnsi="Arial" w:cs="Arial"/>
                <w:sz w:val="20"/>
                <w:szCs w:val="20"/>
              </w:rPr>
            </w:pPr>
            <w:r>
              <w:rPr>
                <w:rFonts w:ascii="Arial" w:hAnsi="Arial" w:cs="Arial"/>
                <w:sz w:val="20"/>
                <w:szCs w:val="20"/>
              </w:rPr>
              <w:t>T-Mobile USA</w:t>
            </w:r>
          </w:p>
        </w:tc>
        <w:tc>
          <w:tcPr>
            <w:tcW w:w="1740" w:type="dxa"/>
            <w:vAlign w:val="center"/>
          </w:tcPr>
          <w:p w14:paraId="64A1339E" w14:textId="7EB8CB9A" w:rsidR="0061149F" w:rsidRDefault="0061149F" w:rsidP="0061149F">
            <w:pPr>
              <w:jc w:val="center"/>
              <w:rPr>
                <w:rFonts w:ascii="Arial" w:eastAsia="Yu Mincho" w:hAnsi="Arial" w:cs="Arial"/>
                <w:sz w:val="20"/>
                <w:szCs w:val="20"/>
              </w:rPr>
            </w:pPr>
            <w:r>
              <w:rPr>
                <w:rFonts w:ascii="Arial" w:hAnsi="Arial" w:cs="Arial"/>
                <w:sz w:val="20"/>
                <w:szCs w:val="20"/>
              </w:rPr>
              <w:t>Support</w:t>
            </w:r>
          </w:p>
        </w:tc>
        <w:tc>
          <w:tcPr>
            <w:tcW w:w="5895" w:type="dxa"/>
          </w:tcPr>
          <w:p w14:paraId="17460F84" w14:textId="1267DBEB" w:rsidR="0061149F" w:rsidRDefault="0061149F" w:rsidP="0061149F">
            <w:pPr>
              <w:rPr>
                <w:rFonts w:ascii="Arial" w:eastAsia="Yu Mincho" w:hAnsi="Arial" w:cs="Arial"/>
              </w:rPr>
            </w:pPr>
            <w:r>
              <w:rPr>
                <w:rFonts w:ascii="Arial" w:hAnsi="Arial" w:cs="Arial"/>
              </w:rPr>
              <w:t xml:space="preserve">3GPP is about half way thorough the development of 5G and this needs to be adopted. </w:t>
            </w:r>
          </w:p>
        </w:tc>
      </w:tr>
    </w:tbl>
    <w:p w14:paraId="1BEA2BE3" w14:textId="77777777" w:rsidR="0055003B" w:rsidRDefault="0055003B">
      <w:pPr>
        <w:pStyle w:val="ac"/>
      </w:pPr>
    </w:p>
    <w:p w14:paraId="01A25EAA" w14:textId="77777777" w:rsidR="0055003B" w:rsidRDefault="0055003B">
      <w:pPr>
        <w:pStyle w:val="ac"/>
      </w:pPr>
    </w:p>
    <w:p w14:paraId="4D163FE7" w14:textId="77777777" w:rsidR="0055003B" w:rsidRDefault="003C78AC">
      <w:pPr>
        <w:pStyle w:val="31"/>
      </w:pPr>
      <w:r>
        <w:t>C-DRX enhancements for 5G applications</w:t>
      </w:r>
    </w:p>
    <w:p w14:paraId="699E57D5" w14:textId="77777777" w:rsidR="0055003B" w:rsidRDefault="005604C3">
      <w:pPr>
        <w:pStyle w:val="Doc-title"/>
      </w:pPr>
      <w:hyperlink r:id="rId32" w:tooltip="D:Documents3GPPtsg_ranWG2TSGR2_116-eDocsR2-2109730.zip" w:history="1">
        <w:r w:rsidR="003C78AC">
          <w:rPr>
            <w:rStyle w:val="aff4"/>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aff"/>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ac"/>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w:t>
            </w:r>
            <w:r>
              <w:rPr>
                <w:rFonts w:ascii="Arial" w:hAnsi="Arial" w:cs="Arial"/>
                <w:sz w:val="20"/>
                <w:szCs w:val="20"/>
                <w:lang w:val="en-US"/>
              </w:rPr>
              <w:lastRenderedPageBreak/>
              <w:t xml:space="preserve">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proofErr w:type="gramStart"/>
            <w:r>
              <w:rPr>
                <w:rFonts w:ascii="Arial" w:hAnsi="Arial" w:cs="Arial"/>
                <w:lang w:val="en-US"/>
              </w:rPr>
              <w:t>However</w:t>
            </w:r>
            <w:proofErr w:type="gramEnd"/>
            <w:r>
              <w:rPr>
                <w:rFonts w:ascii="Arial" w:hAnsi="Arial" w:cs="Arial"/>
                <w:lang w:val="en-US"/>
              </w:rPr>
              <w:t xml:space="preserve">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宋体" w:hAnsi="Arial" w:cs="Arial"/>
              </w:rPr>
            </w:pPr>
            <w:r>
              <w:rPr>
                <w:rFonts w:ascii="Arial" w:eastAsia="宋体" w:hAnsi="Arial" w:cs="Arial" w:hint="eastAsia"/>
                <w:lang w:val="en-US" w:eastAsia="zh-CN"/>
              </w:rPr>
              <w:t>First of all, we think we can discuss it in R18 and no redundant discussion here, and, as NW vendor, we</w:t>
            </w:r>
            <w:r>
              <w:rPr>
                <w:rFonts w:ascii="Arial" w:eastAsia="宋体" w:hAnsi="Arial" w:cs="Arial"/>
                <w:lang w:val="en-US" w:eastAsia="zh-CN"/>
              </w:rPr>
              <w:t>’</w:t>
            </w:r>
            <w:r>
              <w:rPr>
                <w:rFonts w:ascii="Arial" w:eastAsia="宋体" w:hAnsi="Arial" w:cs="Arial" w:hint="eastAsia"/>
                <w:lang w:val="en-US" w:eastAsia="zh-CN"/>
              </w:rPr>
              <w:t xml:space="preserve">ll try to cover at </w:t>
            </w:r>
            <w:proofErr w:type="spellStart"/>
            <w:r>
              <w:rPr>
                <w:rFonts w:ascii="Arial" w:eastAsia="宋体" w:hAnsi="Arial" w:cs="Arial" w:hint="eastAsia"/>
                <w:lang w:val="en-US" w:eastAsia="zh-CN"/>
              </w:rPr>
              <w:t>lease</w:t>
            </w:r>
            <w:proofErr w:type="spellEnd"/>
            <w:r>
              <w:rPr>
                <w:rFonts w:ascii="Arial" w:eastAsia="宋体" w:hAnsi="Arial" w:cs="Arial" w:hint="eastAsia"/>
                <w:lang w:val="en-US" w:eastAsia="zh-CN"/>
              </w:rPr>
              <w:t xml:space="preserve"> one DL slot for each </w:t>
            </w:r>
            <w:proofErr w:type="spellStart"/>
            <w:r>
              <w:rPr>
                <w:rFonts w:ascii="Arial" w:eastAsia="宋体" w:hAnsi="Arial" w:cs="Arial" w:hint="eastAsia"/>
                <w:lang w:val="en-US" w:eastAsia="zh-CN"/>
              </w:rPr>
              <w:t>onduration</w:t>
            </w:r>
            <w:proofErr w:type="spellEnd"/>
            <w:r>
              <w:rPr>
                <w:rFonts w:ascii="Arial" w:eastAsia="宋体"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 xml:space="preserve">In this case, UE will have no (or less) opportunities to monitoring PDCCH. In this way, the latency requirements for the traffic would </w:t>
            </w:r>
            <w:r w:rsidRPr="005F689E">
              <w:rPr>
                <w:rFonts w:ascii="Arial" w:hAnsi="Arial" w:cs="Arial"/>
              </w:rPr>
              <w:lastRenderedPageBreak/>
              <w:t>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宋体" w:hAnsi="Arial" w:cs="Arial"/>
                <w:sz w:val="20"/>
                <w:szCs w:val="20"/>
              </w:rPr>
            </w:pPr>
            <w:r>
              <w:rPr>
                <w:rFonts w:ascii="Arial" w:eastAsia="宋体" w:hAnsi="Arial" w:cs="Arial"/>
                <w:sz w:val="20"/>
                <w:szCs w:val="20"/>
              </w:rPr>
              <w:lastRenderedPageBreak/>
              <w:t>China Telecom</w:t>
            </w:r>
          </w:p>
        </w:tc>
        <w:tc>
          <w:tcPr>
            <w:tcW w:w="1273" w:type="dxa"/>
            <w:vAlign w:val="center"/>
          </w:tcPr>
          <w:p w14:paraId="09EBAF3F" w14:textId="77777777" w:rsidR="007658BB" w:rsidRDefault="007658BB" w:rsidP="001F2CB2">
            <w:pPr>
              <w:jc w:val="center"/>
              <w:rPr>
                <w:rFonts w:ascii="Arial" w:eastAsia="宋体" w:hAnsi="Arial" w:cs="Arial"/>
                <w:sz w:val="20"/>
                <w:szCs w:val="20"/>
              </w:rPr>
            </w:pPr>
            <w:r>
              <w:rPr>
                <w:rFonts w:ascii="Arial" w:eastAsia="宋体" w:hAnsi="Arial" w:cs="Arial"/>
                <w:sz w:val="20"/>
                <w:szCs w:val="20"/>
              </w:rPr>
              <w:t>Support</w:t>
            </w:r>
          </w:p>
        </w:tc>
        <w:tc>
          <w:tcPr>
            <w:tcW w:w="6280" w:type="dxa"/>
          </w:tcPr>
          <w:p w14:paraId="31AEC2FA" w14:textId="77777777" w:rsidR="007658BB" w:rsidRDefault="007658BB" w:rsidP="001F2CB2">
            <w:pPr>
              <w:rPr>
                <w:rFonts w:ascii="Arial" w:eastAsia="宋体" w:hAnsi="Arial" w:cs="Arial"/>
              </w:rPr>
            </w:pPr>
            <w:r>
              <w:rPr>
                <w:rFonts w:ascii="Arial" w:eastAsia="宋体"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35068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r w:rsidR="004E225F" w14:paraId="47B70CD5" w14:textId="77777777" w:rsidTr="00350687">
        <w:tc>
          <w:tcPr>
            <w:tcW w:w="1963" w:type="dxa"/>
            <w:vAlign w:val="center"/>
          </w:tcPr>
          <w:p w14:paraId="49BE5598" w14:textId="5D804603" w:rsidR="004E225F" w:rsidRDefault="004E225F" w:rsidP="004E225F">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25E6722D" w14:textId="1D0ACA97" w:rsidR="004E225F" w:rsidRDefault="004E225F" w:rsidP="004E225F">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20AD31B" w14:textId="77777777" w:rsidR="004E225F" w:rsidRDefault="004E225F" w:rsidP="004E225F">
            <w:pPr>
              <w:rPr>
                <w:rFonts w:ascii="Arial" w:hAnsi="Arial" w:cs="Arial"/>
                <w:lang w:val="en-US"/>
              </w:rPr>
            </w:pPr>
            <w:r>
              <w:rPr>
                <w:rFonts w:ascii="Arial" w:hAnsi="Arial" w:cs="Arial"/>
                <w:lang w:val="en-US"/>
              </w:rPr>
              <w:t>Agree with LG. This is discussed at the beginning of NR, and current absolute value timers are the outcome of extensive discussion. It would be difficult to revert back to LTE PDCCH subframe concept.</w:t>
            </w:r>
          </w:p>
          <w:p w14:paraId="14B6E68B" w14:textId="34517AE4" w:rsidR="004E225F" w:rsidRDefault="004E225F" w:rsidP="004E225F">
            <w:pPr>
              <w:rPr>
                <w:rFonts w:ascii="Arial" w:hAnsi="Arial" w:cs="Arial"/>
              </w:rPr>
            </w:pPr>
            <w:r>
              <w:rPr>
                <w:rFonts w:ascii="Arial" w:hAnsi="Arial" w:cs="Arial"/>
                <w:lang w:val="en-US"/>
              </w:rPr>
              <w:t xml:space="preserve">In addition, our understanding is that the potential issue only happens </w:t>
            </w:r>
            <w:r w:rsidRPr="0099258E">
              <w:rPr>
                <w:rFonts w:ascii="Arial" w:hAnsi="Arial" w:cs="Arial"/>
                <w:lang w:val="en-US"/>
              </w:rPr>
              <w:t>when DRX cycle is not a multiple of TDD periodicity</w:t>
            </w:r>
            <w:r>
              <w:rPr>
                <w:rFonts w:ascii="Arial" w:hAnsi="Arial" w:cs="Arial"/>
                <w:lang w:val="en-US"/>
              </w:rPr>
              <w:t>. As long as DRX cycle is a multiple of TDD periodicity, or DRX cycle is long enough, the potential issue of scheduling efficiency can be minimized.</w:t>
            </w:r>
          </w:p>
        </w:tc>
      </w:tr>
      <w:tr w:rsidR="00FB541E" w14:paraId="19C06F02" w14:textId="77777777" w:rsidTr="00350687">
        <w:tc>
          <w:tcPr>
            <w:tcW w:w="1963" w:type="dxa"/>
            <w:vAlign w:val="center"/>
          </w:tcPr>
          <w:p w14:paraId="64DDB15F" w14:textId="1CCDCBB5" w:rsidR="00FB541E" w:rsidRDefault="00FB541E" w:rsidP="00FB541E">
            <w:pPr>
              <w:jc w:val="center"/>
              <w:rPr>
                <w:rFonts w:ascii="Arial" w:hAnsi="Arial" w:cs="Arial"/>
                <w:sz w:val="20"/>
                <w:szCs w:val="20"/>
              </w:rPr>
            </w:pPr>
            <w:r>
              <w:rPr>
                <w:rFonts w:ascii="Arial" w:hAnsi="Arial" w:cs="Arial"/>
                <w:sz w:val="20"/>
                <w:szCs w:val="20"/>
              </w:rPr>
              <w:t>Qualcomm Incorporated</w:t>
            </w:r>
          </w:p>
        </w:tc>
        <w:tc>
          <w:tcPr>
            <w:tcW w:w="1273" w:type="dxa"/>
            <w:vAlign w:val="center"/>
          </w:tcPr>
          <w:p w14:paraId="27EA7BB4" w14:textId="18C75637" w:rsidR="00FB541E" w:rsidRDefault="00FB541E" w:rsidP="00FB541E">
            <w:pPr>
              <w:jc w:val="center"/>
              <w:rPr>
                <w:rFonts w:ascii="Arial" w:hAnsi="Arial" w:cs="Arial"/>
                <w:sz w:val="20"/>
                <w:szCs w:val="20"/>
              </w:rPr>
            </w:pPr>
            <w:r>
              <w:rPr>
                <w:rFonts w:ascii="Arial" w:hAnsi="Arial" w:cs="Arial"/>
                <w:sz w:val="20"/>
                <w:szCs w:val="20"/>
              </w:rPr>
              <w:t>Not support</w:t>
            </w:r>
          </w:p>
        </w:tc>
        <w:tc>
          <w:tcPr>
            <w:tcW w:w="6280" w:type="dxa"/>
          </w:tcPr>
          <w:p w14:paraId="69987B56" w14:textId="32432E55" w:rsidR="00FB541E" w:rsidRDefault="00FB541E" w:rsidP="00FB541E">
            <w:pPr>
              <w:rPr>
                <w:rFonts w:ascii="Arial" w:hAnsi="Arial" w:cs="Arial"/>
              </w:rPr>
            </w:pPr>
            <w:r>
              <w:rPr>
                <w:rFonts w:ascii="Arial" w:hAnsi="Arial" w:cs="Arial"/>
              </w:rPr>
              <w:t xml:space="preserve">It seems that the motivating scenario can be avoided through proper network configuration. For example, in the case of XR/CG applications (the reason why short on duration timer and short cycle are configured), because of their tight latency requirement, it is unlikely that network would configure long streak of UL slots because that would impact DL latency. So at least in the current release, our preference is not to change UE behaviors for DRX timers. </w:t>
            </w:r>
          </w:p>
        </w:tc>
      </w:tr>
    </w:tbl>
    <w:p w14:paraId="757FDA04" w14:textId="77777777" w:rsidR="0055003B" w:rsidRDefault="0055003B">
      <w:pPr>
        <w:pStyle w:val="ac"/>
      </w:pPr>
    </w:p>
    <w:p w14:paraId="44DBB34E" w14:textId="77777777" w:rsidR="0055003B" w:rsidRDefault="0055003B">
      <w:pPr>
        <w:pStyle w:val="ac"/>
      </w:pPr>
    </w:p>
    <w:p w14:paraId="3B7A87E2" w14:textId="77777777" w:rsidR="0055003B" w:rsidRDefault="003C78AC">
      <w:pPr>
        <w:pStyle w:val="20"/>
      </w:pPr>
      <w:r>
        <w:t>New Proposals (has not been treated yet for R17)</w:t>
      </w:r>
    </w:p>
    <w:p w14:paraId="66BBCD0E" w14:textId="77777777" w:rsidR="0055003B" w:rsidRDefault="003C78AC">
      <w:pPr>
        <w:pStyle w:val="31"/>
      </w:pPr>
      <w:r>
        <w:t>EPS Fallback</w:t>
      </w:r>
    </w:p>
    <w:p w14:paraId="4DB677C3" w14:textId="77777777" w:rsidR="0055003B" w:rsidRDefault="003C78AC">
      <w:pPr>
        <w:pStyle w:val="Comments"/>
      </w:pPr>
      <w:r>
        <w:t>EPS Fallback</w:t>
      </w:r>
    </w:p>
    <w:p w14:paraId="6C1D6055" w14:textId="77777777" w:rsidR="0055003B" w:rsidRDefault="005604C3">
      <w:pPr>
        <w:pStyle w:val="Doc-title"/>
      </w:pPr>
      <w:hyperlink r:id="rId33" w:tooltip="D:Documents3GPPtsg_ranWG2TSGR2_116-eDocsR2-2110485.zip" w:history="1">
        <w:r w:rsidR="003C78AC">
          <w:rPr>
            <w:rStyle w:val="aff4"/>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aff"/>
        <w:tblW w:w="0" w:type="auto"/>
        <w:tblInd w:w="226" w:type="dxa"/>
        <w:tblLook w:val="04A0" w:firstRow="1" w:lastRow="0" w:firstColumn="1" w:lastColumn="0" w:noHBand="0" w:noVBand="1"/>
      </w:tblPr>
      <w:tblGrid>
        <w:gridCol w:w="1339"/>
        <w:gridCol w:w="1284"/>
        <w:gridCol w:w="6780"/>
      </w:tblGrid>
      <w:tr w:rsidR="0055003B" w14:paraId="6BF9A0AC" w14:textId="77777777" w:rsidTr="007F451C">
        <w:tc>
          <w:tcPr>
            <w:tcW w:w="1339" w:type="dxa"/>
            <w:shd w:val="clear" w:color="auto" w:fill="BFBFBF" w:themeFill="background1" w:themeFillShade="BF"/>
          </w:tcPr>
          <w:p w14:paraId="3E059DAE" w14:textId="77777777" w:rsidR="0055003B" w:rsidRDefault="003C78AC">
            <w:pPr>
              <w:pStyle w:val="ac"/>
              <w:rPr>
                <w:sz w:val="20"/>
                <w:szCs w:val="20"/>
              </w:rPr>
            </w:pPr>
            <w:r>
              <w:rPr>
                <w:sz w:val="20"/>
                <w:szCs w:val="20"/>
              </w:rPr>
              <w:t>Company</w:t>
            </w:r>
          </w:p>
        </w:tc>
        <w:tc>
          <w:tcPr>
            <w:tcW w:w="1284" w:type="dxa"/>
            <w:shd w:val="clear" w:color="auto" w:fill="BFBFBF" w:themeFill="background1" w:themeFillShade="BF"/>
          </w:tcPr>
          <w:p w14:paraId="787EFF57" w14:textId="77777777" w:rsidR="0055003B" w:rsidRDefault="003C78AC">
            <w:pPr>
              <w:pStyle w:val="ac"/>
              <w:rPr>
                <w:sz w:val="20"/>
                <w:szCs w:val="20"/>
              </w:rPr>
            </w:pPr>
            <w:r>
              <w:rPr>
                <w:sz w:val="20"/>
                <w:szCs w:val="20"/>
              </w:rPr>
              <w:t>Support / NSupport / NAccept / unclear</w:t>
            </w:r>
          </w:p>
        </w:tc>
        <w:tc>
          <w:tcPr>
            <w:tcW w:w="6780" w:type="dxa"/>
            <w:shd w:val="clear" w:color="auto" w:fill="BFBFBF" w:themeFill="background1" w:themeFillShade="BF"/>
          </w:tcPr>
          <w:p w14:paraId="3B16925C" w14:textId="77777777" w:rsidR="0055003B" w:rsidRDefault="003C78AC">
            <w:pPr>
              <w:pStyle w:val="ac"/>
            </w:pPr>
            <w:r>
              <w:rPr>
                <w:sz w:val="20"/>
                <w:szCs w:val="20"/>
              </w:rPr>
              <w:t>Comments</w:t>
            </w:r>
          </w:p>
        </w:tc>
      </w:tr>
      <w:tr w:rsidR="0055003B" w14:paraId="6CE61BB5" w14:textId="77777777" w:rsidTr="007F451C">
        <w:tc>
          <w:tcPr>
            <w:tcW w:w="1339"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84"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780"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lastRenderedPageBreak/>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7F451C">
        <w:tc>
          <w:tcPr>
            <w:tcW w:w="1339" w:type="dxa"/>
          </w:tcPr>
          <w:p w14:paraId="52C1D5B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84"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780"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7F451C">
        <w:tc>
          <w:tcPr>
            <w:tcW w:w="1339"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84"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780"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f7"/>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f7"/>
              <w:numPr>
                <w:ilvl w:val="0"/>
                <w:numId w:val="21"/>
              </w:numPr>
              <w:spacing w:after="100" w:afterAutospacing="1" w:line="300" w:lineRule="auto"/>
              <w:rPr>
                <w:b/>
                <w:bCs/>
                <w:sz w:val="20"/>
                <w:lang w:val="en-US"/>
              </w:rPr>
            </w:pPr>
            <w:r>
              <w:rPr>
                <w:b/>
                <w:sz w:val="20"/>
                <w:lang w:val="en-US"/>
              </w:rPr>
              <w:t xml:space="preserve">The </w:t>
            </w:r>
            <w:proofErr w:type="spellStart"/>
            <w:r>
              <w:rPr>
                <w:b/>
                <w:sz w:val="20"/>
                <w:lang w:val="en-US"/>
              </w:rPr>
              <w:t>gNB</w:t>
            </w:r>
            <w:proofErr w:type="spellEnd"/>
            <w:r>
              <w:rPr>
                <w:b/>
                <w:sz w:val="20"/>
                <w:lang w:val="en-US"/>
              </w:rPr>
              <w:t xml:space="preserve">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in our solution, it is like the UE receives a NR RRC redirection message (i.e. “or AN Release via inter-system redirection to EPS” as you </w:t>
            </w:r>
            <w:r>
              <w:rPr>
                <w:rFonts w:ascii="Arial" w:hAnsi="Arial" w:cs="Arial"/>
                <w:color w:val="0070C0"/>
                <w:sz w:val="20"/>
                <w:szCs w:val="20"/>
                <w:lang w:val="en-US"/>
              </w:rPr>
              <w:lastRenderedPageBreak/>
              <w:t xml:space="preserve">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7F451C">
        <w:tc>
          <w:tcPr>
            <w:tcW w:w="1339"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84"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780"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7F451C">
        <w:tc>
          <w:tcPr>
            <w:tcW w:w="1339"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84"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6780"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aff7"/>
              <w:numPr>
                <w:ilvl w:val="0"/>
                <w:numId w:val="28"/>
              </w:numPr>
              <w:rPr>
                <w:rFonts w:ascii="Arial" w:hAnsi="Arial" w:cs="Arial"/>
                <w:sz w:val="20"/>
                <w:szCs w:val="20"/>
                <w:lang w:val="en-US"/>
              </w:rPr>
            </w:pPr>
            <w:r w:rsidRPr="00CD2EAA">
              <w:rPr>
                <w:rFonts w:ascii="Arial" w:hAnsi="Arial" w:cs="Arial"/>
                <w:sz w:val="20"/>
                <w:szCs w:val="20"/>
                <w:lang w:val="en-US"/>
              </w:rPr>
              <w:t xml:space="preserve">Does the EPS fallback indication come from </w:t>
            </w:r>
            <w:proofErr w:type="spellStart"/>
            <w:r w:rsidRPr="00CD2EAA">
              <w:rPr>
                <w:rFonts w:ascii="Arial" w:hAnsi="Arial" w:cs="Arial"/>
                <w:sz w:val="20"/>
                <w:szCs w:val="20"/>
                <w:lang w:val="en-US"/>
              </w:rPr>
              <w:t>gNB</w:t>
            </w:r>
            <w:proofErr w:type="spellEnd"/>
            <w:r w:rsidRPr="00CD2EAA">
              <w:rPr>
                <w:rFonts w:ascii="Arial" w:hAnsi="Arial" w:cs="Arial"/>
                <w:sz w:val="20"/>
                <w:szCs w:val="20"/>
                <w:lang w:val="en-US"/>
              </w:rPr>
              <w:t xml:space="preserve"> directly or from AMF? If 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t xml:space="preserve">[Huawei] in this solution, the decision on triggering </w:t>
            </w:r>
            <w:proofErr w:type="gramStart"/>
            <w:r>
              <w:rPr>
                <w:rFonts w:cs="Arial"/>
                <w:color w:val="0070C0"/>
                <w:sz w:val="20"/>
                <w:szCs w:val="20"/>
                <w:lang w:val="en-US"/>
              </w:rPr>
              <w:t>a</w:t>
            </w:r>
            <w:proofErr w:type="gramEnd"/>
            <w:r>
              <w:rPr>
                <w:rFonts w:cs="Arial"/>
                <w:color w:val="0070C0"/>
                <w:sz w:val="20"/>
                <w:szCs w:val="20"/>
                <w:lang w:val="en-US"/>
              </w:rPr>
              <w:t xml:space="preserve"> EPS fallback procedure is made by </w:t>
            </w:r>
            <w:proofErr w:type="spellStart"/>
            <w:r>
              <w:rPr>
                <w:rFonts w:cs="Arial"/>
                <w:color w:val="0070C0"/>
                <w:sz w:val="20"/>
                <w:szCs w:val="20"/>
                <w:lang w:val="en-US"/>
              </w:rPr>
              <w:t>gNB</w:t>
            </w:r>
            <w:proofErr w:type="spellEnd"/>
            <w:r>
              <w:rPr>
                <w:rFonts w:cs="Arial"/>
                <w:color w:val="0070C0"/>
                <w:sz w:val="20"/>
                <w:szCs w:val="20"/>
                <w:lang w:val="en-US"/>
              </w:rPr>
              <w:t xml:space="preserve"> which is exactly same as in legacy EPS fallback via HO or RRC redirection. </w:t>
            </w:r>
            <w:proofErr w:type="gramStart"/>
            <w:r>
              <w:rPr>
                <w:rFonts w:cs="Arial"/>
                <w:color w:val="0070C0"/>
                <w:sz w:val="20"/>
                <w:szCs w:val="20"/>
                <w:lang w:val="en-US"/>
              </w:rPr>
              <w:t>Thus</w:t>
            </w:r>
            <w:proofErr w:type="gramEnd"/>
            <w:r>
              <w:rPr>
                <w:rFonts w:cs="Arial"/>
                <w:color w:val="0070C0"/>
                <w:sz w:val="20"/>
                <w:szCs w:val="20"/>
                <w:lang w:val="en-US"/>
              </w:rPr>
              <w:t xml:space="preserve"> we understand there is no/minor impact on CT1 and SA2.</w:t>
            </w:r>
          </w:p>
          <w:p w14:paraId="5942D46B" w14:textId="77777777" w:rsidR="00CD2EAA" w:rsidRPr="00CD2EAA" w:rsidRDefault="00CD2EAA" w:rsidP="00CD2EAA">
            <w:pPr>
              <w:pStyle w:val="aff7"/>
              <w:ind w:left="360"/>
              <w:rPr>
                <w:rFonts w:ascii="Arial" w:hAnsi="Arial" w:cs="Arial"/>
                <w:sz w:val="20"/>
                <w:szCs w:val="20"/>
                <w:lang w:val="de-DE"/>
              </w:rPr>
            </w:pPr>
          </w:p>
          <w:p w14:paraId="50ABEC40" w14:textId="0993D697" w:rsidR="0055003B" w:rsidRPr="005E60BC" w:rsidRDefault="003C78AC" w:rsidP="00CD2EAA">
            <w:pPr>
              <w:pStyle w:val="aff7"/>
              <w:numPr>
                <w:ilvl w:val="0"/>
                <w:numId w:val="28"/>
              </w:numPr>
              <w:rPr>
                <w:rFonts w:ascii="Arial" w:hAnsi="Arial" w:cs="Arial"/>
                <w:sz w:val="20"/>
                <w:szCs w:val="20"/>
                <w:lang w:val="en-US"/>
              </w:rPr>
            </w:pPr>
            <w:r w:rsidRPr="00CD2EAA">
              <w:rPr>
                <w:rFonts w:ascii="Arial" w:hAnsi="Arial" w:cs="Arial"/>
                <w:sz w:val="20"/>
                <w:szCs w:val="20"/>
                <w:lang w:val="en-US"/>
              </w:rPr>
              <w:t xml:space="preserve">We also wonder why only MT call matters? </w:t>
            </w:r>
            <w:r w:rsidRPr="005E60BC">
              <w:rPr>
                <w:rFonts w:ascii="Arial" w:hAnsi="Arial" w:cs="Arial"/>
                <w:sz w:val="20"/>
                <w:szCs w:val="20"/>
                <w:lang w:val="en-US"/>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 xml:space="preserve">[Huawei] for MT call, the </w:t>
            </w:r>
            <w:proofErr w:type="spellStart"/>
            <w:r>
              <w:rPr>
                <w:rFonts w:cs="Arial"/>
                <w:color w:val="0070C0"/>
                <w:sz w:val="20"/>
                <w:szCs w:val="20"/>
                <w:lang w:val="en-US"/>
              </w:rPr>
              <w:t>gNB</w:t>
            </w:r>
            <w:proofErr w:type="spellEnd"/>
            <w:r>
              <w:rPr>
                <w:rFonts w:cs="Arial"/>
                <w:color w:val="0070C0"/>
                <w:sz w:val="20"/>
                <w:szCs w:val="20"/>
                <w:lang w:val="en-US"/>
              </w:rPr>
              <w:t xml:space="preserve"> can receive the paging message/DL data from CN for voice service, so that </w:t>
            </w:r>
            <w:proofErr w:type="spellStart"/>
            <w:r>
              <w:rPr>
                <w:rFonts w:cs="Arial"/>
                <w:color w:val="0070C0"/>
                <w:sz w:val="20"/>
                <w:szCs w:val="20"/>
                <w:lang w:val="en-US"/>
              </w:rPr>
              <w:t>gNB</w:t>
            </w:r>
            <w:proofErr w:type="spellEnd"/>
            <w:r>
              <w:rPr>
                <w:rFonts w:cs="Arial"/>
                <w:color w:val="0070C0"/>
                <w:sz w:val="20"/>
                <w:szCs w:val="20"/>
                <w:lang w:val="en-US"/>
              </w:rPr>
              <w:t xml:space="preserve"> can </w:t>
            </w:r>
            <w:proofErr w:type="gramStart"/>
            <w:r>
              <w:rPr>
                <w:rFonts w:cs="Arial"/>
                <w:color w:val="0070C0"/>
                <w:sz w:val="20"/>
                <w:szCs w:val="20"/>
                <w:lang w:val="en-US"/>
              </w:rPr>
              <w:t>make a decision</w:t>
            </w:r>
            <w:proofErr w:type="gramEnd"/>
            <w:r>
              <w:rPr>
                <w:rFonts w:cs="Arial"/>
                <w:color w:val="0070C0"/>
                <w:sz w:val="20"/>
                <w:szCs w:val="20"/>
                <w:lang w:val="en-US"/>
              </w:rPr>
              <w:t xml:space="preserve"> on whether to trigger EPS fallback for this paged UE. However, for MO call, if the UE is in idle/inactive, the </w:t>
            </w:r>
            <w:proofErr w:type="spellStart"/>
            <w:r>
              <w:rPr>
                <w:rFonts w:cs="Arial"/>
                <w:color w:val="0070C0"/>
                <w:sz w:val="20"/>
                <w:szCs w:val="20"/>
                <w:lang w:val="en-US"/>
              </w:rPr>
              <w:t>gNB</w:t>
            </w:r>
            <w:proofErr w:type="spellEnd"/>
            <w:r>
              <w:rPr>
                <w:rFonts w:cs="Arial"/>
                <w:color w:val="0070C0"/>
                <w:sz w:val="20"/>
                <w:szCs w:val="20"/>
                <w:lang w:val="en-US"/>
              </w:rPr>
              <w:t xml:space="preserve"> is not aware of the UE/UE’s service type unless the UE accesses to network. And after the UE enters connected state, the existing Rel-16 enhancements on EPS fallback can apply. There </w:t>
            </w:r>
            <w:proofErr w:type="gramStart"/>
            <w:r>
              <w:rPr>
                <w:rFonts w:cs="Arial"/>
                <w:color w:val="0070C0"/>
                <w:sz w:val="20"/>
                <w:szCs w:val="20"/>
                <w:lang w:val="en-US"/>
              </w:rPr>
              <w:t>seems</w:t>
            </w:r>
            <w:proofErr w:type="gramEnd"/>
            <w:r>
              <w:rPr>
                <w:rFonts w:cs="Arial"/>
                <w:color w:val="0070C0"/>
                <w:sz w:val="20"/>
                <w:szCs w:val="20"/>
                <w:lang w:val="en-US"/>
              </w:rPr>
              <w:t xml:space="preserve"> no other enhancements needed?</w:t>
            </w:r>
          </w:p>
          <w:p w14:paraId="0E7069B4" w14:textId="77777777" w:rsidR="00CD2EAA" w:rsidRPr="00CD2EAA" w:rsidRDefault="00CD2EAA" w:rsidP="00CD2EAA">
            <w:pPr>
              <w:rPr>
                <w:rFonts w:ascii="Arial" w:hAnsi="Arial" w:cs="Arial"/>
                <w:sz w:val="20"/>
                <w:szCs w:val="20"/>
              </w:rPr>
            </w:pPr>
          </w:p>
          <w:p w14:paraId="6E932F1C" w14:textId="5C776399" w:rsidR="0055003B" w:rsidRPr="005E60BC" w:rsidRDefault="003C78AC" w:rsidP="00CD2EAA">
            <w:pPr>
              <w:pStyle w:val="aff7"/>
              <w:numPr>
                <w:ilvl w:val="0"/>
                <w:numId w:val="28"/>
              </w:numPr>
              <w:rPr>
                <w:rFonts w:ascii="Arial" w:hAnsi="Arial" w:cs="Arial"/>
                <w:sz w:val="20"/>
                <w:szCs w:val="20"/>
                <w:lang w:val="en-US"/>
              </w:rPr>
            </w:pPr>
            <w:r w:rsidRPr="00CD2EAA">
              <w:rPr>
                <w:rFonts w:ascii="Arial" w:hAnsi="Arial" w:cs="Arial"/>
                <w:sz w:val="20"/>
                <w:szCs w:val="20"/>
                <w:lang w:val="en-US"/>
              </w:rPr>
              <w:t xml:space="preserve">We have some concerns regarding the reliability of using paging message to indicate the EPS fallback. </w:t>
            </w:r>
            <w:r w:rsidRPr="005E60BC">
              <w:rPr>
                <w:rFonts w:ascii="Arial" w:hAnsi="Arial" w:cs="Arial"/>
                <w:sz w:val="20"/>
                <w:szCs w:val="20"/>
                <w:lang w:val="en-US"/>
              </w:rPr>
              <w:t>In legacy EPS fallback procedure, UE is already in RRC connected state thus the EPS fallback indication from NW can get to UE for sure. Using CCCH channel instead without knowing in which cell the UE actually locates,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[Huawei] Not sure what is the exact concern, we understand the indication is only to let UE trigger EPS fallback procedures quickly, and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aff7"/>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7F451C">
        <w:tc>
          <w:tcPr>
            <w:tcW w:w="1339"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84"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780"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f7"/>
              <w:numPr>
                <w:ilvl w:val="0"/>
                <w:numId w:val="22"/>
              </w:numPr>
              <w:rPr>
                <w:rFonts w:ascii="Arial" w:hAnsi="Arial" w:cs="Arial"/>
                <w:lang w:val="de-DE"/>
              </w:rPr>
            </w:pPr>
            <w:r>
              <w:rPr>
                <w:rFonts w:ascii="Arial" w:eastAsiaTheme="minorEastAsia" w:hAnsi="Arial" w:cs="Arial"/>
                <w:lang w:val="de-DE"/>
              </w:rPr>
              <w:t xml:space="preserve">Whether the enhancement on the paging for MUSIM can be </w:t>
            </w:r>
            <w:r>
              <w:rPr>
                <w:rFonts w:ascii="Arial" w:eastAsiaTheme="minorEastAsia" w:hAnsi="Arial" w:cs="Arial"/>
                <w:lang w:val="de-DE"/>
              </w:rPr>
              <w:lastRenderedPageBreak/>
              <w:t>resused by this mechinams</w:t>
            </w:r>
          </w:p>
          <w:p w14:paraId="7E998F08"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 xml:space="preserve">[Huawei] Yes. Our intention is mainly on the paging message. In this solution, before </w:t>
            </w:r>
            <w:proofErr w:type="spellStart"/>
            <w:r>
              <w:rPr>
                <w:rFonts w:cs="Arial"/>
                <w:color w:val="0070C0"/>
                <w:sz w:val="20"/>
                <w:szCs w:val="20"/>
                <w:lang w:val="en-US"/>
              </w:rPr>
              <w:t>gNB</w:t>
            </w:r>
            <w:proofErr w:type="spellEnd"/>
            <w:r>
              <w:rPr>
                <w:rFonts w:cs="Arial"/>
                <w:color w:val="0070C0"/>
                <w:sz w:val="20"/>
                <w:szCs w:val="20"/>
                <w:lang w:val="en-US"/>
              </w:rPr>
              <w:t xml:space="preserve">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 xml:space="preserve">The setting of establishment is a relatively separate part. The intention is to let LTE </w:t>
            </w:r>
            <w:proofErr w:type="spellStart"/>
            <w:r>
              <w:rPr>
                <w:rFonts w:cs="Arial"/>
                <w:color w:val="0070C0"/>
                <w:sz w:val="20"/>
                <w:szCs w:val="20"/>
                <w:lang w:val="en-US"/>
              </w:rPr>
              <w:t>eNB</w:t>
            </w:r>
            <w:proofErr w:type="spellEnd"/>
            <w:r>
              <w:rPr>
                <w:rFonts w:cs="Arial"/>
                <w:color w:val="0070C0"/>
                <w:sz w:val="20"/>
                <w:szCs w:val="20"/>
                <w:lang w:val="en-US"/>
              </w:rPr>
              <w:t xml:space="preserve"> be aware the UE is accessing for voice. This is not only for access control, but also for specific NW implementation/handling of voice service, e.g. resource reservation, performance tracking.</w:t>
            </w:r>
          </w:p>
        </w:tc>
      </w:tr>
      <w:tr w:rsidR="0055003B" w14:paraId="32E3A5C1" w14:textId="77777777" w:rsidTr="007F451C">
        <w:tc>
          <w:tcPr>
            <w:tcW w:w="1339"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lastRenderedPageBreak/>
              <w:t>Vodafone</w:t>
            </w:r>
          </w:p>
        </w:tc>
        <w:tc>
          <w:tcPr>
            <w:tcW w:w="1284"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6780" w:type="dxa"/>
          </w:tcPr>
          <w:p w14:paraId="744F4871"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7F451C">
        <w:tc>
          <w:tcPr>
            <w:tcW w:w="1339"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84"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6780"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7F451C">
        <w:tc>
          <w:tcPr>
            <w:tcW w:w="1339"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84"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6780"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w:t>
            </w:r>
            <w:proofErr w:type="gramStart"/>
            <w:r w:rsidRPr="00D90309">
              <w:rPr>
                <w:rFonts w:cs="Arial"/>
                <w:color w:val="0070C0"/>
                <w:sz w:val="20"/>
                <w:szCs w:val="20"/>
                <w:lang w:val="en-US"/>
              </w:rPr>
              <w:t>GC(</w:t>
            </w:r>
            <w:proofErr w:type="gramEnd"/>
            <w:r w:rsidRPr="00D90309">
              <w:rPr>
                <w:rFonts w:cs="Arial"/>
                <w:color w:val="0070C0"/>
                <w:sz w:val="20"/>
                <w:szCs w:val="20"/>
                <w:lang w:val="en-US"/>
              </w:rPr>
              <w:t>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 xml:space="preserve">HO/RRC redirection from NR(may also include </w:t>
            </w:r>
            <w:proofErr w:type="spellStart"/>
            <w:r w:rsidRPr="00D90309">
              <w:rPr>
                <w:rFonts w:cs="Arial"/>
                <w:color w:val="0070C0"/>
                <w:sz w:val="20"/>
                <w:szCs w:val="20"/>
                <w:lang w:val="en-US"/>
              </w:rPr>
              <w:t>meas</w:t>
            </w:r>
            <w:proofErr w:type="spellEnd"/>
            <w:r w:rsidRPr="00D90309">
              <w:rPr>
                <w:rFonts w:cs="Arial"/>
                <w:color w:val="0070C0"/>
                <w:sz w:val="20"/>
                <w:szCs w:val="20"/>
                <w:lang w:val="en-US"/>
              </w:rPr>
              <w:t xml:space="preserve"> confi</w:t>
            </w:r>
            <w:r>
              <w:rPr>
                <w:rFonts w:cs="Arial"/>
                <w:color w:val="0070C0"/>
                <w:sz w:val="20"/>
                <w:szCs w:val="20"/>
                <w:lang w:val="en-US"/>
              </w:rPr>
              <w:t>g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t xml:space="preserve">It is also unclear that why the UE has to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[Huawei] Setting </w:t>
            </w:r>
            <w:proofErr w:type="spellStart"/>
            <w:r>
              <w:rPr>
                <w:rFonts w:cs="Arial"/>
                <w:color w:val="0070C0"/>
                <w:sz w:val="20"/>
                <w:szCs w:val="20"/>
                <w:lang w:val="en-US"/>
              </w:rPr>
              <w:t>establishmentCause</w:t>
            </w:r>
            <w:proofErr w:type="spellEnd"/>
            <w:r>
              <w:rPr>
                <w:rFonts w:cs="Arial"/>
                <w:color w:val="0070C0"/>
                <w:sz w:val="20"/>
                <w:szCs w:val="20"/>
                <w:lang w:val="en-US"/>
              </w:rPr>
              <w:t xml:space="preserve"> as voice can be also benefit for NW implementation/handling of voice service, e.g. resource reservation, performance tracking. Usually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p w14:paraId="2760DCBE" w14:textId="56EA36C3" w:rsidR="0055003B" w:rsidRDefault="00CD2EAA">
            <w:pPr>
              <w:rPr>
                <w:rFonts w:ascii="Arial" w:hAnsi="Arial" w:cs="Arial"/>
              </w:rPr>
            </w:pPr>
            <w:r w:rsidRPr="00D90309">
              <w:rPr>
                <w:rFonts w:cs="Arial"/>
                <w:color w:val="0070C0"/>
                <w:sz w:val="20"/>
                <w:szCs w:val="20"/>
                <w:lang w:val="en-US"/>
              </w:rPr>
              <w:lastRenderedPageBreak/>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7F451C">
        <w:tc>
          <w:tcPr>
            <w:tcW w:w="1339"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84"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6780" w:type="dxa"/>
          </w:tcPr>
          <w:p w14:paraId="6C8FF170" w14:textId="77777777" w:rsidR="0052395C" w:rsidRDefault="0052395C" w:rsidP="001F2CB2">
            <w:pPr>
              <w:rPr>
                <w:rFonts w:ascii="Arial" w:eastAsia="MS Mincho" w:hAnsi="Arial"/>
                <w:sz w:val="20"/>
                <w:lang w:eastAsia="en-GB"/>
              </w:rPr>
            </w:pPr>
            <w:r>
              <w:rPr>
                <w:rFonts w:ascii="Arial" w:eastAsia="MS Mincho" w:hAnsi="Arial"/>
                <w:sz w:val="20"/>
                <w:lang w:eastAsia="en-GB"/>
              </w:rPr>
              <w:t>There is indeed a need on</w:t>
            </w:r>
            <w:r w:rsidRPr="00E475D9">
              <w:rPr>
                <w:rFonts w:ascii="Arial" w:eastAsia="MS Mincho" w:hAnsi="Arial"/>
                <w:sz w:val="20"/>
                <w:lang w:eastAsia="en-GB"/>
              </w:rPr>
              <w:t xml:space="preserve"> </w:t>
            </w:r>
            <w:r>
              <w:rPr>
                <w:rFonts w:ascii="Arial" w:eastAsia="MS Mincho" w:hAnsi="Arial"/>
                <w:sz w:val="20"/>
                <w:lang w:eastAsia="en-GB"/>
              </w:rPr>
              <w:t xml:space="preserve">the </w:t>
            </w:r>
            <w:r w:rsidRPr="00E475D9">
              <w:rPr>
                <w:rFonts w:ascii="Arial" w:eastAsia="MS Mincho" w:hAnsi="Arial"/>
                <w:sz w:val="20"/>
                <w:lang w:eastAsia="en-GB"/>
              </w:rPr>
              <w:t>reduction for</w:t>
            </w:r>
            <w:r>
              <w:rPr>
                <w:rFonts w:ascii="Arial" w:eastAsia="MS Mincho" w:hAnsi="Arial"/>
                <w:sz w:val="20"/>
                <w:lang w:eastAsia="en-GB"/>
              </w:rPr>
              <w:t xml:space="preserve"> the </w:t>
            </w:r>
            <w:r w:rsidRPr="00E475D9">
              <w:rPr>
                <w:rFonts w:ascii="Arial" w:eastAsia="MS Mincho" w:hAnsi="Arial"/>
                <w:sz w:val="20"/>
                <w:lang w:eastAsia="en-GB"/>
              </w:rPr>
              <w:t>latency</w:t>
            </w:r>
            <w:r>
              <w:rPr>
                <w:rFonts w:ascii="Arial" w:eastAsia="MS Mincho" w:hAnsi="Arial"/>
                <w:sz w:val="20"/>
                <w:lang w:eastAsia="en-GB"/>
              </w:rPr>
              <w:t xml:space="preserve"> of</w:t>
            </w:r>
            <w:r w:rsidRPr="00E475D9">
              <w:rPr>
                <w:rFonts w:ascii="Arial" w:eastAsia="MS Mincho" w:hAnsi="Arial"/>
                <w:sz w:val="20"/>
                <w:lang w:eastAsia="en-GB"/>
              </w:rPr>
              <w:t xml:space="preserve"> EPS fallback</w:t>
            </w:r>
            <w:r>
              <w:rPr>
                <w:rFonts w:ascii="Arial" w:eastAsia="MS Mincho" w:hAnsi="Arial"/>
                <w:sz w:val="20"/>
                <w:lang w:eastAsia="en-GB"/>
              </w:rPr>
              <w:t>, we think the paging enhancement for EPS fallback could help.</w:t>
            </w:r>
          </w:p>
          <w:p w14:paraId="7FC28D17"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7F451C">
        <w:tc>
          <w:tcPr>
            <w:tcW w:w="1339"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84"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6780"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7F451C">
        <w:tc>
          <w:tcPr>
            <w:tcW w:w="1339"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84"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6780" w:type="dxa"/>
          </w:tcPr>
          <w:p w14:paraId="14B1C6A0" w14:textId="17F785E9" w:rsidR="007D6076" w:rsidRDefault="007D6076" w:rsidP="007D6076">
            <w:pPr>
              <w:rPr>
                <w:rFonts w:ascii="Arial" w:eastAsia="MS Mincho" w:hAnsi="Arial"/>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7F451C">
        <w:tc>
          <w:tcPr>
            <w:tcW w:w="1339"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84"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6780" w:type="dxa"/>
            <w:hideMark/>
          </w:tcPr>
          <w:p w14:paraId="30966BBE" w14:textId="35E776FF" w:rsidR="00B01DBE" w:rsidRDefault="00B01DBE">
            <w:pPr>
              <w:rPr>
                <w:rFonts w:ascii="Arial" w:eastAsia="MS Mincho" w:hAnsi="Arial"/>
                <w:lang w:eastAsia="en-GB"/>
              </w:rPr>
            </w:pPr>
            <w:r>
              <w:rPr>
                <w:rFonts w:ascii="Arial" w:eastAsia="MS Mincho" w:hAnsi="Arial"/>
                <w:lang w:eastAsia="en-GB"/>
              </w:rPr>
              <w:t>We support to discuss how to reduce the EPS fall back latency in case that UE is paged in RRC_IDLE/INACTIVE.</w:t>
            </w:r>
          </w:p>
        </w:tc>
      </w:tr>
      <w:tr w:rsidR="007D6076" w14:paraId="2D697B8C" w14:textId="77777777" w:rsidTr="007F451C">
        <w:tc>
          <w:tcPr>
            <w:tcW w:w="1339"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84"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6780" w:type="dxa"/>
          </w:tcPr>
          <w:p w14:paraId="241DCAAD" w14:textId="77777777" w:rsidR="007D6076" w:rsidRDefault="00EF36D9" w:rsidP="007D6076">
            <w:pPr>
              <w:rPr>
                <w:rFonts w:ascii="Arial" w:hAnsi="Arial" w:cs="Arial"/>
              </w:rPr>
            </w:pPr>
            <w:r>
              <w:rPr>
                <w:rFonts w:ascii="Arial" w:hAnsi="Arial" w:cs="Arial"/>
              </w:rPr>
              <w:t>We share the motivation to shorten the latency of EPS fallback, but we wonder if the paging message in the proposal should be integrity-protected.</w:t>
            </w:r>
          </w:p>
          <w:p w14:paraId="7712F5B8" w14:textId="25F5228B" w:rsidR="00CD2EAA" w:rsidRDefault="00CD2EAA" w:rsidP="007D6076">
            <w:pPr>
              <w:rPr>
                <w:rFonts w:ascii="Arial" w:eastAsia="Yu Mincho" w:hAnsi="Arial" w:cs="Arial"/>
              </w:rPr>
            </w:pPr>
            <w:r>
              <w:rPr>
                <w:rFonts w:cs="Arial"/>
                <w:color w:val="0070C0"/>
                <w:sz w:val="20"/>
                <w:szCs w:val="20"/>
                <w:lang w:val="en-US"/>
              </w:rPr>
              <w:t>[Huawei] please see our reply to Apple.</w:t>
            </w:r>
          </w:p>
        </w:tc>
      </w:tr>
      <w:tr w:rsidR="00D973A5" w14:paraId="72211103" w14:textId="77777777" w:rsidTr="007F451C">
        <w:tc>
          <w:tcPr>
            <w:tcW w:w="1339"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84"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6780"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7F451C">
        <w:tc>
          <w:tcPr>
            <w:tcW w:w="1339"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84"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6780" w:type="dxa"/>
          </w:tcPr>
          <w:p w14:paraId="565ED669" w14:textId="77777777" w:rsidR="001203DE" w:rsidRDefault="001203DE" w:rsidP="001203DE">
            <w:pPr>
              <w:rPr>
                <w:rFonts w:ascii="Arial" w:eastAsia="Yu Mincho" w:hAnsi="Arial" w:cs="Arial"/>
              </w:rPr>
            </w:pPr>
            <w:r>
              <w:rPr>
                <w:rFonts w:ascii="Arial" w:eastAsia="Yu Mincho" w:hAnsi="Arial" w:cs="Arial"/>
              </w:rPr>
              <w:t>It is unclear how this solution works, the benefits it will bring and the UE behaviour in non-updated cells which can coexist with update ones in the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t xml:space="preserve">[Huawei] we understand in the non-updated cells the </w:t>
            </w:r>
            <w:proofErr w:type="spellStart"/>
            <w:r>
              <w:rPr>
                <w:rFonts w:cs="Arial"/>
                <w:color w:val="0070C0"/>
                <w:sz w:val="20"/>
                <w:szCs w:val="20"/>
                <w:lang w:val="en-US"/>
              </w:rPr>
              <w:t>gNB</w:t>
            </w:r>
            <w:proofErr w:type="spellEnd"/>
            <w:r>
              <w:rPr>
                <w:rFonts w:cs="Arial"/>
                <w:color w:val="0070C0"/>
                <w:sz w:val="20"/>
                <w:szCs w:val="20"/>
                <w:lang w:val="en-US"/>
              </w:rPr>
              <w:t xml:space="preserve"> pages UE in legacy way, while updated </w:t>
            </w:r>
            <w:proofErr w:type="spellStart"/>
            <w:r>
              <w:rPr>
                <w:rFonts w:cs="Arial"/>
                <w:color w:val="0070C0"/>
                <w:sz w:val="20"/>
                <w:szCs w:val="20"/>
                <w:lang w:val="en-US"/>
              </w:rPr>
              <w:t>gNB</w:t>
            </w:r>
            <w:proofErr w:type="spellEnd"/>
            <w:r>
              <w:rPr>
                <w:rFonts w:cs="Arial"/>
                <w:color w:val="0070C0"/>
                <w:sz w:val="20"/>
                <w:szCs w:val="20"/>
                <w:lang w:val="en-US"/>
              </w:rPr>
              <w:t xml:space="preserve"> can decides whether to add EPS fallback indication in paging message. It seems no other specific handling is needed.</w:t>
            </w:r>
          </w:p>
        </w:tc>
      </w:tr>
      <w:tr w:rsidR="00FA39D9" w14:paraId="6D031948" w14:textId="77777777" w:rsidTr="007F451C">
        <w:tc>
          <w:tcPr>
            <w:tcW w:w="1339"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84" w:type="dxa"/>
            <w:vAlign w:val="center"/>
          </w:tcPr>
          <w:p w14:paraId="2E45A8F5" w14:textId="495653ED"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6780"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3FD776DD" w14:textId="77777777" w:rsidR="00FA39D9" w:rsidRDefault="00FA39D9" w:rsidP="00FA39D9">
            <w:pPr>
              <w:rPr>
                <w:rFonts w:ascii="Arial" w:hAnsi="Arial" w:cs="Arial"/>
                <w:sz w:val="20"/>
                <w:szCs w:val="20"/>
              </w:rPr>
            </w:pPr>
            <w:r w:rsidRPr="006E1B37">
              <w:rPr>
                <w:rFonts w:ascii="Arial" w:hAnsi="Arial" w:cs="Arial"/>
                <w:sz w:val="20"/>
                <w:szCs w:val="20"/>
              </w:rPr>
              <w:t xml:space="preserve">For this reason we prefer the early measurement based solution for LTE fallback (and load distribution) presented in </w:t>
            </w:r>
            <w:hyperlink r:id="rId34" w:history="1">
              <w:r w:rsidRPr="006E1B37">
                <w:rPr>
                  <w:rStyle w:val="aff4"/>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p w14:paraId="416F7C5F" w14:textId="47F7D826" w:rsidR="00CD2EAA" w:rsidRDefault="00CD2EAA" w:rsidP="00FA39D9">
            <w:pPr>
              <w:rPr>
                <w:rFonts w:ascii="Arial" w:eastAsia="Yu Mincho" w:hAnsi="Arial" w:cs="Arial"/>
              </w:rPr>
            </w:pPr>
            <w:r>
              <w:rPr>
                <w:rFonts w:cs="Arial"/>
                <w:color w:val="0070C0"/>
                <w:sz w:val="20"/>
                <w:szCs w:val="20"/>
                <w:lang w:val="en-US"/>
              </w:rPr>
              <w:t xml:space="preserve">[Huawei] we understand this solution and EMR based solution are not </w:t>
            </w:r>
            <w:r w:rsidRPr="009A5042">
              <w:rPr>
                <w:rFonts w:cs="Arial"/>
                <w:color w:val="0070C0"/>
                <w:sz w:val="20"/>
                <w:szCs w:val="20"/>
                <w:lang w:val="en-US"/>
              </w:rPr>
              <w:t>contradictory</w:t>
            </w:r>
            <w:r>
              <w:rPr>
                <w:rFonts w:cs="Arial"/>
                <w:color w:val="0070C0"/>
                <w:sz w:val="20"/>
                <w:szCs w:val="20"/>
                <w:lang w:val="en-US"/>
              </w:rPr>
              <w:t>, but could be complementary to each other. The network can decide whether/which one to use based on NW deployment.</w:t>
            </w:r>
          </w:p>
        </w:tc>
      </w:tr>
      <w:tr w:rsidR="00C54913" w14:paraId="122D717D" w14:textId="77777777" w:rsidTr="007F451C">
        <w:tc>
          <w:tcPr>
            <w:tcW w:w="1339"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84"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780"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7F451C">
        <w:tc>
          <w:tcPr>
            <w:tcW w:w="1339"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84" w:type="dxa"/>
            <w:vAlign w:val="center"/>
          </w:tcPr>
          <w:p w14:paraId="341F28DA" w14:textId="77777777" w:rsidR="00A76E2A" w:rsidRPr="00544E64" w:rsidRDefault="00A76E2A" w:rsidP="00FA39D9">
            <w:pPr>
              <w:jc w:val="center"/>
              <w:rPr>
                <w:rFonts w:ascii="Arial" w:hAnsi="Arial" w:cs="Arial"/>
                <w:szCs w:val="21"/>
                <w:lang w:eastAsia="zh-CN"/>
              </w:rPr>
            </w:pPr>
          </w:p>
        </w:tc>
        <w:tc>
          <w:tcPr>
            <w:tcW w:w="6780"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r w:rsidR="001D4A2E" w14:paraId="60CE68FF" w14:textId="77777777" w:rsidTr="007F451C">
        <w:tc>
          <w:tcPr>
            <w:tcW w:w="1339" w:type="dxa"/>
            <w:vAlign w:val="center"/>
          </w:tcPr>
          <w:p w14:paraId="5355EC41" w14:textId="75043273" w:rsidR="001D4A2E" w:rsidRPr="00544E64" w:rsidRDefault="001D4A2E" w:rsidP="001D4A2E">
            <w:pPr>
              <w:jc w:val="center"/>
              <w:rPr>
                <w:rFonts w:ascii="Arial" w:eastAsia="Yu Mincho" w:hAnsi="Arial" w:cs="Arial"/>
                <w:szCs w:val="21"/>
              </w:rPr>
            </w:pPr>
            <w:r>
              <w:rPr>
                <w:rFonts w:ascii="Arial" w:eastAsia="Yu Mincho" w:hAnsi="Arial" w:cs="Arial"/>
                <w:szCs w:val="21"/>
              </w:rPr>
              <w:t>ZTE</w:t>
            </w:r>
          </w:p>
        </w:tc>
        <w:tc>
          <w:tcPr>
            <w:tcW w:w="1284" w:type="dxa"/>
            <w:vAlign w:val="center"/>
          </w:tcPr>
          <w:p w14:paraId="225550AF" w14:textId="182BDC23" w:rsidR="001D4A2E" w:rsidRPr="00544E64" w:rsidRDefault="001D4A2E" w:rsidP="00944E9A">
            <w:pPr>
              <w:jc w:val="center"/>
              <w:rPr>
                <w:rFonts w:ascii="Arial" w:hAnsi="Arial" w:cs="Arial"/>
                <w:szCs w:val="21"/>
              </w:rPr>
            </w:pPr>
            <w:r w:rsidRPr="0073620C">
              <w:rPr>
                <w:rFonts w:ascii="Arial" w:hAnsi="Arial" w:cs="Arial"/>
                <w:sz w:val="20"/>
                <w:szCs w:val="21"/>
              </w:rPr>
              <w:t>Support</w:t>
            </w:r>
            <w:r>
              <w:rPr>
                <w:rFonts w:ascii="Arial" w:hAnsi="Arial" w:cs="Arial"/>
                <w:sz w:val="20"/>
                <w:szCs w:val="21"/>
              </w:rPr>
              <w:t>,</w:t>
            </w:r>
            <w:r w:rsidRPr="0073620C">
              <w:rPr>
                <w:rFonts w:ascii="Arial" w:hAnsi="Arial" w:cs="Arial"/>
                <w:sz w:val="20"/>
                <w:szCs w:val="21"/>
              </w:rPr>
              <w:t xml:space="preserve"> but </w:t>
            </w:r>
            <w:r>
              <w:rPr>
                <w:rFonts w:ascii="Arial" w:hAnsi="Arial" w:cs="Arial"/>
                <w:sz w:val="20"/>
                <w:szCs w:val="21"/>
              </w:rPr>
              <w:t xml:space="preserve">with </w:t>
            </w:r>
            <w:r w:rsidR="00944E9A">
              <w:rPr>
                <w:rFonts w:ascii="Arial" w:hAnsi="Arial" w:cs="Arial"/>
                <w:sz w:val="20"/>
                <w:szCs w:val="21"/>
              </w:rPr>
              <w:t>modification</w:t>
            </w:r>
          </w:p>
        </w:tc>
        <w:tc>
          <w:tcPr>
            <w:tcW w:w="6780" w:type="dxa"/>
          </w:tcPr>
          <w:p w14:paraId="366AB65C" w14:textId="77777777" w:rsidR="001D4A2E" w:rsidRDefault="001D4A2E" w:rsidP="001D4A2E">
            <w:pPr>
              <w:rPr>
                <w:rFonts w:ascii="Arial" w:hAnsi="Arial" w:cs="Arial"/>
                <w:sz w:val="20"/>
                <w:szCs w:val="21"/>
              </w:rPr>
            </w:pPr>
            <w:r w:rsidRPr="0073620C">
              <w:rPr>
                <w:rFonts w:ascii="Arial" w:hAnsi="Arial" w:cs="Arial"/>
                <w:sz w:val="20"/>
                <w:szCs w:val="21"/>
              </w:rPr>
              <w:t>We</w:t>
            </w:r>
            <w:r>
              <w:rPr>
                <w:rFonts w:ascii="Arial" w:hAnsi="Arial" w:cs="Arial"/>
                <w:sz w:val="20"/>
                <w:szCs w:val="21"/>
              </w:rPr>
              <w:t xml:space="preserve"> understanding the “voice“ indication will be added in Paging under MUSIM WI. </w:t>
            </w:r>
          </w:p>
          <w:p w14:paraId="3E04FF99" w14:textId="14033E93" w:rsidR="001D4A2E" w:rsidRPr="00544E64" w:rsidRDefault="001D4A2E" w:rsidP="00784AF8">
            <w:pPr>
              <w:rPr>
                <w:rFonts w:ascii="Arial" w:hAnsi="Arial" w:cs="Arial"/>
                <w:szCs w:val="21"/>
              </w:rPr>
            </w:pPr>
            <w:r>
              <w:rPr>
                <w:rFonts w:ascii="Arial" w:hAnsi="Arial" w:cs="Arial"/>
                <w:sz w:val="20"/>
                <w:szCs w:val="21"/>
              </w:rPr>
              <w:t xml:space="preserve">For EPS fallback indication in paging message, we think this works only in specific scenarios, like gNB does not support VoNR, otherwise, it is </w:t>
            </w:r>
            <w:r w:rsidR="00784AF8">
              <w:rPr>
                <w:rFonts w:ascii="Arial" w:hAnsi="Arial" w:cs="Arial"/>
                <w:sz w:val="20"/>
                <w:szCs w:val="21"/>
              </w:rPr>
              <w:t>hard</w:t>
            </w:r>
            <w:r>
              <w:rPr>
                <w:rFonts w:ascii="Arial" w:hAnsi="Arial" w:cs="Arial"/>
                <w:sz w:val="20"/>
                <w:szCs w:val="21"/>
              </w:rPr>
              <w:t xml:space="preserve"> for gNB to determine whether EPS fallback is </w:t>
            </w:r>
            <w:r w:rsidR="00784AF8">
              <w:rPr>
                <w:rFonts w:ascii="Arial" w:hAnsi="Arial" w:cs="Arial"/>
                <w:sz w:val="20"/>
                <w:szCs w:val="21"/>
              </w:rPr>
              <w:t>needed or not</w:t>
            </w:r>
            <w:r>
              <w:rPr>
                <w:rFonts w:ascii="Arial" w:hAnsi="Arial" w:cs="Arial"/>
                <w:sz w:val="20"/>
                <w:szCs w:val="21"/>
              </w:rPr>
              <w:t xml:space="preserve"> when sending Paging message. So instead of </w:t>
            </w:r>
            <w:r w:rsidR="00784AF8">
              <w:rPr>
                <w:rFonts w:ascii="Arial" w:hAnsi="Arial" w:cs="Arial"/>
                <w:sz w:val="20"/>
                <w:szCs w:val="21"/>
              </w:rPr>
              <w:t>adding</w:t>
            </w:r>
            <w:r>
              <w:rPr>
                <w:rFonts w:ascii="Arial" w:hAnsi="Arial" w:cs="Arial"/>
                <w:sz w:val="20"/>
                <w:szCs w:val="21"/>
              </w:rPr>
              <w:t xml:space="preserve"> indication in Paging message, </w:t>
            </w:r>
            <w:r w:rsidR="00784AF8">
              <w:rPr>
                <w:rFonts w:ascii="Arial" w:hAnsi="Arial" w:cs="Arial"/>
                <w:sz w:val="20"/>
                <w:szCs w:val="21"/>
              </w:rPr>
              <w:t xml:space="preserve">we think </w:t>
            </w:r>
            <w:r>
              <w:rPr>
                <w:rFonts w:ascii="Arial" w:hAnsi="Arial" w:cs="Arial"/>
                <w:sz w:val="20"/>
                <w:szCs w:val="21"/>
              </w:rPr>
              <w:t xml:space="preserve">such “network capability“ can be included in system </w:t>
            </w:r>
            <w:r>
              <w:rPr>
                <w:rFonts w:ascii="Arial" w:hAnsi="Arial" w:cs="Arial"/>
                <w:sz w:val="20"/>
                <w:szCs w:val="21"/>
              </w:rPr>
              <w:lastRenderedPageBreak/>
              <w:t>information</w:t>
            </w:r>
            <w:r w:rsidR="00784AF8">
              <w:rPr>
                <w:rFonts w:ascii="Arial" w:hAnsi="Arial" w:cs="Arial"/>
                <w:sz w:val="20"/>
                <w:szCs w:val="21"/>
              </w:rPr>
              <w:t>(SIB1), like “V</w:t>
            </w:r>
            <w:r w:rsidR="00784AF8">
              <w:rPr>
                <w:rFonts w:ascii="Arial" w:hAnsi="Arial" w:cs="Arial" w:hint="eastAsia"/>
                <w:sz w:val="20"/>
                <w:szCs w:val="21"/>
                <w:lang w:eastAsia="zh-CN"/>
              </w:rPr>
              <w:t>oNR</w:t>
            </w:r>
            <w:r w:rsidR="00784AF8">
              <w:rPr>
                <w:rFonts w:ascii="Arial" w:hAnsi="Arial" w:cs="Arial"/>
                <w:sz w:val="20"/>
                <w:szCs w:val="21"/>
                <w:lang w:eastAsia="zh-CN"/>
              </w:rPr>
              <w:t xml:space="preserve"> capable indicator</w:t>
            </w:r>
            <w:r w:rsidR="00784AF8">
              <w:rPr>
                <w:rFonts w:ascii="Arial" w:hAnsi="Arial" w:cs="Arial"/>
                <w:sz w:val="20"/>
                <w:szCs w:val="21"/>
              </w:rPr>
              <w:t>”</w:t>
            </w:r>
            <w:r>
              <w:rPr>
                <w:rFonts w:ascii="Arial" w:hAnsi="Arial" w:cs="Arial"/>
                <w:sz w:val="20"/>
                <w:szCs w:val="21"/>
              </w:rPr>
              <w:t xml:space="preserve">. </w:t>
            </w:r>
            <w:r w:rsidR="00784AF8">
              <w:rPr>
                <w:rFonts w:ascii="Arial" w:hAnsi="Arial" w:cs="Arial"/>
                <w:sz w:val="20"/>
                <w:szCs w:val="21"/>
              </w:rPr>
              <w:t xml:space="preserve">And network can set the indicator when there is over-lapping LTE coverage. </w:t>
            </w:r>
            <w:r>
              <w:rPr>
                <w:rFonts w:ascii="Arial" w:hAnsi="Arial" w:cs="Arial"/>
                <w:sz w:val="20"/>
                <w:szCs w:val="21"/>
              </w:rPr>
              <w:t xml:space="preserve">   </w:t>
            </w:r>
          </w:p>
        </w:tc>
      </w:tr>
      <w:tr w:rsidR="004E225F" w14:paraId="5A6DFB84" w14:textId="77777777" w:rsidTr="007F451C">
        <w:tc>
          <w:tcPr>
            <w:tcW w:w="1339" w:type="dxa"/>
            <w:vAlign w:val="center"/>
          </w:tcPr>
          <w:p w14:paraId="233EFDD7" w14:textId="1B898B18" w:rsidR="004E225F" w:rsidRDefault="004E225F" w:rsidP="004E225F">
            <w:pPr>
              <w:jc w:val="center"/>
              <w:rPr>
                <w:rFonts w:ascii="Arial" w:eastAsia="Yu Mincho" w:hAnsi="Arial" w:cs="Arial"/>
                <w:szCs w:val="21"/>
              </w:rPr>
            </w:pPr>
            <w:r>
              <w:rPr>
                <w:rFonts w:ascii="Arial" w:hAnsi="Arial" w:cs="Arial"/>
                <w:sz w:val="20"/>
                <w:szCs w:val="20"/>
              </w:rPr>
              <w:lastRenderedPageBreak/>
              <w:t>Intel</w:t>
            </w:r>
          </w:p>
        </w:tc>
        <w:tc>
          <w:tcPr>
            <w:tcW w:w="1284" w:type="dxa"/>
            <w:vAlign w:val="center"/>
          </w:tcPr>
          <w:p w14:paraId="429CD422" w14:textId="06A9CB59" w:rsidR="004E225F" w:rsidRPr="0073620C" w:rsidRDefault="004E225F" w:rsidP="004E225F">
            <w:pPr>
              <w:jc w:val="center"/>
              <w:rPr>
                <w:rFonts w:ascii="Arial" w:hAnsi="Arial" w:cs="Arial"/>
                <w:sz w:val="20"/>
                <w:szCs w:val="21"/>
              </w:rPr>
            </w:pPr>
            <w:r>
              <w:rPr>
                <w:rFonts w:ascii="Arial" w:hAnsi="Arial" w:cs="Arial"/>
                <w:sz w:val="20"/>
                <w:szCs w:val="20"/>
              </w:rPr>
              <w:t>Unclear</w:t>
            </w:r>
          </w:p>
        </w:tc>
        <w:tc>
          <w:tcPr>
            <w:tcW w:w="6780" w:type="dxa"/>
          </w:tcPr>
          <w:p w14:paraId="6F1E8294" w14:textId="77777777" w:rsidR="00E85339" w:rsidRDefault="00E85339" w:rsidP="004E225F">
            <w:pPr>
              <w:rPr>
                <w:rFonts w:ascii="Arial" w:hAnsi="Arial" w:cs="Arial"/>
              </w:rPr>
            </w:pPr>
            <w:r>
              <w:rPr>
                <w:rFonts w:ascii="Arial" w:hAnsi="Arial" w:cs="Arial"/>
              </w:rPr>
              <w:t>Regarding:</w:t>
            </w:r>
          </w:p>
          <w:p w14:paraId="726D28A6" w14:textId="60BD5BFE" w:rsidR="00E85339" w:rsidRDefault="00E85339" w:rsidP="004E225F">
            <w:pPr>
              <w:rPr>
                <w:rFonts w:ascii="Arial" w:hAnsi="Arial" w:cs="Arial"/>
              </w:rPr>
            </w:pPr>
            <w:r w:rsidRPr="00563E11">
              <w:rPr>
                <w:b/>
                <w:sz w:val="20"/>
              </w:rPr>
              <w:t>The gNB can include EPS fallback indication in paging message, the UE selects an E-UTRA cell to establish the RRC connection</w:t>
            </w:r>
            <w:r>
              <w:rPr>
                <w:b/>
                <w:sz w:val="20"/>
              </w:rPr>
              <w:t xml:space="preserve">, and </w:t>
            </w:r>
            <w:r w:rsidRPr="00563E11">
              <w:rPr>
                <w:b/>
                <w:sz w:val="20"/>
              </w:rPr>
              <w:t xml:space="preserve">sets the </w:t>
            </w:r>
            <w:r>
              <w:rPr>
                <w:b/>
                <w:sz w:val="20"/>
              </w:rPr>
              <w:t>E-UTRA</w:t>
            </w:r>
            <w:r w:rsidRPr="00563E11">
              <w:rPr>
                <w:b/>
                <w:sz w:val="20"/>
              </w:rPr>
              <w:t xml:space="preserve"> RRC establishment cause as voice</w:t>
            </w:r>
            <w:r>
              <w:rPr>
                <w:b/>
                <w:sz w:val="20"/>
              </w:rPr>
              <w:t>.</w:t>
            </w:r>
          </w:p>
          <w:p w14:paraId="5D03D4E9" w14:textId="008466EC" w:rsidR="004E225F" w:rsidRDefault="004E225F" w:rsidP="004E225F">
            <w:pPr>
              <w:rPr>
                <w:rFonts w:ascii="Arial" w:hAnsi="Arial" w:cs="Arial"/>
              </w:rPr>
            </w:pPr>
            <w:r>
              <w:rPr>
                <w:rFonts w:ascii="Arial" w:hAnsi="Arial" w:cs="Arial"/>
              </w:rPr>
              <w:t xml:space="preserve">The security aspect needs further discussion as the Paging message without security can be sent by false base station that can effectively redirect the UE to an LTE network </w:t>
            </w:r>
            <w:r w:rsidRPr="2C8731EC">
              <w:rPr>
                <w:rFonts w:ascii="Arial" w:hAnsi="Arial" w:cs="Arial"/>
              </w:rPr>
              <w:t>which</w:t>
            </w:r>
            <w:r>
              <w:rPr>
                <w:rFonts w:ascii="Arial" w:hAnsi="Arial" w:cs="Arial"/>
              </w:rPr>
              <w:t xml:space="preserve"> could be a compromised network</w:t>
            </w:r>
            <w:r w:rsidR="00E716C7">
              <w:rPr>
                <w:rFonts w:ascii="Arial" w:hAnsi="Arial" w:cs="Arial"/>
              </w:rPr>
              <w:t xml:space="preserve"> (the issue is not about the cause value itself)</w:t>
            </w:r>
            <w:r>
              <w:rPr>
                <w:rFonts w:ascii="Arial" w:hAnsi="Arial" w:cs="Arial"/>
              </w:rPr>
              <w:t>.  In NR, we have normally prevented this kind of security risks by requiring security activation first.</w:t>
            </w:r>
          </w:p>
          <w:p w14:paraId="1582EA94" w14:textId="770BE3FB" w:rsidR="004E225F" w:rsidRPr="0073620C" w:rsidRDefault="004E225F" w:rsidP="004E225F">
            <w:pPr>
              <w:rPr>
                <w:rFonts w:ascii="Arial" w:hAnsi="Arial" w:cs="Arial"/>
                <w:sz w:val="20"/>
                <w:szCs w:val="21"/>
              </w:rPr>
            </w:pPr>
            <w:r>
              <w:rPr>
                <w:rFonts w:ascii="Arial" w:hAnsi="Arial" w:cs="Arial"/>
              </w:rPr>
              <w:t xml:space="preserve">Access cause mt-access normally implies that network will accept the access request (as the UE would not sent the Paging message if it cannot accept the call). The consequences of changing that to mo-voice </w:t>
            </w:r>
            <w:r w:rsidRPr="2C8731EC">
              <w:rPr>
                <w:rFonts w:ascii="Arial" w:hAnsi="Arial" w:cs="Arial"/>
              </w:rPr>
              <w:t xml:space="preserve">on access control </w:t>
            </w:r>
            <w:r>
              <w:rPr>
                <w:rFonts w:ascii="Arial" w:hAnsi="Arial" w:cs="Arial"/>
              </w:rPr>
              <w:t xml:space="preserve">also needs to better understood.  </w:t>
            </w:r>
          </w:p>
        </w:tc>
      </w:tr>
      <w:tr w:rsidR="00FB541E" w14:paraId="2C157AB5" w14:textId="77777777" w:rsidTr="007F451C">
        <w:tc>
          <w:tcPr>
            <w:tcW w:w="1339" w:type="dxa"/>
          </w:tcPr>
          <w:p w14:paraId="4F493F1F" w14:textId="55150964"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84" w:type="dxa"/>
          </w:tcPr>
          <w:p w14:paraId="480767F2" w14:textId="77777777" w:rsidR="00FB541E" w:rsidRDefault="00FB541E" w:rsidP="007E7A61">
            <w:pPr>
              <w:jc w:val="center"/>
              <w:rPr>
                <w:rFonts w:ascii="Arial" w:hAnsi="Arial" w:cs="Arial"/>
                <w:sz w:val="20"/>
                <w:szCs w:val="20"/>
              </w:rPr>
            </w:pPr>
            <w:r>
              <w:rPr>
                <w:rFonts w:ascii="Arial" w:hAnsi="Arial" w:cs="Arial"/>
                <w:sz w:val="20"/>
                <w:szCs w:val="20"/>
              </w:rPr>
              <w:t>unclear</w:t>
            </w:r>
          </w:p>
        </w:tc>
        <w:tc>
          <w:tcPr>
            <w:tcW w:w="6780" w:type="dxa"/>
          </w:tcPr>
          <w:p w14:paraId="5F2B8707" w14:textId="77777777" w:rsidR="00FB541E" w:rsidRDefault="00FB541E" w:rsidP="007E7A61">
            <w:pPr>
              <w:rPr>
                <w:rFonts w:ascii="Arial" w:hAnsi="Arial" w:cs="Arial"/>
              </w:rPr>
            </w:pPr>
            <w:r>
              <w:rPr>
                <w:rFonts w:ascii="Arial" w:hAnsi="Arial" w:cs="Arial"/>
              </w:rPr>
              <w:t xml:space="preserve">1. For 1st bulletion of P1/P2 (i.e. the UE </w:t>
            </w:r>
            <w:r w:rsidRPr="007C38E4">
              <w:rPr>
                <w:rFonts w:ascii="Arial" w:hAnsi="Arial" w:cs="Arial"/>
              </w:rPr>
              <w:t>sets the NR RRC establishment cause as voice instead of mt-access</w:t>
            </w:r>
            <w:r>
              <w:rPr>
                <w:rFonts w:ascii="Arial" w:hAnsi="Arial" w:cs="Arial"/>
              </w:rPr>
              <w:t>, w</w:t>
            </w:r>
            <w:r w:rsidRPr="007C38E4">
              <w:rPr>
                <w:rFonts w:ascii="Arial" w:hAnsi="Arial" w:cs="Arial"/>
              </w:rPr>
              <w:t>hen the paging message indicates voice service</w:t>
            </w:r>
            <w:r>
              <w:rPr>
                <w:rFonts w:ascii="Arial" w:hAnsi="Arial" w:cs="Arial"/>
              </w:rPr>
              <w:t xml:space="preserve">), we see some benefit and agree it can help gNB to </w:t>
            </w:r>
            <w:r w:rsidRPr="00680B58">
              <w:rPr>
                <w:rFonts w:ascii="Arial" w:hAnsi="Arial" w:cs="Arial"/>
              </w:rPr>
              <w:t>prepare EPS fallback in advance</w:t>
            </w:r>
            <w:r>
              <w:rPr>
                <w:rFonts w:ascii="Arial" w:hAnsi="Arial" w:cs="Arial"/>
              </w:rPr>
              <w:t xml:space="preserve">. </w:t>
            </w:r>
          </w:p>
          <w:p w14:paraId="23E808C3" w14:textId="77777777" w:rsidR="00FB541E" w:rsidRDefault="00FB541E" w:rsidP="007E7A61">
            <w:pPr>
              <w:rPr>
                <w:rFonts w:ascii="Calibri" w:hAnsi="Calibri" w:cs="Calibri"/>
              </w:rPr>
            </w:pPr>
            <w:r>
              <w:rPr>
                <w:rFonts w:ascii="Arial" w:hAnsi="Arial" w:cs="Arial"/>
              </w:rPr>
              <w:t xml:space="preserve">2. For 2nd bulletion of P1/P2 (i.e. </w:t>
            </w:r>
            <w:r w:rsidRPr="00EA2686">
              <w:rPr>
                <w:rFonts w:ascii="Arial" w:hAnsi="Arial" w:cs="Arial"/>
              </w:rPr>
              <w:t>the UE selects an E-UTRA cell to establish the RRC connection, and sets the E-UTRA RRC establishment cause as voice</w:t>
            </w:r>
            <w:r>
              <w:rPr>
                <w:rFonts w:ascii="Arial" w:hAnsi="Arial" w:cs="Arial"/>
              </w:rPr>
              <w:t xml:space="preserve">), we have a question: this solution will cause that </w:t>
            </w:r>
            <w:r w:rsidRPr="002E3DEE">
              <w:rPr>
                <w:rFonts w:ascii="Arial" w:hAnsi="Arial" w:cs="Arial"/>
              </w:rPr>
              <w:t>UE receiving paging in NR but responds in LTE. We are not sure whether AMF may re-paging the UE if not response is received.</w:t>
            </w:r>
            <w:r>
              <w:rPr>
                <w:rFonts w:ascii="Arial" w:hAnsi="Arial" w:cs="Arial"/>
              </w:rPr>
              <w:t xml:space="preserve"> Proponent should clarify how to avoid this issue without cross-WG invovlement.</w:t>
            </w:r>
          </w:p>
          <w:p w14:paraId="17A4E5ED" w14:textId="77777777" w:rsidR="00FB541E" w:rsidRDefault="00FB541E" w:rsidP="007E7A61">
            <w:pPr>
              <w:rPr>
                <w:rFonts w:ascii="Arial" w:hAnsi="Arial" w:cs="Arial"/>
              </w:rPr>
            </w:pPr>
            <w:r>
              <w:rPr>
                <w:rFonts w:ascii="Arial" w:hAnsi="Arial" w:cs="Arial"/>
              </w:rPr>
              <w:t xml:space="preserve">3. We don’t support 3rd bulletin of P1 and P2 (i.e. </w:t>
            </w:r>
            <w:r w:rsidRPr="00D71532">
              <w:rPr>
                <w:rFonts w:ascii="Arial" w:hAnsi="Arial" w:cs="Arial"/>
              </w:rPr>
              <w:t>indicate the E-UTRA frequencies in SIB</w:t>
            </w:r>
            <w:r>
              <w:rPr>
                <w:rFonts w:ascii="Arial" w:hAnsi="Arial" w:cs="Arial"/>
              </w:rPr>
              <w:t>). Such solution has been discussed in LTE CSFB discussion, but was not agreed because it will incur loss of network control. We tend to avoid repeating such discussion in EPS fallback.</w:t>
            </w:r>
          </w:p>
        </w:tc>
      </w:tr>
      <w:tr w:rsidR="007F451C" w14:paraId="71FE9039" w14:textId="77777777" w:rsidTr="007F451C">
        <w:tc>
          <w:tcPr>
            <w:tcW w:w="1339" w:type="dxa"/>
            <w:vAlign w:val="center"/>
          </w:tcPr>
          <w:p w14:paraId="1B7F8D58" w14:textId="27CCD9A9" w:rsidR="007F451C" w:rsidRDefault="007F451C" w:rsidP="007F451C">
            <w:pPr>
              <w:jc w:val="center"/>
              <w:rPr>
                <w:rFonts w:ascii="Arial" w:hAnsi="Arial" w:cs="Arial"/>
                <w:sz w:val="20"/>
                <w:szCs w:val="20"/>
              </w:rPr>
            </w:pPr>
            <w:r>
              <w:rPr>
                <w:rFonts w:ascii="Arial" w:hAnsi="Arial" w:cs="Arial"/>
                <w:sz w:val="20"/>
                <w:szCs w:val="20"/>
              </w:rPr>
              <w:t>T-Mobile USA</w:t>
            </w:r>
          </w:p>
        </w:tc>
        <w:tc>
          <w:tcPr>
            <w:tcW w:w="1284" w:type="dxa"/>
            <w:vAlign w:val="center"/>
          </w:tcPr>
          <w:p w14:paraId="075E382D" w14:textId="78C6F63E" w:rsidR="007F451C" w:rsidRDefault="007F451C" w:rsidP="007F451C">
            <w:pPr>
              <w:jc w:val="center"/>
              <w:rPr>
                <w:rFonts w:ascii="Arial" w:hAnsi="Arial" w:cs="Arial"/>
                <w:sz w:val="20"/>
                <w:szCs w:val="20"/>
              </w:rPr>
            </w:pPr>
            <w:r>
              <w:rPr>
                <w:rFonts w:ascii="Arial" w:hAnsi="Arial" w:cs="Arial"/>
                <w:sz w:val="20"/>
                <w:szCs w:val="20"/>
              </w:rPr>
              <w:t>Not Support</w:t>
            </w:r>
          </w:p>
        </w:tc>
        <w:tc>
          <w:tcPr>
            <w:tcW w:w="6780" w:type="dxa"/>
          </w:tcPr>
          <w:p w14:paraId="449DBA3D" w14:textId="03E19E2A" w:rsidR="007F451C" w:rsidRDefault="007F451C" w:rsidP="007F451C">
            <w:pPr>
              <w:rPr>
                <w:rFonts w:ascii="Arial" w:hAnsi="Arial" w:cs="Arial"/>
              </w:rPr>
            </w:pPr>
            <w:r>
              <w:rPr>
                <w:rFonts w:ascii="Arial" w:hAnsi="Arial" w:cs="Arial"/>
              </w:rPr>
              <w:t>Agree with Ericsson’s comment and the optimal fix for EPSFB is to deploy VoNR.</w:t>
            </w:r>
          </w:p>
        </w:tc>
      </w:tr>
    </w:tbl>
    <w:p w14:paraId="2A5A328A" w14:textId="77777777" w:rsidR="0055003B" w:rsidRPr="00FB541E"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5604C3">
      <w:pPr>
        <w:pStyle w:val="Doc-title"/>
      </w:pPr>
      <w:hyperlink r:id="rId35" w:tooltip="D:Documents3GPPtsg_ranWG2TSGR2_116-eDocsR2-2110198.zip" w:history="1">
        <w:r w:rsidR="003C78AC">
          <w:rPr>
            <w:rStyle w:val="aff4"/>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f"/>
        <w:tblW w:w="0" w:type="auto"/>
        <w:tblInd w:w="113" w:type="dxa"/>
        <w:tblLook w:val="04A0" w:firstRow="1" w:lastRow="0" w:firstColumn="1" w:lastColumn="0" w:noHBand="0" w:noVBand="1"/>
      </w:tblPr>
      <w:tblGrid>
        <w:gridCol w:w="1527"/>
        <w:gridCol w:w="1273"/>
        <w:gridCol w:w="6716"/>
      </w:tblGrid>
      <w:tr w:rsidR="0055003B" w14:paraId="1B80642B" w14:textId="77777777" w:rsidTr="00FB541E">
        <w:tc>
          <w:tcPr>
            <w:tcW w:w="1527" w:type="dxa"/>
            <w:shd w:val="clear" w:color="auto" w:fill="BFBFBF" w:themeFill="background1" w:themeFillShade="BF"/>
          </w:tcPr>
          <w:p w14:paraId="219BB148"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6CECD9B1" w14:textId="77777777" w:rsidR="0055003B" w:rsidRDefault="003C78AC">
            <w:pPr>
              <w:pStyle w:val="ac"/>
              <w:rPr>
                <w:sz w:val="20"/>
                <w:szCs w:val="20"/>
              </w:rPr>
            </w:pPr>
            <w:r>
              <w:rPr>
                <w:sz w:val="20"/>
                <w:szCs w:val="20"/>
              </w:rPr>
              <w:t>Support / NSupport / NAccept / unclear</w:t>
            </w:r>
          </w:p>
        </w:tc>
        <w:tc>
          <w:tcPr>
            <w:tcW w:w="6716" w:type="dxa"/>
            <w:shd w:val="clear" w:color="auto" w:fill="BFBFBF" w:themeFill="background1" w:themeFillShade="BF"/>
          </w:tcPr>
          <w:p w14:paraId="55684087" w14:textId="77777777" w:rsidR="0055003B" w:rsidRDefault="003C78AC">
            <w:pPr>
              <w:pStyle w:val="ac"/>
            </w:pPr>
            <w:r>
              <w:rPr>
                <w:sz w:val="20"/>
                <w:szCs w:val="20"/>
              </w:rPr>
              <w:t>Comments</w:t>
            </w:r>
          </w:p>
        </w:tc>
      </w:tr>
      <w:tr w:rsidR="0055003B" w14:paraId="4BF7F550" w14:textId="77777777" w:rsidTr="00FB541E">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716"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55003B" w14:paraId="680C5DB5" w14:textId="77777777" w:rsidTr="00FB541E">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716"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FB541E">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716"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FB541E">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716" w:type="dxa"/>
          </w:tcPr>
          <w:p w14:paraId="749A3D4B" w14:textId="77777777" w:rsidR="0055003B" w:rsidRDefault="0055003B">
            <w:pPr>
              <w:rPr>
                <w:rFonts w:ascii="Arial" w:hAnsi="Arial" w:cs="Arial"/>
                <w:sz w:val="20"/>
                <w:szCs w:val="20"/>
              </w:rPr>
            </w:pPr>
          </w:p>
        </w:tc>
      </w:tr>
      <w:tr w:rsidR="0055003B" w14:paraId="2632EA2F" w14:textId="77777777" w:rsidTr="00FB541E">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716"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FB541E">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716"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FB541E">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273"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716"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w:t>
            </w:r>
            <w:proofErr w:type="spellStart"/>
            <w:r>
              <w:rPr>
                <w:rFonts w:ascii="Arial" w:hAnsi="Arial" w:cs="Arial"/>
                <w:lang w:val="en-US"/>
              </w:rPr>
              <w:t>gNB</w:t>
            </w:r>
            <w:proofErr w:type="spellEnd"/>
            <w:r>
              <w:rPr>
                <w:rFonts w:ascii="Arial" w:hAnsi="Arial" w:cs="Arial"/>
                <w:lang w:val="en-US"/>
              </w:rPr>
              <w:t xml:space="preserve">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 xml:space="preserve">However, the solution seems to address a corner case. A false negative (or misdetection) of a TB transmitted by UE is not necessarily related with UL skipping. A false positive detection of an UL transmission is an error at the </w:t>
            </w:r>
            <w:proofErr w:type="spellStart"/>
            <w:r>
              <w:rPr>
                <w:rFonts w:ascii="Arial" w:hAnsi="Arial" w:cs="Arial"/>
                <w:lang w:val="en-US"/>
              </w:rPr>
              <w:t>gNB</w:t>
            </w:r>
            <w:proofErr w:type="spellEnd"/>
            <w:r>
              <w:rPr>
                <w:rFonts w:ascii="Arial" w:hAnsi="Arial" w:cs="Arial"/>
                <w:lang w:val="en-US"/>
              </w:rPr>
              <w:t xml:space="preserve">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 xml:space="preserve">Moreover, we are not convinced proposal 1 is essential. The problem mitigated here is rather minor. It was discussed in last R2 meeting that the </w:t>
            </w:r>
            <w:proofErr w:type="spellStart"/>
            <w:r>
              <w:rPr>
                <w:rFonts w:ascii="Arial" w:hAnsi="Arial" w:cs="Arial"/>
                <w:lang w:val="en-US"/>
              </w:rPr>
              <w:t>gNB</w:t>
            </w:r>
            <w:proofErr w:type="spellEnd"/>
            <w:r>
              <w:rPr>
                <w:rFonts w:ascii="Arial" w:hAnsi="Arial" w:cs="Arial"/>
                <w:lang w:val="en-US"/>
              </w:rPr>
              <w:t xml:space="preserve">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FB541E">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716"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w:t>
            </w:r>
            <w:proofErr w:type="spellStart"/>
            <w:r>
              <w:rPr>
                <w:rFonts w:ascii="Arial" w:hAnsi="Arial" w:cs="Arial"/>
                <w:lang w:val="en-US"/>
              </w:rPr>
              <w:t>gNB</w:t>
            </w:r>
            <w:proofErr w:type="spellEnd"/>
            <w:r>
              <w:rPr>
                <w:rFonts w:ascii="Arial" w:hAnsi="Arial" w:cs="Arial"/>
                <w:lang w:val="en-US"/>
              </w:rPr>
              <w:t xml:space="preserve">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FB541E">
        <w:tc>
          <w:tcPr>
            <w:tcW w:w="1527" w:type="dxa"/>
            <w:vAlign w:val="center"/>
          </w:tcPr>
          <w:p w14:paraId="2F4FDE9B"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261BAF9F" w14:textId="77777777" w:rsidR="0055003B" w:rsidRDefault="003C78AC">
            <w:pPr>
              <w:jc w:val="cente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716" w:type="dxa"/>
          </w:tcPr>
          <w:p w14:paraId="0F2D37A6" w14:textId="77777777" w:rsidR="0055003B" w:rsidRDefault="003C78AC">
            <w:pPr>
              <w:rPr>
                <w:rFonts w:ascii="Arial" w:eastAsia="宋体" w:hAnsi="Arial" w:cs="Arial"/>
              </w:rPr>
            </w:pPr>
            <w:r>
              <w:rPr>
                <w:rFonts w:ascii="Arial" w:eastAsia="宋体" w:hAnsi="Arial" w:cs="Arial" w:hint="eastAsia"/>
                <w:lang w:val="en-US" w:eastAsia="zh-CN"/>
              </w:rPr>
              <w:t>We already have two enable flag in RRC to activate/deactivate the UL skipping</w:t>
            </w:r>
          </w:p>
        </w:tc>
      </w:tr>
      <w:tr w:rsidR="0035574C" w14:paraId="08E21761" w14:textId="77777777" w:rsidTr="00FB541E">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273"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716"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宋体"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FB541E">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716"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w:t>
            </w:r>
            <w:r>
              <w:rPr>
                <w:rFonts w:ascii="Arial" w:hAnsi="Arial" w:cs="Arial"/>
              </w:rPr>
              <w:lastRenderedPageBreak/>
              <w:t xml:space="preserve">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lang w:eastAsia="en-GB"/>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lang w:eastAsia="en-GB"/>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FB541E">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73"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716"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FB541E">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716"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AB24AA" w14:paraId="42AE6C96" w14:textId="77777777" w:rsidTr="00FB541E">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716"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 xml:space="preserve">On the false detection (UK skips transmission but </w:t>
            </w:r>
            <w:proofErr w:type="spellStart"/>
            <w:r w:rsidRPr="00F33893">
              <w:rPr>
                <w:rFonts w:ascii="Arial" w:hAnsi="Arial" w:cs="Arial"/>
                <w:lang w:val="en-US"/>
              </w:rPr>
              <w:t>gNB</w:t>
            </w:r>
            <w:proofErr w:type="spellEnd"/>
            <w:r w:rsidRPr="00F33893">
              <w:rPr>
                <w:rFonts w:ascii="Arial" w:hAnsi="Arial" w:cs="Arial"/>
                <w:lang w:val="en-US"/>
              </w:rPr>
              <w:t xml:space="preserve"> detects UL transmission), </w:t>
            </w:r>
            <w:proofErr w:type="spellStart"/>
            <w:r w:rsidRPr="00F33893">
              <w:rPr>
                <w:rFonts w:ascii="Arial" w:hAnsi="Arial" w:cs="Arial"/>
                <w:lang w:val="en-US"/>
              </w:rPr>
              <w:t>gNB</w:t>
            </w:r>
            <w:proofErr w:type="spellEnd"/>
            <w:r w:rsidRPr="00F33893">
              <w:rPr>
                <w:rFonts w:ascii="Arial" w:hAnsi="Arial" w:cs="Arial"/>
                <w:lang w:val="en-US"/>
              </w:rPr>
              <w:t xml:space="preserve"> would send a re-</w:t>
            </w:r>
            <w:proofErr w:type="spellStart"/>
            <w:r w:rsidRPr="00F33893">
              <w:rPr>
                <w:rFonts w:ascii="Arial" w:hAnsi="Arial" w:cs="Arial"/>
                <w:lang w:val="en-US"/>
              </w:rPr>
              <w:t>tx</w:t>
            </w:r>
            <w:proofErr w:type="spellEnd"/>
            <w:r w:rsidRPr="00F33893">
              <w:rPr>
                <w:rFonts w:ascii="Arial" w:hAnsi="Arial" w:cs="Arial"/>
                <w:lang w:val="en-US"/>
              </w:rPr>
              <w:t xml:space="preserve"> grant</w:t>
            </w:r>
          </w:p>
          <w:p w14:paraId="6EB51349" w14:textId="77777777" w:rsidR="00AB24AA" w:rsidRPr="00F33893" w:rsidRDefault="00AB24AA" w:rsidP="00AB24AA">
            <w:pPr>
              <w:pStyle w:val="aff7"/>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w:t>
            </w:r>
            <w:proofErr w:type="spellStart"/>
            <w:r w:rsidRPr="00F33893">
              <w:rPr>
                <w:rFonts w:ascii="Arial" w:eastAsiaTheme="minorEastAsia" w:hAnsi="Arial" w:cs="Arial"/>
                <w:lang w:val="en-US"/>
              </w:rPr>
              <w:t>gNB</w:t>
            </w:r>
            <w:proofErr w:type="spellEnd"/>
            <w:r w:rsidRPr="00F33893">
              <w:rPr>
                <w:rFonts w:ascii="Arial" w:eastAsiaTheme="minorEastAsia" w:hAnsi="Arial" w:cs="Arial"/>
                <w:lang w:val="en-US"/>
              </w:rPr>
              <w:t xml:space="preserve"> has to soft combine noise with an actual transmission. </w:t>
            </w:r>
          </w:p>
          <w:p w14:paraId="33B1D8EC" w14:textId="77777777" w:rsidR="00AB24AA" w:rsidRPr="00F33893" w:rsidRDefault="00AB24AA" w:rsidP="00AB24AA">
            <w:pPr>
              <w:pStyle w:val="aff7"/>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@vivo. The problem is not only mis-detection, but also false detection. A reasonable detection threshold requires a sufficiently good SINR value and it might not be true always and so the network needs to turn-</w:t>
            </w:r>
            <w:r w:rsidRPr="00F33893">
              <w:rPr>
                <w:rFonts w:ascii="Arial" w:hAnsi="Arial" w:cs="Arial"/>
                <w:lang w:val="en-US"/>
              </w:rPr>
              <w:lastRenderedPageBreak/>
              <w:t xml:space="preserve">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w:t>
            </w:r>
            <w:proofErr w:type="spellStart"/>
            <w:r>
              <w:rPr>
                <w:rFonts w:ascii="Arial" w:hAnsi="Arial" w:cs="Arial"/>
                <w:lang w:val="en-US"/>
              </w:rPr>
              <w:t>signalling</w:t>
            </w:r>
            <w:proofErr w:type="spellEnd"/>
            <w:r>
              <w:rPr>
                <w:rFonts w:ascii="Arial" w:hAnsi="Arial" w:cs="Arial"/>
                <w:lang w:val="en-US"/>
              </w:rPr>
              <w:t xml:space="preserve">,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r w:rsidR="00350687" w14:paraId="034F5508" w14:textId="77777777" w:rsidTr="00FB541E">
        <w:tc>
          <w:tcPr>
            <w:tcW w:w="1527" w:type="dxa"/>
            <w:vAlign w:val="center"/>
          </w:tcPr>
          <w:p w14:paraId="1830A6C4" w14:textId="12CBFD3F" w:rsidR="00350687" w:rsidRDefault="00350687" w:rsidP="00AB24AA">
            <w:pPr>
              <w:jc w:val="center"/>
              <w:rPr>
                <w:rFonts w:ascii="Arial" w:hAnsi="Arial" w:cs="Arial"/>
                <w:sz w:val="20"/>
                <w:szCs w:val="20"/>
              </w:rPr>
            </w:pPr>
            <w:r>
              <w:rPr>
                <w:rFonts w:ascii="Arial" w:hAnsi="Arial" w:cs="Arial"/>
                <w:sz w:val="20"/>
                <w:szCs w:val="20"/>
              </w:rPr>
              <w:lastRenderedPageBreak/>
              <w:t>Verizon</w:t>
            </w:r>
          </w:p>
        </w:tc>
        <w:tc>
          <w:tcPr>
            <w:tcW w:w="1273" w:type="dxa"/>
            <w:vAlign w:val="center"/>
          </w:tcPr>
          <w:p w14:paraId="1D7A5E5C" w14:textId="5A397F36" w:rsidR="00350687" w:rsidRDefault="00350687" w:rsidP="00350687">
            <w:pPr>
              <w:jc w:val="center"/>
              <w:rPr>
                <w:rFonts w:ascii="Arial" w:hAnsi="Arial" w:cs="Arial"/>
                <w:sz w:val="20"/>
                <w:szCs w:val="20"/>
              </w:rPr>
            </w:pPr>
            <w:r>
              <w:rPr>
                <w:rFonts w:ascii="Arial" w:hAnsi="Arial" w:cs="Arial"/>
                <w:sz w:val="20"/>
                <w:szCs w:val="20"/>
              </w:rPr>
              <w:t xml:space="preserve">Support </w:t>
            </w:r>
          </w:p>
        </w:tc>
        <w:tc>
          <w:tcPr>
            <w:tcW w:w="6716" w:type="dxa"/>
          </w:tcPr>
          <w:p w14:paraId="58FD9C8F" w14:textId="77777777" w:rsidR="00350687" w:rsidRDefault="00350687" w:rsidP="00AB24AA">
            <w:pPr>
              <w:rPr>
                <w:rFonts w:ascii="Arial" w:hAnsi="Arial" w:cs="Arial"/>
                <w:sz w:val="20"/>
                <w:szCs w:val="20"/>
              </w:rPr>
            </w:pPr>
            <w:r>
              <w:rPr>
                <w:rFonts w:ascii="Arial" w:hAnsi="Arial" w:cs="Arial"/>
                <w:sz w:val="20"/>
                <w:szCs w:val="20"/>
              </w:rPr>
              <w:t>Proponent</w:t>
            </w:r>
          </w:p>
          <w:p w14:paraId="7A82B464" w14:textId="3C7A27E3" w:rsidR="00350687" w:rsidRPr="00F33893" w:rsidRDefault="006B0B88" w:rsidP="006B0B88">
            <w:pPr>
              <w:rPr>
                <w:rFonts w:ascii="Arial" w:hAnsi="Arial" w:cs="Arial"/>
              </w:rPr>
            </w:pPr>
            <w:r>
              <w:rPr>
                <w:rFonts w:ascii="Arial" w:hAnsi="Arial" w:cs="Arial"/>
                <w:sz w:val="20"/>
                <w:szCs w:val="20"/>
              </w:rPr>
              <w:t>This gives NW ability to learn to use the feature along with the deployment.</w:t>
            </w:r>
          </w:p>
        </w:tc>
      </w:tr>
      <w:tr w:rsidR="00E85339" w14:paraId="7889B5D3" w14:textId="77777777" w:rsidTr="00FB541E">
        <w:tc>
          <w:tcPr>
            <w:tcW w:w="1527" w:type="dxa"/>
            <w:vAlign w:val="center"/>
          </w:tcPr>
          <w:p w14:paraId="29C0C2D1" w14:textId="0F437E6A" w:rsidR="00E85339" w:rsidRDefault="00E85339" w:rsidP="00E85339">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62FE8791" w14:textId="2B556E1E" w:rsidR="00E85339" w:rsidRDefault="00E85339" w:rsidP="00E85339">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716" w:type="dxa"/>
          </w:tcPr>
          <w:p w14:paraId="59A3B5FE" w14:textId="076E44ED" w:rsidR="00E85339" w:rsidRDefault="00E85339" w:rsidP="00E85339">
            <w:pPr>
              <w:rPr>
                <w:rFonts w:ascii="Arial" w:hAnsi="Arial" w:cs="Arial"/>
                <w:sz w:val="20"/>
                <w:szCs w:val="20"/>
              </w:rPr>
            </w:pPr>
            <w:r w:rsidRPr="003A7FF6">
              <w:rPr>
                <w:rFonts w:ascii="Arial" w:hAnsi="Arial" w:cs="Arial"/>
                <w:lang w:val="en-US"/>
              </w:rPr>
              <w:t>RRC reconfiguration (as in existing specification) is sufficient to handle the low SINR issue discussed in the contribution.</w:t>
            </w:r>
          </w:p>
        </w:tc>
      </w:tr>
      <w:tr w:rsidR="00FB541E" w14:paraId="13651502" w14:textId="77777777" w:rsidTr="00FB541E">
        <w:tc>
          <w:tcPr>
            <w:tcW w:w="1527" w:type="dxa"/>
          </w:tcPr>
          <w:p w14:paraId="287E00BB" w14:textId="0C77C66A"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73" w:type="dxa"/>
          </w:tcPr>
          <w:p w14:paraId="04EEBF1C" w14:textId="77777777" w:rsidR="00FB541E" w:rsidRDefault="00FB541E" w:rsidP="007E7A61">
            <w:pPr>
              <w:jc w:val="center"/>
              <w:rPr>
                <w:rFonts w:ascii="Arial" w:hAnsi="Arial" w:cs="Arial"/>
                <w:sz w:val="20"/>
                <w:szCs w:val="20"/>
              </w:rPr>
            </w:pPr>
            <w:r>
              <w:rPr>
                <w:rFonts w:ascii="Arial" w:hAnsi="Arial" w:cs="Arial"/>
                <w:sz w:val="20"/>
                <w:szCs w:val="20"/>
              </w:rPr>
              <w:t>Not support</w:t>
            </w:r>
          </w:p>
        </w:tc>
        <w:tc>
          <w:tcPr>
            <w:tcW w:w="6716" w:type="dxa"/>
          </w:tcPr>
          <w:p w14:paraId="562638FD" w14:textId="77777777" w:rsidR="00FB541E" w:rsidRDefault="00FB541E" w:rsidP="007E7A61">
            <w:pPr>
              <w:rPr>
                <w:rFonts w:ascii="Arial" w:hAnsi="Arial" w:cs="Arial"/>
              </w:rPr>
            </w:pPr>
            <w:r>
              <w:rPr>
                <w:rFonts w:ascii="Arial" w:hAnsi="Arial" w:cs="Arial"/>
              </w:rPr>
              <w:t xml:space="preserve">We are not convinced with the argument that UL skipping needs to be enabled/disabled at a time scale as short as 3ms. If companies truly believe UL skipping needs to adapt to channel conditions very dynamically, then maybe it should be done at DCI level. For UL configured grant, we are open to discuss whether to introduce RRC reconfiguration of UL skipping. </w:t>
            </w:r>
          </w:p>
        </w:tc>
      </w:tr>
    </w:tbl>
    <w:p w14:paraId="641589DA" w14:textId="77777777" w:rsidR="0055003B" w:rsidRPr="00FB541E"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5604C3">
      <w:pPr>
        <w:pStyle w:val="Doc-title"/>
      </w:pPr>
      <w:hyperlink r:id="rId38" w:tooltip="D:Documents3GPPtsg_ranWG2TSGR2_116-eDocsR2-2110836.zip" w:history="1">
        <w:r w:rsidR="003C78AC">
          <w:rPr>
            <w:rStyle w:val="aff4"/>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aff"/>
        <w:tblW w:w="0" w:type="auto"/>
        <w:tblInd w:w="226" w:type="dxa"/>
        <w:tblLook w:val="04A0" w:firstRow="1" w:lastRow="0" w:firstColumn="1" w:lastColumn="0" w:noHBand="0" w:noVBand="1"/>
      </w:tblPr>
      <w:tblGrid>
        <w:gridCol w:w="1944"/>
        <w:gridCol w:w="1273"/>
        <w:gridCol w:w="6186"/>
      </w:tblGrid>
      <w:tr w:rsidR="0055003B" w14:paraId="3F11BCB9" w14:textId="77777777" w:rsidTr="00FB541E">
        <w:tc>
          <w:tcPr>
            <w:tcW w:w="1944" w:type="dxa"/>
            <w:shd w:val="clear" w:color="auto" w:fill="BFBFBF" w:themeFill="background1" w:themeFillShade="BF"/>
          </w:tcPr>
          <w:p w14:paraId="7DE79CB9"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ac"/>
              <w:rPr>
                <w:sz w:val="20"/>
                <w:szCs w:val="20"/>
              </w:rPr>
            </w:pPr>
            <w:r>
              <w:rPr>
                <w:sz w:val="20"/>
                <w:szCs w:val="20"/>
              </w:rPr>
              <w:t>Support / NSupport / NAccept / unclear</w:t>
            </w:r>
          </w:p>
        </w:tc>
        <w:tc>
          <w:tcPr>
            <w:tcW w:w="6186" w:type="dxa"/>
            <w:shd w:val="clear" w:color="auto" w:fill="BFBFBF" w:themeFill="background1" w:themeFillShade="BF"/>
          </w:tcPr>
          <w:p w14:paraId="3FFBEF22" w14:textId="77777777" w:rsidR="0055003B" w:rsidRDefault="003C78AC">
            <w:pPr>
              <w:pStyle w:val="ac"/>
            </w:pPr>
            <w:r>
              <w:rPr>
                <w:sz w:val="20"/>
                <w:szCs w:val="20"/>
              </w:rPr>
              <w:t>Comments</w:t>
            </w:r>
          </w:p>
        </w:tc>
      </w:tr>
      <w:tr w:rsidR="0055003B" w14:paraId="50C9F6F0" w14:textId="77777777" w:rsidTr="00FB541E">
        <w:tc>
          <w:tcPr>
            <w:tcW w:w="1944"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186"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FB541E">
        <w:tc>
          <w:tcPr>
            <w:tcW w:w="1944"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186" w:type="dxa"/>
          </w:tcPr>
          <w:p w14:paraId="52A0B129" w14:textId="77777777" w:rsidR="0055003B" w:rsidRDefault="0055003B">
            <w:pPr>
              <w:rPr>
                <w:rFonts w:ascii="Arial" w:hAnsi="Arial" w:cs="Arial"/>
                <w:sz w:val="20"/>
                <w:szCs w:val="20"/>
              </w:rPr>
            </w:pPr>
          </w:p>
        </w:tc>
      </w:tr>
      <w:tr w:rsidR="0055003B" w14:paraId="1D57693F" w14:textId="77777777" w:rsidTr="00FB541E">
        <w:tc>
          <w:tcPr>
            <w:tcW w:w="1944"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186"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FB541E">
        <w:tc>
          <w:tcPr>
            <w:tcW w:w="1944"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186"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FB541E">
        <w:tc>
          <w:tcPr>
            <w:tcW w:w="1944"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186"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re-discuss this again. If simple solution could be introduced, we are acceptable to this.</w:t>
            </w:r>
          </w:p>
        </w:tc>
      </w:tr>
      <w:tr w:rsidR="004D0F3B" w14:paraId="6FE7A057" w14:textId="77777777" w:rsidTr="00FB541E">
        <w:tc>
          <w:tcPr>
            <w:tcW w:w="1944"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186"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FB541E">
        <w:tc>
          <w:tcPr>
            <w:tcW w:w="1944"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186"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FB541E">
        <w:tc>
          <w:tcPr>
            <w:tcW w:w="1944" w:type="dxa"/>
            <w:hideMark/>
          </w:tcPr>
          <w:p w14:paraId="457062E9" w14:textId="77777777" w:rsidR="00B01DBE" w:rsidRDefault="00B01DBE">
            <w:pPr>
              <w:rPr>
                <w:rFonts w:ascii="Arial" w:hAnsi="Arial" w:cs="Arial"/>
                <w:szCs w:val="20"/>
              </w:rPr>
            </w:pPr>
            <w:r>
              <w:rPr>
                <w:rFonts w:ascii="Arial" w:eastAsia="Malgun Gothic" w:hAnsi="Arial" w:cs="Arial"/>
                <w:sz w:val="20"/>
                <w:szCs w:val="20"/>
              </w:rPr>
              <w:lastRenderedPageBreak/>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186"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FB541E">
        <w:tc>
          <w:tcPr>
            <w:tcW w:w="1944"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186"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r w:rsidR="001D4A2E" w14:paraId="20BACFA3" w14:textId="77777777" w:rsidTr="00FB541E">
        <w:tc>
          <w:tcPr>
            <w:tcW w:w="1944" w:type="dxa"/>
            <w:vAlign w:val="center"/>
          </w:tcPr>
          <w:p w14:paraId="7B3A5EF6" w14:textId="476182F0" w:rsidR="001D4A2E" w:rsidRDefault="001D4A2E" w:rsidP="001D4A2E">
            <w:pPr>
              <w:rPr>
                <w:rFonts w:ascii="Arial" w:hAnsi="Arial" w:cs="Arial"/>
                <w:sz w:val="20"/>
                <w:szCs w:val="20"/>
              </w:rPr>
            </w:pPr>
            <w:r>
              <w:rPr>
                <w:rFonts w:ascii="Arial" w:hAnsi="Arial" w:cs="Arial"/>
                <w:sz w:val="20"/>
                <w:szCs w:val="20"/>
              </w:rPr>
              <w:t>ZTE</w:t>
            </w:r>
          </w:p>
        </w:tc>
        <w:tc>
          <w:tcPr>
            <w:tcW w:w="1273" w:type="dxa"/>
            <w:vAlign w:val="center"/>
          </w:tcPr>
          <w:p w14:paraId="02E90017" w14:textId="77777777" w:rsidR="001D4A2E" w:rsidRDefault="001D4A2E" w:rsidP="001D4A2E">
            <w:pPr>
              <w:rPr>
                <w:rFonts w:ascii="Arial" w:hAnsi="Arial" w:cs="Arial"/>
                <w:sz w:val="20"/>
                <w:szCs w:val="20"/>
              </w:rPr>
            </w:pPr>
            <w:r>
              <w:rPr>
                <w:rFonts w:ascii="Arial" w:hAnsi="Arial" w:cs="Arial"/>
                <w:sz w:val="20"/>
                <w:szCs w:val="20"/>
              </w:rPr>
              <w:t>Support</w:t>
            </w:r>
          </w:p>
          <w:p w14:paraId="0959ECDF" w14:textId="3FB53019" w:rsidR="001D4A2E" w:rsidRDefault="001D4A2E" w:rsidP="001D4A2E">
            <w:pPr>
              <w:rPr>
                <w:rFonts w:ascii="Arial" w:hAnsi="Arial" w:cs="Arial"/>
                <w:sz w:val="20"/>
                <w:szCs w:val="20"/>
              </w:rPr>
            </w:pPr>
            <w:r>
              <w:rPr>
                <w:rFonts w:ascii="Arial" w:hAnsi="Arial" w:cs="Arial"/>
                <w:sz w:val="20"/>
                <w:szCs w:val="20"/>
              </w:rPr>
              <w:t>(proponent)</w:t>
            </w:r>
          </w:p>
        </w:tc>
        <w:tc>
          <w:tcPr>
            <w:tcW w:w="6186" w:type="dxa"/>
          </w:tcPr>
          <w:p w14:paraId="2502FC56" w14:textId="77777777" w:rsidR="001D4A2E" w:rsidRDefault="001D4A2E" w:rsidP="001D4A2E">
            <w:pPr>
              <w:rPr>
                <w:rFonts w:ascii="Arial" w:hAnsi="Arial" w:cs="Arial"/>
                <w:sz w:val="20"/>
                <w:szCs w:val="20"/>
              </w:rPr>
            </w:pPr>
            <w:r>
              <w:rPr>
                <w:rFonts w:ascii="Arial" w:hAnsi="Arial" w:cs="Arial"/>
                <w:sz w:val="20"/>
                <w:szCs w:val="20"/>
              </w:rPr>
              <w:t xml:space="preserve">Supporting SRS transmission can help network to estimate UL channel when Scell is in dormant BWP. So that network can schedule UE quickly when transits from Scell dormancy to normal BWP. During R16, companies did discussed this, and RAN1 also confirms the benefit if UE can transmit periodic SRS with long periodicity, however, due to lack of time it was not </w:t>
            </w:r>
            <w:r>
              <w:rPr>
                <w:rFonts w:ascii="Arial" w:hAnsi="Arial" w:cs="Arial" w:hint="eastAsia"/>
                <w:sz w:val="20"/>
                <w:szCs w:val="20"/>
                <w:lang w:eastAsia="zh-CN"/>
              </w:rPr>
              <w:t>supported</w:t>
            </w:r>
            <w:r>
              <w:rPr>
                <w:rFonts w:ascii="Arial" w:hAnsi="Arial" w:cs="Arial"/>
                <w:sz w:val="20"/>
                <w:szCs w:val="20"/>
                <w:lang w:eastAsia="zh-CN"/>
              </w:rPr>
              <w:t xml:space="preserve"> </w:t>
            </w:r>
            <w:r>
              <w:rPr>
                <w:rFonts w:ascii="Arial" w:hAnsi="Arial" w:cs="Arial"/>
                <w:sz w:val="20"/>
                <w:szCs w:val="20"/>
              </w:rPr>
              <w:t xml:space="preserve">in R16. </w:t>
            </w:r>
          </w:p>
          <w:p w14:paraId="59E0D0E5" w14:textId="7FF4B29B" w:rsidR="001D4A2E" w:rsidRPr="006E1B37" w:rsidRDefault="001D4A2E" w:rsidP="001D4A2E">
            <w:pPr>
              <w:rPr>
                <w:rFonts w:ascii="Arial" w:hAnsi="Arial" w:cs="Arial"/>
                <w:sz w:val="20"/>
                <w:szCs w:val="20"/>
              </w:rPr>
            </w:pPr>
            <w:r>
              <w:rPr>
                <w:rFonts w:ascii="Arial" w:hAnsi="Arial" w:cs="Arial"/>
                <w:sz w:val="20"/>
                <w:szCs w:val="20"/>
              </w:rPr>
              <w:t>In our view, with long periodicity(&gt;100ms), UE’</w:t>
            </w:r>
            <w:r>
              <w:rPr>
                <w:rFonts w:ascii="Arial" w:hAnsi="Arial" w:cs="Arial" w:hint="eastAsia"/>
                <w:sz w:val="20"/>
                <w:szCs w:val="20"/>
                <w:lang w:eastAsia="zh-CN"/>
              </w:rPr>
              <w:t>s</w:t>
            </w:r>
            <w:r>
              <w:rPr>
                <w:rFonts w:ascii="Arial" w:hAnsi="Arial" w:cs="Arial"/>
                <w:sz w:val="20"/>
                <w:szCs w:val="20"/>
                <w:lang w:eastAsia="zh-CN"/>
              </w:rPr>
              <w:t xml:space="preserve"> </w:t>
            </w:r>
            <w:r>
              <w:rPr>
                <w:rFonts w:ascii="Arial" w:hAnsi="Arial" w:cs="Arial"/>
                <w:sz w:val="20"/>
                <w:szCs w:val="20"/>
              </w:rPr>
              <w:t xml:space="preserve">power consumption won‘t increase much, and Scell activation delay can be reduced. So we support this in Rel-17, and RAN2 specification change is minimal. </w:t>
            </w:r>
          </w:p>
        </w:tc>
      </w:tr>
      <w:tr w:rsidR="00FB541E" w14:paraId="3E7CEF3A" w14:textId="77777777" w:rsidTr="00FB541E">
        <w:tc>
          <w:tcPr>
            <w:tcW w:w="1944" w:type="dxa"/>
          </w:tcPr>
          <w:p w14:paraId="1664A88D" w14:textId="7BC71485"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73" w:type="dxa"/>
          </w:tcPr>
          <w:p w14:paraId="2EA2DAC0" w14:textId="77777777" w:rsidR="00FB541E" w:rsidRDefault="00FB541E" w:rsidP="007E7A61">
            <w:pPr>
              <w:jc w:val="center"/>
              <w:rPr>
                <w:rFonts w:ascii="Arial" w:hAnsi="Arial" w:cs="Arial"/>
                <w:sz w:val="20"/>
                <w:szCs w:val="20"/>
              </w:rPr>
            </w:pPr>
            <w:r>
              <w:rPr>
                <w:rFonts w:ascii="Arial" w:hAnsi="Arial" w:cs="Arial"/>
                <w:sz w:val="20"/>
                <w:szCs w:val="20"/>
              </w:rPr>
              <w:t>Support</w:t>
            </w:r>
          </w:p>
        </w:tc>
        <w:tc>
          <w:tcPr>
            <w:tcW w:w="6186" w:type="dxa"/>
          </w:tcPr>
          <w:p w14:paraId="38AED410" w14:textId="77777777" w:rsidR="00FB541E" w:rsidRPr="00CD5593" w:rsidRDefault="00FB541E" w:rsidP="007E7A61">
            <w:pPr>
              <w:rPr>
                <w:rFonts w:ascii="Arial" w:hAnsi="Arial" w:cs="Arial"/>
              </w:rPr>
            </w:pPr>
            <w:r w:rsidRPr="00CD5593">
              <w:rPr>
                <w:rFonts w:ascii="Arial" w:hAnsi="Arial" w:cs="Arial"/>
              </w:rPr>
              <w:t>The main benefits of this feature, i.e., UE transmit</w:t>
            </w:r>
            <w:r>
              <w:rPr>
                <w:rFonts w:ascii="Arial" w:hAnsi="Arial" w:cs="Arial"/>
              </w:rPr>
              <w:t>s</w:t>
            </w:r>
            <w:r w:rsidRPr="00CD5593">
              <w:rPr>
                <w:rFonts w:ascii="Arial" w:hAnsi="Arial" w:cs="Arial"/>
              </w:rPr>
              <w:t xml:space="preserve"> periodic SRS in dormant SCell, are as follows:</w:t>
            </w:r>
          </w:p>
          <w:p w14:paraId="260A3B43" w14:textId="77777777" w:rsidR="00FB541E" w:rsidRPr="00CD5593" w:rsidRDefault="00FB541E" w:rsidP="007E7A61">
            <w:pPr>
              <w:rPr>
                <w:rFonts w:ascii="Arial" w:hAnsi="Arial" w:cs="Arial"/>
              </w:rPr>
            </w:pPr>
            <w:r w:rsidRPr="00CD5593">
              <w:rPr>
                <w:rFonts w:ascii="Arial" w:hAnsi="Arial" w:cs="Arial"/>
              </w:rPr>
              <w:t>1. Fast SCell activation, since gNB can perform UL channel estimation based on SRS while SCell is dormant. Upon SCell activation, gNB can then begin scheduling the UE for UL transmissions as soon as possible.</w:t>
            </w:r>
          </w:p>
          <w:p w14:paraId="71903DD2" w14:textId="77777777" w:rsidR="00FB541E" w:rsidRPr="00CD5593" w:rsidRDefault="00FB541E" w:rsidP="007E7A61">
            <w:pPr>
              <w:rPr>
                <w:rFonts w:ascii="Arial" w:hAnsi="Arial" w:cs="Arial"/>
              </w:rPr>
            </w:pPr>
            <w:r w:rsidRPr="00CD5593">
              <w:rPr>
                <w:rFonts w:ascii="Arial" w:hAnsi="Arial" w:cs="Arial"/>
              </w:rPr>
              <w:t>2. Fast SCell activation, since UL Timing Alignment (TA) with the gNB can be maintained and RACH on SCell is not needed upon activation. gNB can determine from SRS whether UE has UL TA or not and if needed can provide TA commands to the UE to correct SCell UL timing before there is UL timing misalignment.</w:t>
            </w:r>
          </w:p>
          <w:p w14:paraId="45A0A23E" w14:textId="77777777" w:rsidR="00FB541E" w:rsidRDefault="00FB541E" w:rsidP="007E7A61">
            <w:pPr>
              <w:rPr>
                <w:rFonts w:ascii="Arial" w:hAnsi="Arial" w:cs="Arial"/>
              </w:rPr>
            </w:pPr>
            <w:r w:rsidRPr="00CD5593">
              <w:rPr>
                <w:rFonts w:ascii="Arial" w:hAnsi="Arial" w:cs="Arial"/>
              </w:rPr>
              <w:t>We propose that the feature be supported for TDD systems since the specification impact, as described in our contribution, is minimal. We can then discuss supporting the feature for FDD systems, if there is time available and interest among companies.</w:t>
            </w:r>
          </w:p>
        </w:tc>
      </w:tr>
    </w:tbl>
    <w:p w14:paraId="23FF17AD" w14:textId="77777777" w:rsidR="0055003B" w:rsidRPr="00FB541E" w:rsidRDefault="0055003B">
      <w:pPr>
        <w:pStyle w:val="ac"/>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5604C3">
      <w:pPr>
        <w:pStyle w:val="Doc-title"/>
      </w:pPr>
      <w:hyperlink r:id="rId39" w:tooltip="D:Documents3GPPtsg_ranWG2TSGR2_116-eDocsR2-2111161.zip" w:history="1">
        <w:r w:rsidR="003C78AC">
          <w:rPr>
            <w:rStyle w:val="aff4"/>
          </w:rPr>
          <w:t>R2-2111161</w:t>
        </w:r>
      </w:hyperlink>
      <w:r w:rsidR="003C78AC">
        <w:tab/>
        <w:t>Skipping RACH upon data arrival</w:t>
      </w:r>
      <w:r w:rsidR="003C78AC">
        <w:tab/>
        <w:t>NTT DOCOMO, INC.</w:t>
      </w:r>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1D2DD49C" w14:textId="77777777" w:rsidTr="00C925D1">
        <w:tc>
          <w:tcPr>
            <w:tcW w:w="1963" w:type="dxa"/>
            <w:shd w:val="clear" w:color="auto" w:fill="BFBFBF" w:themeFill="background1" w:themeFillShade="BF"/>
          </w:tcPr>
          <w:p w14:paraId="22F42586" w14:textId="77777777" w:rsidR="0055003B" w:rsidRDefault="003C78AC">
            <w:pPr>
              <w:pStyle w:val="ac"/>
              <w:rPr>
                <w:sz w:val="20"/>
                <w:szCs w:val="20"/>
              </w:rPr>
            </w:pPr>
            <w:r>
              <w:rPr>
                <w:sz w:val="20"/>
                <w:szCs w:val="20"/>
              </w:rPr>
              <w:t>Company</w:t>
            </w:r>
          </w:p>
        </w:tc>
        <w:tc>
          <w:tcPr>
            <w:tcW w:w="1273" w:type="dxa"/>
            <w:shd w:val="clear" w:color="auto" w:fill="BFBFBF" w:themeFill="background1" w:themeFillShade="BF"/>
          </w:tcPr>
          <w:p w14:paraId="0B505508" w14:textId="77777777" w:rsidR="0055003B" w:rsidRDefault="003C78AC">
            <w:pPr>
              <w:pStyle w:val="ac"/>
              <w:rPr>
                <w:sz w:val="20"/>
                <w:szCs w:val="20"/>
              </w:rPr>
            </w:pPr>
            <w:r>
              <w:rPr>
                <w:sz w:val="20"/>
                <w:szCs w:val="20"/>
              </w:rPr>
              <w:t>Support / NSupport / NAccept / unclear</w:t>
            </w:r>
          </w:p>
        </w:tc>
        <w:tc>
          <w:tcPr>
            <w:tcW w:w="6280" w:type="dxa"/>
            <w:shd w:val="clear" w:color="auto" w:fill="BFBFBF" w:themeFill="background1" w:themeFillShade="BF"/>
          </w:tcPr>
          <w:p w14:paraId="23DAD519" w14:textId="77777777" w:rsidR="0055003B" w:rsidRDefault="003C78AC">
            <w:pPr>
              <w:pStyle w:val="ac"/>
            </w:pPr>
            <w:r>
              <w:rPr>
                <w:sz w:val="20"/>
                <w:szCs w:val="20"/>
              </w:rPr>
              <w:t>Comments</w:t>
            </w:r>
          </w:p>
        </w:tc>
      </w:tr>
      <w:tr w:rsidR="0055003B" w14:paraId="1B61F562" w14:textId="77777777" w:rsidTr="00C925D1">
        <w:tc>
          <w:tcPr>
            <w:tcW w:w="1963" w:type="dxa"/>
          </w:tcPr>
          <w:p w14:paraId="024224D1" w14:textId="77777777" w:rsidR="0055003B" w:rsidRDefault="0055003B">
            <w:pPr>
              <w:rPr>
                <w:rFonts w:ascii="Arial" w:hAnsi="Arial" w:cs="Arial"/>
                <w:sz w:val="20"/>
                <w:szCs w:val="20"/>
              </w:rPr>
            </w:pPr>
          </w:p>
        </w:tc>
        <w:tc>
          <w:tcPr>
            <w:tcW w:w="1273"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C925D1">
        <w:tc>
          <w:tcPr>
            <w:tcW w:w="1963"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C925D1">
        <w:tc>
          <w:tcPr>
            <w:tcW w:w="1963"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0"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C925D1">
        <w:tc>
          <w:tcPr>
            <w:tcW w:w="1963"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C925D1">
        <w:tc>
          <w:tcPr>
            <w:tcW w:w="1963"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C925D1">
        <w:tc>
          <w:tcPr>
            <w:tcW w:w="1963"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C925D1">
        <w:tc>
          <w:tcPr>
            <w:tcW w:w="1963"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C925D1">
        <w:tc>
          <w:tcPr>
            <w:tcW w:w="1963"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0" w:type="dxa"/>
          </w:tcPr>
          <w:p w14:paraId="22AEA168" w14:textId="77777777" w:rsidR="0052395C" w:rsidRPr="00F56461" w:rsidRDefault="0052395C" w:rsidP="001F2CB2">
            <w:pPr>
              <w:pStyle w:val="Doc-text2"/>
              <w:ind w:left="0" w:firstLine="0"/>
              <w:rPr>
                <w:rFonts w:eastAsia="宋体"/>
                <w:color w:val="7030A0"/>
                <w:lang w:val="en-US"/>
              </w:rPr>
            </w:pPr>
            <w:r>
              <w:rPr>
                <w:rFonts w:eastAsia="宋体"/>
                <w:color w:val="7030A0"/>
                <w:lang w:val="en-US"/>
              </w:rPr>
              <w:t xml:space="preserve">In ideal case, it can save RACH procedure by transmit BSR/data using the grant that is issued for CSI MAC CE. </w:t>
            </w:r>
            <w:r w:rsidRPr="00F56461">
              <w:rPr>
                <w:rFonts w:eastAsia="宋体"/>
                <w:color w:val="7030A0"/>
                <w:lang w:val="en-US"/>
              </w:rPr>
              <w:t xml:space="preserve">However, it could be that the </w:t>
            </w:r>
            <w:proofErr w:type="spellStart"/>
            <w:r w:rsidRPr="00F56461">
              <w:rPr>
                <w:rFonts w:eastAsia="宋体"/>
                <w:color w:val="7030A0"/>
                <w:lang w:val="en-US"/>
              </w:rPr>
              <w:t>gNB</w:t>
            </w:r>
            <w:proofErr w:type="spellEnd"/>
            <w:r w:rsidRPr="00F56461">
              <w:rPr>
                <w:rFonts w:eastAsia="宋体"/>
                <w:color w:val="7030A0"/>
                <w:lang w:val="en-US"/>
              </w:rPr>
              <w:t xml:space="preserve"> does not have DL data and thus does not need CSI</w:t>
            </w:r>
            <w:r>
              <w:rPr>
                <w:rFonts w:eastAsia="宋体"/>
                <w:color w:val="7030A0"/>
                <w:lang w:val="en-US"/>
              </w:rPr>
              <w:t xml:space="preserve"> at all</w:t>
            </w:r>
            <w:r w:rsidRPr="00F56461">
              <w:rPr>
                <w:rFonts w:eastAsia="宋体"/>
                <w:color w:val="7030A0"/>
                <w:lang w:val="en-US"/>
              </w:rPr>
              <w:t xml:space="preserve">, </w:t>
            </w:r>
            <w:r>
              <w:rPr>
                <w:rFonts w:eastAsia="宋体"/>
                <w:color w:val="7030A0"/>
                <w:lang w:val="en-US"/>
              </w:rPr>
              <w:t>which means that</w:t>
            </w:r>
            <w:r w:rsidRPr="00F56461">
              <w:rPr>
                <w:rFonts w:eastAsia="宋体"/>
                <w:color w:val="7030A0"/>
                <w:lang w:val="en-US"/>
              </w:rPr>
              <w:t xml:space="preserve"> the </w:t>
            </w:r>
            <w:proofErr w:type="spellStart"/>
            <w:r w:rsidRPr="00F56461">
              <w:rPr>
                <w:rFonts w:eastAsia="宋体"/>
                <w:color w:val="7030A0"/>
                <w:lang w:val="en-US"/>
              </w:rPr>
              <w:t>gNB</w:t>
            </w:r>
            <w:proofErr w:type="spellEnd"/>
            <w:r w:rsidRPr="00F56461">
              <w:rPr>
                <w:rFonts w:eastAsia="宋体"/>
                <w:color w:val="7030A0"/>
                <w:lang w:val="en-US"/>
              </w:rPr>
              <w:t xml:space="preserve"> </w:t>
            </w:r>
            <w:r>
              <w:rPr>
                <w:rFonts w:eastAsia="宋体"/>
                <w:color w:val="7030A0"/>
                <w:lang w:val="en-US"/>
              </w:rPr>
              <w:t>probably does</w:t>
            </w:r>
            <w:r w:rsidRPr="00F56461">
              <w:rPr>
                <w:rFonts w:eastAsia="宋体"/>
                <w:color w:val="7030A0"/>
                <w:lang w:val="en-US"/>
              </w:rPr>
              <w:t xml:space="preserve"> not schedule the UE for CSI report. </w:t>
            </w:r>
            <w:r>
              <w:rPr>
                <w:rFonts w:eastAsia="宋体"/>
                <w:color w:val="7030A0"/>
                <w:lang w:val="en-US"/>
              </w:rPr>
              <w:t>In this case,</w:t>
            </w:r>
            <w:r w:rsidRPr="00F56461">
              <w:rPr>
                <w:rFonts w:eastAsia="宋体"/>
                <w:color w:val="7030A0"/>
                <w:lang w:val="en-US"/>
              </w:rPr>
              <w:t xml:space="preserve"> the </w:t>
            </w:r>
            <w:r>
              <w:rPr>
                <w:rFonts w:eastAsia="宋体"/>
                <w:color w:val="7030A0"/>
                <w:lang w:val="en-US"/>
              </w:rPr>
              <w:t>UL data is blocked if RACH-SR is not allowed</w:t>
            </w:r>
            <w:r w:rsidRPr="00F56461">
              <w:rPr>
                <w:rFonts w:eastAsia="宋体"/>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C925D1">
        <w:tc>
          <w:tcPr>
            <w:tcW w:w="1963"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7AE13019" w14:textId="0504840E" w:rsidR="007D6076" w:rsidRDefault="007D6076" w:rsidP="007D6076">
            <w:pPr>
              <w:pStyle w:val="Doc-text2"/>
              <w:ind w:left="0" w:firstLine="0"/>
              <w:rPr>
                <w:rFonts w:eastAsia="宋体"/>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C925D1">
        <w:tc>
          <w:tcPr>
            <w:tcW w:w="1963"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2F5C9342" w14:textId="77777777" w:rsidR="00B01DBE" w:rsidRDefault="00B01DBE">
            <w:pPr>
              <w:pStyle w:val="Doc-text2"/>
              <w:ind w:left="0" w:firstLine="0"/>
              <w:rPr>
                <w:rFonts w:eastAsia="宋体"/>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C925D1">
        <w:tc>
          <w:tcPr>
            <w:tcW w:w="1963"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73" w:type="dxa"/>
            <w:vAlign w:val="center"/>
          </w:tcPr>
          <w:p w14:paraId="19275B98" w14:textId="5DA367D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 xml:space="preserve">Some value in the motivation, but we think there are existing mechanisms to prevent SR (and the triggering) such as Mask </w:t>
            </w:r>
            <w:proofErr w:type="spellStart"/>
            <w:r w:rsidRPr="0046482A">
              <w:rPr>
                <w:rFonts w:cs="Arial"/>
                <w:lang w:val="en-US"/>
              </w:rPr>
              <w:t>etc</w:t>
            </w:r>
            <w:proofErr w:type="spellEnd"/>
            <w:r w:rsidRPr="0046482A">
              <w:rPr>
                <w:rFonts w:cs="Arial"/>
                <w:lang w:val="en-US"/>
              </w:rPr>
              <w:t xml:space="preserve"> that may be enough.</w:t>
            </w:r>
          </w:p>
        </w:tc>
      </w:tr>
      <w:tr w:rsidR="00FE050E" w14:paraId="4D922BFD" w14:textId="77777777" w:rsidTr="00C925D1">
        <w:tc>
          <w:tcPr>
            <w:tcW w:w="1963" w:type="dxa"/>
            <w:vAlign w:val="center"/>
          </w:tcPr>
          <w:p w14:paraId="7A503A69" w14:textId="122B6115"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73" w:type="dxa"/>
            <w:vAlign w:val="center"/>
          </w:tcPr>
          <w:p w14:paraId="253827A4"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0"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proofErr w:type="spellStart"/>
            <w:r w:rsidRPr="00DC7F2A">
              <w:rPr>
                <w:rFonts w:cs="Arial"/>
                <w:i/>
                <w:lang w:val="en-US"/>
              </w:rPr>
              <w:t>logicalChannelSR</w:t>
            </w:r>
            <w:proofErr w:type="spellEnd"/>
            <w:r w:rsidRPr="00DC7F2A">
              <w:rPr>
                <w:rFonts w:cs="Arial"/>
                <w:i/>
                <w:lang w:val="en-US"/>
              </w:rPr>
              <w:t>-Mask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 xml:space="preserve">Unnecessary PDCCH allocated just for requiring possible BSR - No, allocation of PUSCH for BSR is only done when the </w:t>
            </w:r>
            <w:proofErr w:type="spellStart"/>
            <w:r w:rsidRPr="00DC7F2A">
              <w:rPr>
                <w:rFonts w:cs="Arial"/>
                <w:lang w:val="en-US"/>
              </w:rPr>
              <w:t>gNB</w:t>
            </w:r>
            <w:proofErr w:type="spellEnd"/>
            <w:r w:rsidRPr="00DC7F2A">
              <w:rPr>
                <w:rFonts w:cs="Arial"/>
                <w:lang w:val="en-US"/>
              </w:rPr>
              <w:t xml:space="preserve"> instructs aperiodic CSI reporting to the UE via PDCCH. We do not mean the </w:t>
            </w:r>
            <w:proofErr w:type="spellStart"/>
            <w:r w:rsidRPr="00DC7F2A">
              <w:rPr>
                <w:rFonts w:cs="Arial"/>
                <w:lang w:val="en-US"/>
              </w:rPr>
              <w:t>gNB</w:t>
            </w:r>
            <w:proofErr w:type="spellEnd"/>
            <w:r w:rsidRPr="00DC7F2A">
              <w:rPr>
                <w:rFonts w:cs="Arial"/>
                <w:lang w:val="en-US"/>
              </w:rPr>
              <w:t xml:space="preserve"> transmits additional PDCCH just for allocating PUSCH for BSR.</w:t>
            </w:r>
          </w:p>
        </w:tc>
      </w:tr>
      <w:tr w:rsidR="008036E0" w14:paraId="62CE1BAE" w14:textId="77777777" w:rsidTr="00C925D1">
        <w:tc>
          <w:tcPr>
            <w:tcW w:w="1963" w:type="dxa"/>
            <w:vAlign w:val="center"/>
          </w:tcPr>
          <w:p w14:paraId="51B6F41B" w14:textId="2D219600" w:rsidR="008036E0" w:rsidRDefault="008036E0" w:rsidP="008036E0">
            <w:pPr>
              <w:jc w:val="center"/>
              <w:rPr>
                <w:rFonts w:ascii="Arial" w:eastAsia="Yu Mincho" w:hAnsi="Arial" w:cs="Arial"/>
                <w:sz w:val="20"/>
                <w:szCs w:val="20"/>
              </w:rPr>
            </w:pPr>
            <w:r>
              <w:rPr>
                <w:rFonts w:ascii="Arial" w:hAnsi="Arial" w:cs="Arial"/>
                <w:sz w:val="20"/>
                <w:szCs w:val="20"/>
              </w:rPr>
              <w:t>Intel</w:t>
            </w:r>
          </w:p>
        </w:tc>
        <w:tc>
          <w:tcPr>
            <w:tcW w:w="1273" w:type="dxa"/>
            <w:vAlign w:val="center"/>
          </w:tcPr>
          <w:p w14:paraId="72BF9BED" w14:textId="7C8454B0" w:rsidR="008036E0" w:rsidRDefault="008036E0" w:rsidP="008036E0">
            <w:pPr>
              <w:jc w:val="center"/>
              <w:rPr>
                <w:rFonts w:ascii="Arial" w:eastAsia="Yu Mincho" w:hAnsi="Arial" w:cs="Arial"/>
                <w:sz w:val="20"/>
                <w:szCs w:val="20"/>
              </w:rPr>
            </w:pPr>
            <w:r>
              <w:rPr>
                <w:rFonts w:ascii="Arial" w:hAnsi="Arial" w:cs="Arial"/>
                <w:sz w:val="20"/>
                <w:szCs w:val="20"/>
              </w:rPr>
              <w:t>NSupport</w:t>
            </w:r>
          </w:p>
        </w:tc>
        <w:tc>
          <w:tcPr>
            <w:tcW w:w="6280" w:type="dxa"/>
          </w:tcPr>
          <w:p w14:paraId="3BCDD76C" w14:textId="7BB1EA35" w:rsidR="008036E0" w:rsidRPr="00DC7F2A" w:rsidRDefault="008036E0" w:rsidP="008036E0">
            <w:pPr>
              <w:pStyle w:val="Doc-text2"/>
              <w:ind w:left="0" w:firstLine="0"/>
              <w:rPr>
                <w:rFonts w:cs="Arial"/>
                <w:lang w:val="en-US"/>
              </w:rPr>
            </w:pPr>
            <w:r w:rsidRPr="0078489A">
              <w:rPr>
                <w:lang w:val="en-US"/>
              </w:rPr>
              <w:t>Although we understand the intention to save PRACH procedure/SR resource, it is not clear whether it is more resource-efficient to relay on the triggering of aperiodic CSI reporting. It would depend on how frequently CSI reporting is actually required which is RAN1 scope.  If proponents really want to enhance, it might be good to look at whether the existing mechanism can be applicable e.g. BSR is not triggered for certain logical channels</w:t>
            </w:r>
          </w:p>
        </w:tc>
      </w:tr>
      <w:tr w:rsidR="00C925D1" w:rsidRPr="00C925D1" w14:paraId="033050C3" w14:textId="77777777" w:rsidTr="00C925D1">
        <w:tc>
          <w:tcPr>
            <w:tcW w:w="1963" w:type="dxa"/>
            <w:hideMark/>
          </w:tcPr>
          <w:p w14:paraId="2D5C378C" w14:textId="77777777" w:rsidR="00C925D1" w:rsidRPr="00C925D1" w:rsidRDefault="00C925D1" w:rsidP="00C925D1">
            <w:pPr>
              <w:widowControl/>
              <w:jc w:val="center"/>
              <w:textAlignment w:val="baseline"/>
              <w:rPr>
                <w:rFonts w:ascii="Meiryo UI" w:eastAsia="Meiryo UI" w:hAnsi="Meiryo UI" w:cs="MS PGothic"/>
                <w:kern w:val="0"/>
                <w:sz w:val="18"/>
                <w:szCs w:val="18"/>
              </w:rPr>
            </w:pPr>
            <w:r w:rsidRPr="00C925D1">
              <w:rPr>
                <w:rFonts w:ascii="Arial" w:eastAsia="Meiryo UI" w:hAnsi="Arial" w:cs="Arial"/>
                <w:kern w:val="0"/>
                <w:sz w:val="20"/>
                <w:szCs w:val="20"/>
              </w:rPr>
              <w:lastRenderedPageBreak/>
              <w:t>Qualcomm Incorporated </w:t>
            </w:r>
          </w:p>
        </w:tc>
        <w:tc>
          <w:tcPr>
            <w:tcW w:w="1273" w:type="dxa"/>
            <w:hideMark/>
          </w:tcPr>
          <w:p w14:paraId="45CBC68F" w14:textId="77777777" w:rsidR="00C925D1" w:rsidRPr="00C925D1" w:rsidRDefault="00C925D1" w:rsidP="00C925D1">
            <w:pPr>
              <w:widowControl/>
              <w:jc w:val="center"/>
              <w:textAlignment w:val="baseline"/>
              <w:rPr>
                <w:rFonts w:ascii="Meiryo UI" w:eastAsia="Meiryo UI" w:hAnsi="Meiryo UI" w:cs="MS PGothic"/>
                <w:kern w:val="0"/>
                <w:sz w:val="18"/>
                <w:szCs w:val="18"/>
              </w:rPr>
            </w:pPr>
            <w:r w:rsidRPr="00C925D1">
              <w:rPr>
                <w:rFonts w:ascii="Arial" w:eastAsia="Meiryo UI" w:hAnsi="Arial" w:cs="Arial"/>
                <w:kern w:val="0"/>
                <w:sz w:val="20"/>
                <w:szCs w:val="20"/>
              </w:rPr>
              <w:t>Nsupport </w:t>
            </w:r>
          </w:p>
        </w:tc>
        <w:tc>
          <w:tcPr>
            <w:tcW w:w="6280" w:type="dxa"/>
            <w:hideMark/>
          </w:tcPr>
          <w:p w14:paraId="358D277A" w14:textId="6742EE14" w:rsidR="00C925D1" w:rsidRPr="00C925D1" w:rsidRDefault="00C925D1" w:rsidP="00C925D1">
            <w:pPr>
              <w:widowControl/>
              <w:jc w:val="left"/>
              <w:textAlignment w:val="baseline"/>
              <w:rPr>
                <w:rFonts w:ascii="Meiryo UI" w:eastAsia="Meiryo UI" w:hAnsi="Meiryo UI" w:cs="MS PGothic"/>
                <w:kern w:val="0"/>
                <w:sz w:val="18"/>
                <w:szCs w:val="18"/>
              </w:rPr>
            </w:pPr>
            <w:r w:rsidRPr="00C925D1">
              <w:rPr>
                <w:rFonts w:ascii="Arial" w:eastAsia="Meiryo UI" w:hAnsi="Arial" w:cs="Arial"/>
                <w:kern w:val="0"/>
                <w:sz w:val="22"/>
              </w:rPr>
              <w:t>As Huawei, Nokia, Ericsson mentioned, a mechanism is already in place to suppress the UE from triggering the SR for UL grant request (configured/dynamic). So we don’t see the additional value of introducing this new behavior, which may affect other aspects (e.g. RACH procedure).  </w:t>
            </w:r>
          </w:p>
        </w:tc>
      </w:tr>
    </w:tbl>
    <w:p w14:paraId="5A0522D6" w14:textId="77777777" w:rsidR="0055003B" w:rsidRPr="00C925D1" w:rsidRDefault="0055003B">
      <w:pPr>
        <w:pStyle w:val="ac"/>
      </w:pPr>
    </w:p>
    <w:p w14:paraId="12164941" w14:textId="77777777" w:rsidR="0055003B" w:rsidRDefault="0055003B">
      <w:pPr>
        <w:pStyle w:val="ac"/>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39E339E2" w:rsidR="0055003B" w:rsidRDefault="005604C3">
      <w:pPr>
        <w:pStyle w:val="Doc-title"/>
      </w:pPr>
      <w:hyperlink r:id="rId40" w:tooltip="D:Documents3GPPtsg_ranWG2TSGR2_116-eDocsR2-2110055.zip" w:history="1">
        <w:r w:rsidR="003C78AC">
          <w:rPr>
            <w:rStyle w:val="aff4"/>
          </w:rPr>
          <w:t>R2-2110055</w:t>
        </w:r>
      </w:hyperlink>
      <w:r w:rsidR="003C78AC">
        <w:tab/>
      </w:r>
      <w:proofErr w:type="spellStart"/>
      <w:r w:rsidR="003C78AC">
        <w:t>Discu</w:t>
      </w:r>
      <w:proofErr w:type="spellEnd"/>
      <w:r w:rsidR="00944E9A">
        <w:t xml:space="preserve"> </w:t>
      </w:r>
      <w:proofErr w:type="spellStart"/>
      <w:r w:rsidR="003C78AC">
        <w:t>ssion</w:t>
      </w:r>
      <w:proofErr w:type="spellEnd"/>
      <w:r w:rsidR="003C78AC">
        <w:t xml:space="preserve"> on Fast RLF recovery</w:t>
      </w:r>
      <w:r w:rsidR="003C78AC">
        <w:tab/>
        <w:t>Apple, Verizon</w:t>
      </w:r>
      <w:r w:rsidR="003C78AC">
        <w:tab/>
        <w:t>discussion</w:t>
      </w:r>
      <w:r w:rsidR="003C78AC">
        <w:tab/>
        <w:t>Rel-17</w:t>
      </w:r>
      <w:r w:rsidR="003C78AC">
        <w:tab/>
        <w:t>TEI17</w:t>
      </w:r>
    </w:p>
    <w:p w14:paraId="1471092B" w14:textId="77777777" w:rsidR="0055003B" w:rsidRDefault="005604C3">
      <w:pPr>
        <w:pStyle w:val="Doc-title"/>
      </w:pPr>
      <w:hyperlink r:id="rId41" w:tooltip="D:Documents3GPPtsg_ranWG2TSGR2_116-eDocsR2-2110056.zip" w:history="1">
        <w:r w:rsidR="003C78AC">
          <w:rPr>
            <w:rStyle w:val="aff4"/>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5604C3">
      <w:pPr>
        <w:pStyle w:val="ac"/>
        <w:rPr>
          <w:b/>
        </w:rPr>
      </w:pPr>
      <w:hyperlink r:id="rId42" w:tooltip="D:Documents3GPPtsg_ranWG2TSGR2_116-eDocsR2-2110057.zip" w:history="1">
        <w:r w:rsidR="003C78AC">
          <w:rPr>
            <w:rStyle w:val="aff4"/>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ac"/>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really essential </w:t>
            </w:r>
            <w:proofErr w:type="gramStart"/>
            <w:r>
              <w:rPr>
                <w:rFonts w:ascii="Arial" w:hAnsi="Arial" w:cs="Arial"/>
                <w:sz w:val="20"/>
                <w:szCs w:val="20"/>
                <w:lang w:val="en-US"/>
              </w:rPr>
              <w:t>taking into account</w:t>
            </w:r>
            <w:proofErr w:type="gramEnd"/>
            <w:r>
              <w:rPr>
                <w:rFonts w:ascii="Arial" w:hAnsi="Arial" w:cs="Arial"/>
                <w:sz w:val="20"/>
                <w:szCs w:val="20"/>
                <w:lang w:val="en-US"/>
              </w:rPr>
              <w:t xml:space="preserve">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4F3204AD" w14:textId="77777777" w:rsidR="0055003B" w:rsidRDefault="003C78AC">
            <w:pPr>
              <w:rPr>
                <w:rFonts w:ascii="Arial" w:hAnsi="Arial" w:cs="Arial"/>
                <w:sz w:val="20"/>
                <w:szCs w:val="20"/>
                <w:lang w:val="en-US"/>
              </w:rPr>
            </w:pPr>
            <w:r>
              <w:rPr>
                <w:rFonts w:ascii="Arial" w:hAnsi="Arial" w:cs="Arial"/>
                <w:sz w:val="20"/>
                <w:szCs w:val="20"/>
                <w:lang w:val="en-US"/>
              </w:rPr>
              <w:t>For all these reasons, the benefits for restoring the previous RRC configuration during reestablishment it seems to be very limited.</w:t>
            </w:r>
          </w:p>
          <w:p w14:paraId="4CEA4447" w14:textId="77777777" w:rsidR="0078489A" w:rsidRPr="00DA31C2" w:rsidRDefault="0078489A" w:rsidP="0078489A">
            <w:pPr>
              <w:rPr>
                <w:rFonts w:ascii="Arial" w:hAnsi="Arial" w:cs="Arial"/>
                <w:color w:val="4472C4" w:themeColor="accent1"/>
                <w:sz w:val="18"/>
                <w:szCs w:val="18"/>
              </w:rPr>
            </w:pPr>
            <w:r w:rsidRPr="00DA31C2">
              <w:rPr>
                <w:rFonts w:ascii="Arial" w:hAnsi="Arial" w:cs="Arial"/>
                <w:color w:val="4472C4" w:themeColor="accent1"/>
                <w:sz w:val="18"/>
                <w:szCs w:val="18"/>
              </w:rPr>
              <w:t xml:space="preserve">[Apple]: Regarding the significance of latency savings, </w:t>
            </w:r>
            <w:r>
              <w:rPr>
                <w:rFonts w:ascii="Arial" w:hAnsi="Arial" w:cs="Arial"/>
                <w:color w:val="4472C4" w:themeColor="accent1"/>
                <w:sz w:val="18"/>
                <w:szCs w:val="18"/>
              </w:rPr>
              <w:t>having</w:t>
            </w:r>
            <w:r w:rsidRPr="00DA31C2">
              <w:rPr>
                <w:rFonts w:ascii="Arial" w:hAnsi="Arial" w:cs="Arial"/>
                <w:color w:val="4472C4" w:themeColor="accent1"/>
                <w:sz w:val="18"/>
                <w:szCs w:val="18"/>
              </w:rPr>
              <w:t xml:space="preserve"> an efficient RRC procedure to reduce unnecessary signaling and latency is always a goal worth pursuing. In case of RLF and UE returns to the same cell, there is really no need to have a RRC reconfiguration.</w:t>
            </w:r>
          </w:p>
          <w:p w14:paraId="524A330E" w14:textId="77777777" w:rsidR="0078489A" w:rsidRPr="00DA31C2" w:rsidRDefault="0078489A" w:rsidP="0078489A">
            <w:pPr>
              <w:rPr>
                <w:rFonts w:ascii="Arial" w:hAnsi="Arial" w:cs="Arial"/>
                <w:color w:val="4472C4" w:themeColor="accent1"/>
                <w:sz w:val="18"/>
                <w:szCs w:val="18"/>
              </w:rPr>
            </w:pPr>
          </w:p>
          <w:p w14:paraId="1A0EC489" w14:textId="091DC1A5" w:rsidR="0078489A" w:rsidRDefault="0078489A" w:rsidP="0078489A">
            <w:pPr>
              <w:rPr>
                <w:rFonts w:ascii="Arial" w:hAnsi="Arial" w:cs="Arial"/>
                <w:sz w:val="20"/>
                <w:szCs w:val="20"/>
              </w:rPr>
            </w:pPr>
            <w:r>
              <w:rPr>
                <w:rFonts w:ascii="Arial" w:hAnsi="Arial" w:cs="Arial"/>
                <w:color w:val="4472C4" w:themeColor="accent1"/>
                <w:sz w:val="18"/>
                <w:szCs w:val="18"/>
              </w:rPr>
              <w:t>R</w:t>
            </w:r>
            <w:r w:rsidRPr="00DA31C2">
              <w:rPr>
                <w:rFonts w:ascii="Arial" w:hAnsi="Arial" w:cs="Arial"/>
                <w:color w:val="4472C4" w:themeColor="accent1"/>
                <w:sz w:val="18"/>
                <w:szCs w:val="18"/>
              </w:rPr>
              <w:t>egarding the T10 timer, we think if UE using a longer T310 can cover some case where RLF does not need to be declared early</w:t>
            </w:r>
            <w:r>
              <w:rPr>
                <w:rFonts w:ascii="Arial" w:hAnsi="Arial" w:cs="Arial"/>
                <w:color w:val="4472C4" w:themeColor="accent1"/>
                <w:sz w:val="18"/>
                <w:szCs w:val="18"/>
              </w:rPr>
              <w:t>, but it may also prevent the UE from selecting another better cell in time.</w:t>
            </w:r>
            <w:r w:rsidRPr="00DA31C2">
              <w:rPr>
                <w:rFonts w:ascii="Arial" w:hAnsi="Arial" w:cs="Arial"/>
                <w:color w:val="4472C4" w:themeColor="accent1"/>
                <w:sz w:val="18"/>
                <w:szCs w:val="18"/>
              </w:rPr>
              <w:t xml:space="preserve"> </w:t>
            </w:r>
            <w:r>
              <w:rPr>
                <w:rFonts w:ascii="Arial" w:hAnsi="Arial" w:cs="Arial"/>
                <w:color w:val="4472C4" w:themeColor="accent1"/>
                <w:sz w:val="18"/>
                <w:szCs w:val="18"/>
              </w:rPr>
              <w:t>O</w:t>
            </w:r>
            <w:r w:rsidRPr="00DA31C2">
              <w:rPr>
                <w:rFonts w:ascii="Arial" w:hAnsi="Arial" w:cs="Arial"/>
                <w:color w:val="4472C4" w:themeColor="accent1"/>
                <w:sz w:val="18"/>
                <w:szCs w:val="18"/>
              </w:rPr>
              <w:t xml:space="preserve">ur proposal is somehow </w:t>
            </w:r>
            <w:r>
              <w:rPr>
                <w:rFonts w:ascii="Arial" w:hAnsi="Arial" w:cs="Arial"/>
                <w:color w:val="4472C4" w:themeColor="accent1"/>
                <w:sz w:val="18"/>
                <w:szCs w:val="18"/>
              </w:rPr>
              <w:t xml:space="preserve">targeted a particualr scenario. But T310 is a setting which is common for all the cases. </w:t>
            </w:r>
            <w:r w:rsidRPr="00DA31C2">
              <w:rPr>
                <w:rFonts w:ascii="Arial" w:hAnsi="Arial" w:cs="Arial"/>
                <w:color w:val="4472C4" w:themeColor="accent1"/>
                <w:sz w:val="18"/>
                <w:szCs w:val="18"/>
              </w:rPr>
              <w:t>. No matter how T310 is set, as long as there is a way to reduce the signaling overhead and latency for RLF recovery, it is always better to enable it.</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76CBB977" w14:textId="77777777" w:rsidR="0055003B" w:rsidRDefault="003C78AC">
            <w:pPr>
              <w:rPr>
                <w:rFonts w:ascii="Arial" w:hAnsi="Arial" w:cs="Arial"/>
                <w:sz w:val="20"/>
                <w:szCs w:val="20"/>
                <w:lang w:val="en-US"/>
              </w:rPr>
            </w:pPr>
            <w:r>
              <w:rPr>
                <w:rFonts w:ascii="Arial" w:hAnsi="Arial" w:cs="Arial"/>
                <w:sz w:val="20"/>
                <w:szCs w:val="20"/>
                <w:lang w:val="en-US"/>
              </w:rPr>
              <w:t xml:space="preserve">It is not clear if this really reduces any delay. RRC reestablishment is already supported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p w14:paraId="0475A9A5" w14:textId="4FA65927" w:rsidR="0078489A" w:rsidRDefault="0078489A">
            <w:pPr>
              <w:rPr>
                <w:rFonts w:ascii="Arial" w:hAnsi="Arial" w:cs="Arial"/>
                <w:sz w:val="20"/>
                <w:szCs w:val="20"/>
              </w:rPr>
            </w:pPr>
            <w:r w:rsidRPr="00DA31C2">
              <w:rPr>
                <w:rFonts w:ascii="Arial" w:hAnsi="Arial" w:cs="Arial"/>
                <w:color w:val="4472C4" w:themeColor="accent1"/>
                <w:sz w:val="20"/>
                <w:szCs w:val="20"/>
              </w:rPr>
              <w:t>[Apple</w:t>
            </w:r>
            <w:r>
              <w:rPr>
                <w:rFonts w:ascii="Arial" w:hAnsi="Arial" w:cs="Arial"/>
                <w:color w:val="4472C4" w:themeColor="accent1"/>
                <w:sz w:val="20"/>
                <w:szCs w:val="20"/>
              </w:rPr>
              <w:t>]</w:t>
            </w:r>
            <w:r w:rsidRPr="00DA31C2">
              <w:rPr>
                <w:rFonts w:ascii="Arial" w:hAnsi="Arial" w:cs="Arial"/>
                <w:color w:val="4472C4" w:themeColor="accent1"/>
                <w:sz w:val="20"/>
                <w:szCs w:val="20"/>
              </w:rPr>
              <w:t>: If UE does not release RRC configuraiton (altohugh we think UE does drop</w:t>
            </w:r>
            <w:r>
              <w:rPr>
                <w:rFonts w:ascii="Arial" w:hAnsi="Arial" w:cs="Arial"/>
                <w:color w:val="4472C4" w:themeColor="accent1"/>
                <w:sz w:val="20"/>
                <w:szCs w:val="20"/>
              </w:rPr>
              <w:t xml:space="preserve"> some RRC configuraitons, e.g.</w:t>
            </w:r>
            <w:r w:rsidRPr="00DA31C2">
              <w:rPr>
                <w:rFonts w:ascii="Arial" w:hAnsi="Arial" w:cs="Arial"/>
                <w:color w:val="4472C4" w:themeColor="accent1"/>
                <w:sz w:val="20"/>
                <w:szCs w:val="20"/>
              </w:rPr>
              <w:t xml:space="preserve"> Scell and SCG configuraiton</w:t>
            </w:r>
            <w:r>
              <w:rPr>
                <w:rFonts w:ascii="Arial" w:hAnsi="Arial" w:cs="Arial"/>
                <w:color w:val="4472C4" w:themeColor="accent1"/>
                <w:sz w:val="20"/>
                <w:szCs w:val="20"/>
              </w:rPr>
              <w:t xml:space="preserve">, </w:t>
            </w:r>
            <w:r w:rsidRPr="00DA31C2">
              <w:rPr>
                <w:rFonts w:ascii="Arial" w:hAnsi="Arial" w:cs="Arial"/>
                <w:color w:val="4472C4" w:themeColor="accent1"/>
                <w:sz w:val="20"/>
                <w:szCs w:val="20"/>
              </w:rPr>
              <w:t xml:space="preserve">when it enters RRC restablsihment procedure), then it should be prefectly fine for UE to use the prior configuration and have a </w:t>
            </w:r>
            <w:r>
              <w:rPr>
                <w:rFonts w:ascii="Arial" w:hAnsi="Arial" w:cs="Arial"/>
                <w:color w:val="4472C4" w:themeColor="accent1"/>
                <w:sz w:val="20"/>
                <w:szCs w:val="20"/>
              </w:rPr>
              <w:t xml:space="preserve">enhanced </w:t>
            </w:r>
            <w:r w:rsidRPr="00DA31C2">
              <w:rPr>
                <w:rFonts w:ascii="Arial" w:hAnsi="Arial" w:cs="Arial"/>
                <w:color w:val="4472C4" w:themeColor="accent1"/>
                <w:sz w:val="20"/>
                <w:szCs w:val="20"/>
              </w:rPr>
              <w:t>fast RLF recovery.</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4290CE8D" w14:textId="77777777" w:rsidR="0055003B" w:rsidRDefault="003C78AC">
            <w:pPr>
              <w:rPr>
                <w:rFonts w:ascii="Arial" w:hAnsi="Arial" w:cs="Arial"/>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p w14:paraId="3E4DDDE3" w14:textId="4850D1E3" w:rsidR="0078489A" w:rsidRDefault="0078489A">
            <w:pPr>
              <w:rPr>
                <w:rFonts w:ascii="Arial" w:hAnsi="Arial" w:cs="Arial"/>
                <w:sz w:val="20"/>
                <w:szCs w:val="20"/>
              </w:rPr>
            </w:pPr>
            <w:r w:rsidRPr="00735E7B">
              <w:rPr>
                <w:rFonts w:ascii="Arial" w:hAnsi="Arial" w:cs="Arial"/>
                <w:color w:val="4472C4" w:themeColor="accent1"/>
              </w:rPr>
              <w:t>[Apple]:The proposed solution will not be used for RRC Reconfiguration failure case, we only target RLF/HOF.</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0AC1B1E0" w14:textId="77777777" w:rsidR="0055003B" w:rsidRDefault="003C78AC">
            <w:pPr>
              <w:rPr>
                <w:rFonts w:ascii="Arial" w:hAnsi="Arial" w:cs="Arial"/>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p w14:paraId="43D19F43" w14:textId="77777777" w:rsidR="0078489A" w:rsidRPr="00DA31C2" w:rsidRDefault="0078489A" w:rsidP="0078489A">
            <w:pPr>
              <w:rPr>
                <w:rFonts w:ascii="Arial" w:hAnsi="Arial" w:cs="Arial"/>
                <w:color w:val="4472C4" w:themeColor="accent1"/>
                <w:lang w:val="en-US"/>
              </w:rPr>
            </w:pPr>
            <w:r w:rsidRPr="00DA31C2">
              <w:rPr>
                <w:rFonts w:ascii="Arial" w:hAnsi="Arial" w:cs="Arial"/>
                <w:color w:val="4472C4" w:themeColor="accent1"/>
              </w:rPr>
              <w:t xml:space="preserve">[Apple]: It is quite frequent for UE to experiecne the“same cell RLF“ issue here. For example, </w:t>
            </w:r>
            <w:r w:rsidRPr="00DA31C2">
              <w:rPr>
                <w:rFonts w:ascii="Arial" w:hAnsi="Arial" w:cs="Arial"/>
                <w:color w:val="4472C4" w:themeColor="accent1"/>
                <w:lang w:val="en-US"/>
              </w:rPr>
              <w:t>For instance, a user enters a bad coverage area (</w:t>
            </w:r>
            <w:proofErr w:type="spellStart"/>
            <w:r w:rsidRPr="00DA31C2">
              <w:rPr>
                <w:rFonts w:ascii="Arial" w:hAnsi="Arial" w:cs="Arial"/>
                <w:color w:val="4472C4" w:themeColor="accent1"/>
                <w:lang w:val="en-US"/>
              </w:rPr>
              <w:t>e.g</w:t>
            </w:r>
            <w:proofErr w:type="spellEnd"/>
            <w:r w:rsidRPr="00DA31C2">
              <w:rPr>
                <w:rFonts w:ascii="Arial" w:hAnsi="Arial" w:cs="Arial"/>
                <w:color w:val="4472C4" w:themeColor="accent1"/>
                <w:lang w:val="en-US"/>
              </w:rPr>
              <w:t xml:space="preserve">, basement) and then returns back to its prior location shortly after. In such a case, the UE </w:t>
            </w:r>
            <w:proofErr w:type="spellStart"/>
            <w:r w:rsidRPr="00DA31C2">
              <w:rPr>
                <w:rFonts w:ascii="Arial" w:hAnsi="Arial" w:cs="Arial"/>
                <w:color w:val="4472C4" w:themeColor="accent1"/>
                <w:lang w:val="en-US"/>
              </w:rPr>
              <w:t>UE</w:t>
            </w:r>
            <w:proofErr w:type="spellEnd"/>
            <w:r w:rsidRPr="00DA31C2">
              <w:rPr>
                <w:rFonts w:ascii="Arial" w:hAnsi="Arial" w:cs="Arial"/>
                <w:color w:val="4472C4" w:themeColor="accent1"/>
                <w:lang w:val="en-US"/>
              </w:rPr>
              <w:t xml:space="preserve"> selects the same </w:t>
            </w:r>
            <w:proofErr w:type="spellStart"/>
            <w:r w:rsidRPr="00DA31C2">
              <w:rPr>
                <w:rFonts w:ascii="Arial" w:hAnsi="Arial" w:cs="Arial"/>
                <w:color w:val="4472C4" w:themeColor="accent1"/>
                <w:lang w:val="en-US"/>
              </w:rPr>
              <w:t>PCell</w:t>
            </w:r>
            <w:proofErr w:type="spellEnd"/>
            <w:r w:rsidRPr="00DA31C2">
              <w:rPr>
                <w:rFonts w:ascii="Arial" w:hAnsi="Arial" w:cs="Arial"/>
                <w:color w:val="4472C4" w:themeColor="accent1"/>
                <w:lang w:val="en-US"/>
              </w:rPr>
              <w:t xml:space="preserve"> as its previous serving cell during connection reestablishment.</w:t>
            </w:r>
          </w:p>
          <w:p w14:paraId="346E2178" w14:textId="5BD7B2B7" w:rsidR="0078489A" w:rsidRDefault="0078489A" w:rsidP="0078489A">
            <w:pPr>
              <w:rPr>
                <w:rFonts w:ascii="Arial" w:hAnsi="Arial" w:cs="Arial"/>
                <w:sz w:val="20"/>
                <w:szCs w:val="20"/>
              </w:rPr>
            </w:pPr>
            <w:r w:rsidRPr="00DA31C2">
              <w:rPr>
                <w:rFonts w:ascii="Arial" w:hAnsi="Arial" w:cs="Arial"/>
                <w:color w:val="4472C4" w:themeColor="accent1"/>
              </w:rPr>
              <w:t>We are open for further discussion on draft CRs and suggestion to simply the CR.</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6C65A3B9" w14:textId="77777777" w:rsidR="0055003B" w:rsidRDefault="003C78AC">
            <w:pPr>
              <w:rPr>
                <w:rFonts w:ascii="Arial" w:hAnsi="Arial" w:cs="Arial"/>
              </w:rPr>
            </w:pPr>
            <w:r>
              <w:rPr>
                <w:rFonts w:ascii="Arial" w:hAnsi="Arial" w:cs="Arial"/>
              </w:rPr>
              <w:t>Actually, we already have some enhanced solutions to speed up the recovery e.g fast MCG link recovery and CHO recovery.</w:t>
            </w:r>
          </w:p>
          <w:p w14:paraId="304ECC83" w14:textId="1246F3B6" w:rsidR="0078489A" w:rsidRDefault="0078489A">
            <w:pPr>
              <w:rPr>
                <w:rFonts w:ascii="Arial" w:hAnsi="Arial" w:cs="Arial"/>
                <w:sz w:val="20"/>
                <w:szCs w:val="20"/>
              </w:rPr>
            </w:pPr>
            <w:r w:rsidRPr="006D2F95">
              <w:rPr>
                <w:rFonts w:ascii="Arial" w:hAnsi="Arial" w:cs="Arial"/>
                <w:color w:val="4472C4" w:themeColor="accent1"/>
              </w:rPr>
              <w:t>[Apple: for CHO recovery, the current R16 solution does not covert he source PCell case, so we propose to extend it to cover soruce PCell, so UE can have the same enhanced solution if UE camps back to the source cell after CHO failure.</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8E08619" w14:textId="77777777" w:rsidR="0055003B" w:rsidRPr="006D2F95" w:rsidRDefault="003C78AC">
            <w:pPr>
              <w:rPr>
                <w:rFonts w:ascii="Arial" w:hAnsi="Arial" w:cs="Arial"/>
              </w:rPr>
            </w:pPr>
            <w:r w:rsidRPr="006D2F95">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p w14:paraId="373E3837" w14:textId="288515FF" w:rsidR="0078489A" w:rsidRPr="006D2F95" w:rsidRDefault="0078489A">
            <w:pPr>
              <w:rPr>
                <w:rFonts w:ascii="Arial" w:hAnsi="Arial" w:cs="Arial"/>
              </w:rPr>
            </w:pPr>
            <w:r w:rsidRPr="006D2F95">
              <w:rPr>
                <w:rFonts w:ascii="Arial" w:hAnsi="Arial" w:cs="Arial"/>
                <w:color w:val="4472C4" w:themeColor="accent1"/>
              </w:rPr>
              <w:t>[Apple] Please see our reply to Huawei.</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395"/>
        <w:gridCol w:w="1250"/>
        <w:gridCol w:w="6871"/>
      </w:tblGrid>
      <w:tr w:rsidR="00D109FA" w14:paraId="2824C22D" w14:textId="77777777" w:rsidTr="00C925D1">
        <w:tc>
          <w:tcPr>
            <w:tcW w:w="1228"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250"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038" w:type="dxa"/>
          </w:tcPr>
          <w:p w14:paraId="5FE6CD6A"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p w14:paraId="7D6BB5A7" w14:textId="34634396" w:rsidR="0078489A" w:rsidRDefault="0078489A" w:rsidP="001F2CB2">
            <w:pPr>
              <w:rPr>
                <w:rFonts w:ascii="Arial" w:hAnsi="Arial" w:cs="Arial"/>
              </w:rPr>
            </w:pPr>
            <w:r w:rsidRPr="00562771">
              <w:rPr>
                <w:rFonts w:ascii="Arial" w:hAnsi="Arial" w:cs="Arial"/>
                <w:color w:val="4472C4" w:themeColor="accent1"/>
              </w:rPr>
              <w:t>[Apple] Please see our reply to Huawei.</w:t>
            </w:r>
          </w:p>
        </w:tc>
      </w:tr>
      <w:tr w:rsidR="0052395C" w:rsidRPr="00907B7C" w14:paraId="642159BD" w14:textId="77777777" w:rsidTr="00C925D1">
        <w:tc>
          <w:tcPr>
            <w:tcW w:w="1228"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50"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038"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w:t>
            </w:r>
            <w:r w:rsidRPr="008F0FE0">
              <w:rPr>
                <w:rFonts w:ascii="Arial" w:eastAsia="MS Mincho" w:hAnsi="Arial"/>
                <w:color w:val="FF0000"/>
                <w:sz w:val="20"/>
                <w:szCs w:val="20"/>
                <w:lang w:eastAsia="en-GB"/>
              </w:rPr>
              <w:lastRenderedPageBreak/>
              <w:t>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6BB9BFF0" w:rsidR="0052395C" w:rsidRPr="00907B7C" w:rsidRDefault="0078489A" w:rsidP="001F2CB2">
            <w:pPr>
              <w:rPr>
                <w:rFonts w:ascii="Arial" w:hAnsi="Arial" w:cs="Arial"/>
              </w:rPr>
            </w:pPr>
            <w:r w:rsidRPr="00DA31C2">
              <w:rPr>
                <w:rFonts w:ascii="Arial" w:hAnsi="Arial" w:cs="Arial"/>
                <w:color w:val="4472C4" w:themeColor="accent1"/>
                <w:sz w:val="18"/>
                <w:szCs w:val="18"/>
              </w:rPr>
              <w:t xml:space="preserve"> </w:t>
            </w:r>
            <w:r>
              <w:rPr>
                <w:rFonts w:ascii="Arial" w:hAnsi="Arial" w:cs="Arial"/>
                <w:color w:val="4472C4" w:themeColor="accent1"/>
                <w:sz w:val="18"/>
                <w:szCs w:val="18"/>
              </w:rPr>
              <w:t>[Apple] We think having a</w:t>
            </w:r>
            <w:r w:rsidRPr="00DA31C2">
              <w:rPr>
                <w:rFonts w:ascii="Arial" w:hAnsi="Arial" w:cs="Arial"/>
                <w:color w:val="4472C4" w:themeColor="accent1"/>
                <w:sz w:val="18"/>
                <w:szCs w:val="18"/>
              </w:rPr>
              <w:t>n efficient RRC procedure to reduce unnecessary signaling and latency is always a goal worth pursuing.</w:t>
            </w:r>
            <w:r>
              <w:rPr>
                <w:rFonts w:ascii="Arial" w:hAnsi="Arial" w:cs="Arial"/>
                <w:color w:val="4472C4" w:themeColor="accent1"/>
                <w:sz w:val="18"/>
                <w:szCs w:val="18"/>
              </w:rPr>
              <w:t xml:space="preserve"> We are fine to have a simulation analysis for this problem, if companies prefer.</w:t>
            </w:r>
          </w:p>
        </w:tc>
      </w:tr>
      <w:tr w:rsidR="007D6076" w:rsidRPr="00907B7C" w14:paraId="0AE6298B" w14:textId="77777777" w:rsidTr="00C925D1">
        <w:tc>
          <w:tcPr>
            <w:tcW w:w="1228"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50"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038"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C925D1">
        <w:tc>
          <w:tcPr>
            <w:tcW w:w="1228"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50" w:type="dxa"/>
            <w:hideMark/>
          </w:tcPr>
          <w:p w14:paraId="5E3570C2" w14:textId="77777777" w:rsidR="00B01DBE" w:rsidRDefault="00B01DBE">
            <w:pPr>
              <w:jc w:val="center"/>
              <w:rPr>
                <w:rFonts w:eastAsia="Malgun Gothic"/>
                <w:szCs w:val="20"/>
              </w:rPr>
            </w:pPr>
            <w:r>
              <w:rPr>
                <w:rFonts w:eastAsia="Malgun Gothic"/>
                <w:szCs w:val="20"/>
              </w:rPr>
              <w:t>NSupport</w:t>
            </w:r>
          </w:p>
        </w:tc>
        <w:tc>
          <w:tcPr>
            <w:tcW w:w="7038"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3FB8FDF9" w14:textId="77777777" w:rsidR="00B01DBE" w:rsidRDefault="00B01DBE">
            <w:pPr>
              <w:rPr>
                <w:rFonts w:ascii="Arial" w:eastAsia="MS Mincho" w:hAnsi="Arial"/>
                <w:szCs w:val="20"/>
                <w:lang w:eastAsia="en-GB"/>
              </w:rPr>
            </w:pPr>
            <w:r>
              <w:rPr>
                <w:rFonts w:ascii="Arial" w:eastAsia="MS Mincho"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p w14:paraId="2FB2AD92" w14:textId="5A350E3D" w:rsidR="0078489A" w:rsidRDefault="0078489A">
            <w:pPr>
              <w:rPr>
                <w:rFonts w:ascii="Arial" w:eastAsia="MS Mincho" w:hAnsi="Arial"/>
                <w:szCs w:val="20"/>
                <w:lang w:eastAsia="en-GB"/>
              </w:rPr>
            </w:pPr>
            <w:r w:rsidRPr="006D2F95">
              <w:rPr>
                <w:rFonts w:ascii="Arial" w:eastAsia="MS Mincho" w:hAnsi="Arial"/>
                <w:color w:val="4472C4" w:themeColor="accent1"/>
                <w:szCs w:val="18"/>
                <w:lang w:eastAsia="en-GB"/>
              </w:rPr>
              <w:t>[Apple</w:t>
            </w:r>
            <w:r w:rsidR="006D2F95" w:rsidRPr="006D2F95">
              <w:rPr>
                <w:rFonts w:ascii="Arial" w:eastAsia="MS Mincho" w:hAnsi="Arial"/>
                <w:color w:val="4472C4" w:themeColor="accent1"/>
                <w:szCs w:val="18"/>
                <w:lang w:eastAsia="en-GB"/>
              </w:rPr>
              <w:t>] O</w:t>
            </w:r>
            <w:r w:rsidRPr="006D2F95">
              <w:rPr>
                <w:rFonts w:ascii="Arial" w:eastAsia="MS Mincho" w:hAnsi="Arial"/>
                <w:color w:val="4472C4" w:themeColor="accent1"/>
                <w:szCs w:val="18"/>
                <w:lang w:eastAsia="en-GB"/>
              </w:rPr>
              <w:t>ur understanding of current RRC</w:t>
            </w:r>
            <w:r w:rsidR="006D2F95" w:rsidRPr="006D2F95">
              <w:rPr>
                <w:rFonts w:ascii="Arial" w:eastAsia="MS Mincho" w:hAnsi="Arial"/>
                <w:color w:val="4472C4" w:themeColor="accent1"/>
                <w:szCs w:val="18"/>
                <w:lang w:eastAsia="en-GB"/>
              </w:rPr>
              <w:t xml:space="preserve"> is that</w:t>
            </w:r>
            <w:r w:rsidRPr="006D2F95">
              <w:rPr>
                <w:rFonts w:ascii="Arial" w:eastAsia="MS Mincho" w:hAnsi="Arial"/>
                <w:color w:val="4472C4" w:themeColor="accent1"/>
                <w:szCs w:val="18"/>
                <w:lang w:eastAsia="en-GB"/>
              </w:rPr>
              <w:t xml:space="preserve"> the source PCell is not allowrd tob e configured as CHO target. Therer is a NOTE in </w:t>
            </w:r>
            <w:r w:rsidR="006D2F95" w:rsidRPr="006D2F95">
              <w:rPr>
                <w:rFonts w:ascii="Arial" w:eastAsia="MS Mincho" w:hAnsi="Arial"/>
                <w:color w:val="4472C4" w:themeColor="accent1"/>
                <w:szCs w:val="18"/>
                <w:lang w:eastAsia="en-GB"/>
              </w:rPr>
              <w:t>TS38.331</w:t>
            </w:r>
            <w:r w:rsidRPr="006D2F95">
              <w:rPr>
                <w:rFonts w:ascii="Arial" w:eastAsia="MS Mincho" w:hAnsi="Arial"/>
                <w:color w:val="4472C4" w:themeColor="accent1"/>
                <w:szCs w:val="18"/>
                <w:lang w:eastAsia="en-GB"/>
              </w:rPr>
              <w:t xml:space="preserve"> indicating that]</w:t>
            </w:r>
          </w:p>
        </w:tc>
      </w:tr>
      <w:tr w:rsidR="0079106A" w:rsidRPr="00907B7C" w14:paraId="437F0503" w14:textId="77777777" w:rsidTr="00C925D1">
        <w:tc>
          <w:tcPr>
            <w:tcW w:w="1228"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250"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038" w:type="dxa"/>
          </w:tcPr>
          <w:p w14:paraId="74BDEA83" w14:textId="77777777" w:rsidR="0079106A" w:rsidRDefault="0079106A" w:rsidP="0079106A">
            <w:pPr>
              <w:rPr>
                <w:rFonts w:ascii="Arial"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p w14:paraId="3DA379A8" w14:textId="34DA89B8" w:rsidR="0078489A" w:rsidRDefault="0078489A" w:rsidP="0079106A">
            <w:pPr>
              <w:rPr>
                <w:rFonts w:ascii="Arial" w:eastAsia="Yu Mincho" w:hAnsi="Arial" w:cs="Arial"/>
              </w:rPr>
            </w:pPr>
            <w:r w:rsidRPr="006D2F95">
              <w:rPr>
                <w:rFonts w:ascii="Arial" w:hAnsi="Arial" w:cs="Arial"/>
                <w:color w:val="4472C4" w:themeColor="accent1"/>
              </w:rPr>
              <w:t>[Apple: It can address both RLF/HOF. But it does not address some other causes for RRC reestablishment, e.g., RRC reconfiguiration failure“.</w:t>
            </w:r>
          </w:p>
        </w:tc>
      </w:tr>
      <w:tr w:rsidR="006B0B88" w:rsidRPr="00907B7C" w14:paraId="2E1B42B5" w14:textId="77777777" w:rsidTr="00C925D1">
        <w:tc>
          <w:tcPr>
            <w:tcW w:w="1228" w:type="dxa"/>
          </w:tcPr>
          <w:p w14:paraId="48477886" w14:textId="629D6928" w:rsidR="006B0B88" w:rsidRDefault="006B0B88" w:rsidP="0079106A">
            <w:pPr>
              <w:jc w:val="center"/>
              <w:rPr>
                <w:rFonts w:ascii="Arial" w:hAnsi="Arial" w:cs="Arial"/>
                <w:sz w:val="20"/>
                <w:szCs w:val="20"/>
              </w:rPr>
            </w:pPr>
            <w:r>
              <w:rPr>
                <w:rFonts w:ascii="Arial" w:hAnsi="Arial" w:cs="Arial"/>
                <w:sz w:val="20"/>
                <w:szCs w:val="20"/>
              </w:rPr>
              <w:t>Verizon</w:t>
            </w:r>
          </w:p>
        </w:tc>
        <w:tc>
          <w:tcPr>
            <w:tcW w:w="1250" w:type="dxa"/>
          </w:tcPr>
          <w:p w14:paraId="78E784DE" w14:textId="62BF457D" w:rsidR="006B0B88" w:rsidRDefault="006B0B88" w:rsidP="0079106A">
            <w:pPr>
              <w:jc w:val="center"/>
              <w:rPr>
                <w:rFonts w:ascii="Arial" w:hAnsi="Arial" w:cs="Arial"/>
                <w:sz w:val="20"/>
                <w:szCs w:val="20"/>
              </w:rPr>
            </w:pPr>
            <w:r>
              <w:rPr>
                <w:rFonts w:ascii="Arial" w:hAnsi="Arial" w:cs="Arial"/>
                <w:sz w:val="20"/>
                <w:szCs w:val="20"/>
              </w:rPr>
              <w:t>Support (proponent)</w:t>
            </w:r>
          </w:p>
        </w:tc>
        <w:tc>
          <w:tcPr>
            <w:tcW w:w="7038" w:type="dxa"/>
          </w:tcPr>
          <w:p w14:paraId="64E130D5" w14:textId="62E82CF7" w:rsidR="006B0B88" w:rsidRDefault="006B0B88" w:rsidP="006B0B88">
            <w:pPr>
              <w:rPr>
                <w:rFonts w:ascii="Arial" w:hAnsi="Arial" w:cs="Arial"/>
              </w:rPr>
            </w:pPr>
            <w:r>
              <w:rPr>
                <w:rFonts w:ascii="Arial" w:hAnsi="Arial" w:cs="Arial"/>
              </w:rPr>
              <w:t xml:space="preserve">RLF is always a very problematic issue that we always try to improve up on. We liked fast RLF in the past in LTE days but it wasn’t as successful as we hoped, Now we see reducing signaling is an alternative to reducing measurement. However, we are open minded to technology feasiblity and to all candidate solutions. We trust 3gpp to reach a right conclusion and we will follow it. </w:t>
            </w:r>
          </w:p>
        </w:tc>
      </w:tr>
      <w:tr w:rsidR="00AD6525" w:rsidRPr="00907B7C" w14:paraId="40F11BBA" w14:textId="77777777" w:rsidTr="00C925D1">
        <w:tc>
          <w:tcPr>
            <w:tcW w:w="1228" w:type="dxa"/>
            <w:vAlign w:val="center"/>
          </w:tcPr>
          <w:p w14:paraId="5C955996" w14:textId="08DCE457" w:rsidR="00AD6525" w:rsidRDefault="00AD6525" w:rsidP="00AD6525">
            <w:pPr>
              <w:jc w:val="center"/>
              <w:rPr>
                <w:rFonts w:ascii="Arial" w:hAnsi="Arial" w:cs="Arial"/>
                <w:sz w:val="20"/>
                <w:szCs w:val="20"/>
              </w:rPr>
            </w:pPr>
            <w:r>
              <w:rPr>
                <w:rFonts w:ascii="Arial" w:hAnsi="Arial" w:cs="Arial"/>
                <w:sz w:val="20"/>
                <w:szCs w:val="20"/>
              </w:rPr>
              <w:t>Intel</w:t>
            </w:r>
          </w:p>
        </w:tc>
        <w:tc>
          <w:tcPr>
            <w:tcW w:w="1250" w:type="dxa"/>
            <w:vAlign w:val="center"/>
          </w:tcPr>
          <w:p w14:paraId="689AB622" w14:textId="1D309D26" w:rsidR="00AD6525" w:rsidRDefault="00AD6525" w:rsidP="00AD6525">
            <w:pPr>
              <w:jc w:val="center"/>
              <w:rPr>
                <w:rFonts w:ascii="Arial" w:hAnsi="Arial" w:cs="Arial"/>
                <w:sz w:val="20"/>
                <w:szCs w:val="20"/>
              </w:rPr>
            </w:pPr>
            <w:r>
              <w:rPr>
                <w:rFonts w:ascii="Arial" w:hAnsi="Arial" w:cs="Arial"/>
                <w:sz w:val="20"/>
                <w:szCs w:val="20"/>
              </w:rPr>
              <w:t>Unclear</w:t>
            </w:r>
          </w:p>
        </w:tc>
        <w:tc>
          <w:tcPr>
            <w:tcW w:w="7038" w:type="dxa"/>
          </w:tcPr>
          <w:p w14:paraId="6D096F7A" w14:textId="77777777" w:rsidR="00AD6525" w:rsidRDefault="00AD6525" w:rsidP="00AD6525">
            <w:pPr>
              <w:rPr>
                <w:rFonts w:ascii="Arial" w:hAnsi="Arial" w:cs="Arial"/>
              </w:rPr>
            </w:pPr>
            <w:r>
              <w:rPr>
                <w:rFonts w:ascii="Arial" w:hAnsi="Arial" w:cs="Arial"/>
              </w:rPr>
              <w:t xml:space="preserve">The primary benefit of this seems to be to avoid the release of the configuration of the PSCell during re-establishment. This solution is only valid in the same cell. The targeted scenario </w:t>
            </w:r>
            <w:r w:rsidRPr="2C8731EC">
              <w:rPr>
                <w:rFonts w:ascii="Arial" w:hAnsi="Arial" w:cs="Arial"/>
              </w:rPr>
              <w:t xml:space="preserve">seems to be when the </w:t>
            </w:r>
            <w:r>
              <w:rPr>
                <w:rFonts w:ascii="Arial" w:hAnsi="Arial" w:cs="Arial"/>
              </w:rPr>
              <w:t xml:space="preserve">UE is </w:t>
            </w:r>
            <w:r w:rsidRPr="2C8731EC">
              <w:rPr>
                <w:rFonts w:ascii="Arial" w:hAnsi="Arial" w:cs="Arial"/>
              </w:rPr>
              <w:t xml:space="preserve">in </w:t>
            </w:r>
            <w:r>
              <w:rPr>
                <w:rFonts w:ascii="Arial" w:hAnsi="Arial" w:cs="Arial"/>
              </w:rPr>
              <w:t xml:space="preserve">out of coverage </w:t>
            </w:r>
            <w:r w:rsidRPr="2C8731EC">
              <w:rPr>
                <w:rFonts w:ascii="Arial" w:hAnsi="Arial" w:cs="Arial"/>
              </w:rPr>
              <w:t xml:space="preserve">for extended period of time </w:t>
            </w:r>
            <w:r>
              <w:rPr>
                <w:rFonts w:ascii="Arial" w:hAnsi="Arial" w:cs="Arial"/>
              </w:rPr>
              <w:t xml:space="preserve">in the same cell such as “in a lift” scenario. </w:t>
            </w:r>
          </w:p>
          <w:p w14:paraId="1E068FC3" w14:textId="77777777" w:rsidR="00AD6525" w:rsidRDefault="00AD6525" w:rsidP="00AD6525">
            <w:pPr>
              <w:rPr>
                <w:rFonts w:ascii="Arial" w:hAnsi="Arial" w:cs="Arial"/>
              </w:rPr>
            </w:pPr>
            <w:r>
              <w:rPr>
                <w:rFonts w:ascii="Arial" w:hAnsi="Arial" w:cs="Arial"/>
              </w:rPr>
              <w:lastRenderedPageBreak/>
              <w:t xml:space="preserve">For handling same cell extended out of coverage, it </w:t>
            </w:r>
            <w:r w:rsidRPr="2C8731EC">
              <w:rPr>
                <w:rFonts w:ascii="Arial" w:hAnsi="Arial" w:cs="Arial"/>
              </w:rPr>
              <w:t>could</w:t>
            </w:r>
            <w:r>
              <w:rPr>
                <w:rFonts w:ascii="Arial" w:hAnsi="Arial" w:cs="Arial"/>
              </w:rPr>
              <w:t xml:space="preserve"> be sufficient to use long T310.  The potential issue of long T310 is that if the UE was having RLF due to HO failure, UE is forced to stay in the same cell but this limitation was overcome by the use of T312.  So it is possible to use a short T312 for HO failure case and long T310 for the in-cell out- of-coverage case. With this, UE will not declare RLF for the “in a lift” scenario and hence not release the PSCell configuration.</w:t>
            </w:r>
          </w:p>
          <w:p w14:paraId="4B610F70" w14:textId="77777777" w:rsidR="00AD6525" w:rsidRDefault="00AD6525" w:rsidP="00AD6525">
            <w:pPr>
              <w:rPr>
                <w:rFonts w:ascii="Arial" w:hAnsi="Arial" w:cs="Arial"/>
              </w:rPr>
            </w:pPr>
            <w:r>
              <w:rPr>
                <w:rFonts w:ascii="Arial" w:hAnsi="Arial" w:cs="Arial"/>
              </w:rPr>
              <w:t>The benefit of this proposal against such configuration options should be discussed.</w:t>
            </w:r>
          </w:p>
          <w:p w14:paraId="124A216D" w14:textId="40702D1A" w:rsidR="0078489A" w:rsidRDefault="0078489A" w:rsidP="00AD6525">
            <w:pPr>
              <w:rPr>
                <w:rFonts w:ascii="Arial" w:hAnsi="Arial" w:cs="Arial"/>
              </w:rPr>
            </w:pPr>
            <w:r w:rsidRPr="006D2F95">
              <w:rPr>
                <w:rFonts w:ascii="Arial" w:hAnsi="Arial" w:cs="Arial"/>
                <w:color w:val="4472C4" w:themeColor="accent1"/>
              </w:rPr>
              <w:t xml:space="preserve">[Apple]: We are fine to furthe evalute our options againgst "long T310+short T312“ option. However, we want to emphasize that  the timer settings are applicable to all scenarios, which may have challange to be finely tuned by NW deployment. Our solutuon is more precisely targered to a particualr case, i.e. UE returns tot he same cell.  </w:t>
            </w:r>
          </w:p>
        </w:tc>
      </w:tr>
      <w:tr w:rsidR="00C925D1" w:rsidRPr="00C925D1" w14:paraId="722A5C4E" w14:textId="77777777" w:rsidTr="00C925D1">
        <w:tc>
          <w:tcPr>
            <w:tcW w:w="1228" w:type="dxa"/>
            <w:hideMark/>
          </w:tcPr>
          <w:p w14:paraId="3C900BA6" w14:textId="77777777" w:rsidR="00C925D1" w:rsidRPr="00C925D1" w:rsidRDefault="00C925D1" w:rsidP="00C925D1">
            <w:pPr>
              <w:widowControl/>
              <w:jc w:val="center"/>
              <w:textAlignment w:val="baseline"/>
              <w:rPr>
                <w:rFonts w:ascii="Meiryo UI" w:eastAsia="Meiryo UI" w:hAnsi="Meiryo UI" w:cs="MS PGothic"/>
                <w:kern w:val="0"/>
                <w:sz w:val="18"/>
                <w:szCs w:val="18"/>
              </w:rPr>
            </w:pPr>
            <w:r w:rsidRPr="00C925D1">
              <w:rPr>
                <w:rFonts w:ascii="Arial" w:eastAsia="Meiryo UI" w:hAnsi="Arial" w:cs="Arial"/>
                <w:kern w:val="0"/>
                <w:sz w:val="20"/>
                <w:szCs w:val="20"/>
              </w:rPr>
              <w:lastRenderedPageBreak/>
              <w:t>Qualomm Incorporated </w:t>
            </w:r>
          </w:p>
        </w:tc>
        <w:tc>
          <w:tcPr>
            <w:tcW w:w="1250" w:type="dxa"/>
            <w:hideMark/>
          </w:tcPr>
          <w:p w14:paraId="7D1BB16C" w14:textId="77777777" w:rsidR="00C925D1" w:rsidRPr="00C925D1" w:rsidRDefault="00C925D1" w:rsidP="00C925D1">
            <w:pPr>
              <w:widowControl/>
              <w:jc w:val="center"/>
              <w:textAlignment w:val="baseline"/>
              <w:rPr>
                <w:rFonts w:ascii="Meiryo UI" w:eastAsia="Meiryo UI" w:hAnsi="Meiryo UI" w:cs="MS PGothic"/>
                <w:kern w:val="0"/>
                <w:sz w:val="18"/>
                <w:szCs w:val="18"/>
              </w:rPr>
            </w:pPr>
            <w:r w:rsidRPr="00C925D1">
              <w:rPr>
                <w:rFonts w:ascii="Arial" w:eastAsia="Meiryo UI" w:hAnsi="Arial" w:cs="Arial"/>
                <w:kern w:val="0"/>
                <w:sz w:val="20"/>
                <w:szCs w:val="20"/>
              </w:rPr>
              <w:t>Support </w:t>
            </w:r>
          </w:p>
        </w:tc>
        <w:tc>
          <w:tcPr>
            <w:tcW w:w="7038" w:type="dxa"/>
            <w:hideMark/>
          </w:tcPr>
          <w:p w14:paraId="2A727F6F" w14:textId="77777777" w:rsidR="00C925D1" w:rsidRPr="00C925D1" w:rsidRDefault="00C925D1" w:rsidP="00C925D1">
            <w:pPr>
              <w:widowControl/>
              <w:jc w:val="left"/>
              <w:textAlignment w:val="baseline"/>
              <w:rPr>
                <w:rFonts w:ascii="Meiryo UI" w:eastAsia="Meiryo UI" w:hAnsi="Meiryo UI" w:cs="MS PGothic"/>
                <w:kern w:val="0"/>
                <w:sz w:val="18"/>
                <w:szCs w:val="18"/>
              </w:rPr>
            </w:pPr>
            <w:r w:rsidRPr="00C925D1">
              <w:rPr>
                <w:rFonts w:ascii="Arial" w:eastAsia="Meiryo UI" w:hAnsi="Arial" w:cs="Arial"/>
                <w:kern w:val="0"/>
                <w:sz w:val="22"/>
              </w:rPr>
              <w:t>We prefer option 2. </w:t>
            </w:r>
          </w:p>
          <w:p w14:paraId="058FA144" w14:textId="77777777" w:rsidR="00C925D1" w:rsidRPr="00C925D1" w:rsidRDefault="00C925D1" w:rsidP="00C925D1">
            <w:pPr>
              <w:widowControl/>
              <w:jc w:val="left"/>
              <w:textAlignment w:val="baseline"/>
              <w:rPr>
                <w:rFonts w:ascii="Meiryo UI" w:eastAsia="Meiryo UI" w:hAnsi="Meiryo UI" w:cs="MS PGothic"/>
                <w:kern w:val="0"/>
                <w:sz w:val="18"/>
                <w:szCs w:val="18"/>
              </w:rPr>
            </w:pPr>
            <w:r w:rsidRPr="00C925D1">
              <w:rPr>
                <w:rFonts w:ascii="Arial" w:eastAsia="Meiryo UI" w:hAnsi="Arial" w:cs="Arial"/>
                <w:kern w:val="0"/>
                <w:sz w:val="22"/>
              </w:rPr>
              <w:t>We observe RLF followed by reselection to the orginal Pcell in the field and it is not a rare event. </w:t>
            </w:r>
          </w:p>
        </w:tc>
      </w:tr>
    </w:tbl>
    <w:p w14:paraId="5D8FEFDC" w14:textId="77777777" w:rsidR="0055003B" w:rsidRPr="00C925D1" w:rsidRDefault="0055003B">
      <w:pPr>
        <w:pStyle w:val="ac"/>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5604C3">
      <w:pPr>
        <w:pStyle w:val="Doc-title"/>
      </w:pPr>
      <w:hyperlink r:id="rId43" w:tooltip="D:Documents3GPPtsg_ranWG2TSGR2_116-eDocsR2-2109773.zip" w:history="1">
        <w:r w:rsidR="003C78AC">
          <w:rPr>
            <w:rStyle w:val="aff4"/>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c"/>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c"/>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ac"/>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r w:rsidR="00AD6525" w14:paraId="76E71E6C" w14:textId="77777777" w:rsidTr="00B01DBE">
        <w:tc>
          <w:tcPr>
            <w:tcW w:w="1964" w:type="dxa"/>
            <w:vAlign w:val="center"/>
          </w:tcPr>
          <w:p w14:paraId="1608BA60" w14:textId="002E3394" w:rsidR="00AD6525" w:rsidRDefault="00AD6525" w:rsidP="00AD6525">
            <w:pPr>
              <w:rPr>
                <w:rFonts w:ascii="Arial" w:hAnsi="Arial" w:cs="Arial"/>
                <w:sz w:val="20"/>
                <w:szCs w:val="20"/>
              </w:rPr>
            </w:pPr>
            <w:r>
              <w:rPr>
                <w:rFonts w:ascii="Arial" w:hAnsi="Arial" w:cs="Arial"/>
                <w:sz w:val="20"/>
                <w:szCs w:val="20"/>
              </w:rPr>
              <w:t>Intel</w:t>
            </w:r>
          </w:p>
        </w:tc>
        <w:tc>
          <w:tcPr>
            <w:tcW w:w="1269" w:type="dxa"/>
            <w:vAlign w:val="center"/>
          </w:tcPr>
          <w:p w14:paraId="67E2A3A1" w14:textId="077D64F3" w:rsidR="00AD6525" w:rsidRDefault="00AD6525" w:rsidP="00AD6525">
            <w:pPr>
              <w:rPr>
                <w:rFonts w:ascii="Arial" w:hAnsi="Arial" w:cs="Arial"/>
                <w:sz w:val="20"/>
                <w:szCs w:val="20"/>
              </w:rPr>
            </w:pPr>
            <w:r>
              <w:rPr>
                <w:rFonts w:ascii="Arial" w:hAnsi="Arial" w:cs="Arial"/>
                <w:sz w:val="20"/>
                <w:szCs w:val="20"/>
              </w:rPr>
              <w:t>Nsupport</w:t>
            </w:r>
          </w:p>
        </w:tc>
        <w:tc>
          <w:tcPr>
            <w:tcW w:w="6283" w:type="dxa"/>
          </w:tcPr>
          <w:p w14:paraId="7CAC3E83" w14:textId="709669E2" w:rsidR="00AD6525" w:rsidRDefault="00AD6525" w:rsidP="00AD6525">
            <w:pPr>
              <w:rPr>
                <w:rFonts w:ascii="Arial" w:hAnsi="Arial" w:cs="Arial"/>
                <w:sz w:val="20"/>
                <w:szCs w:val="20"/>
              </w:rPr>
            </w:pPr>
            <w:r>
              <w:rPr>
                <w:rFonts w:ascii="Arial" w:hAnsi="Arial" w:cs="Arial"/>
              </w:rPr>
              <w:t xml:space="preserve">We understand the intention of the proposal. However, the </w:t>
            </w:r>
            <w:r>
              <w:rPr>
                <w:rFonts w:ascii="Arial" w:hAnsi="Arial" w:cs="Arial"/>
              </w:rPr>
              <w:lastRenderedPageBreak/>
              <w:t>justification of the gain needs further study.</w:t>
            </w:r>
          </w:p>
        </w:tc>
      </w:tr>
      <w:tr w:rsidR="00FB541E" w14:paraId="5F95766F" w14:textId="77777777" w:rsidTr="00B01DBE">
        <w:tc>
          <w:tcPr>
            <w:tcW w:w="1964" w:type="dxa"/>
            <w:vAlign w:val="center"/>
          </w:tcPr>
          <w:p w14:paraId="4A6577B6" w14:textId="6CEC3754" w:rsidR="00FB541E" w:rsidRDefault="00FB541E" w:rsidP="00FB541E">
            <w:pPr>
              <w:rPr>
                <w:rFonts w:ascii="Arial" w:hAnsi="Arial" w:cs="Arial"/>
                <w:sz w:val="20"/>
                <w:szCs w:val="20"/>
              </w:rPr>
            </w:pPr>
            <w:r>
              <w:rPr>
                <w:rFonts w:ascii="Arial" w:hAnsi="Arial" w:cs="Arial"/>
                <w:sz w:val="20"/>
                <w:szCs w:val="20"/>
              </w:rPr>
              <w:lastRenderedPageBreak/>
              <w:t>Qualcomm Incorporated</w:t>
            </w:r>
          </w:p>
        </w:tc>
        <w:tc>
          <w:tcPr>
            <w:tcW w:w="1269" w:type="dxa"/>
            <w:vAlign w:val="center"/>
          </w:tcPr>
          <w:p w14:paraId="31AE6CA4" w14:textId="094188CC" w:rsidR="00FB541E" w:rsidRDefault="00FB541E" w:rsidP="00FB541E">
            <w:pPr>
              <w:rPr>
                <w:rFonts w:ascii="Arial" w:hAnsi="Arial" w:cs="Arial"/>
                <w:sz w:val="20"/>
                <w:szCs w:val="20"/>
              </w:rPr>
            </w:pPr>
            <w:r>
              <w:rPr>
                <w:rFonts w:ascii="Arial" w:hAnsi="Arial" w:cs="Arial"/>
                <w:sz w:val="20"/>
                <w:szCs w:val="20"/>
              </w:rPr>
              <w:t>Support</w:t>
            </w:r>
          </w:p>
        </w:tc>
        <w:tc>
          <w:tcPr>
            <w:tcW w:w="6283" w:type="dxa"/>
          </w:tcPr>
          <w:p w14:paraId="0B8A9C29" w14:textId="3229B681" w:rsidR="00FB541E" w:rsidRDefault="00FB541E" w:rsidP="00FB541E">
            <w:pPr>
              <w:rPr>
                <w:rFonts w:ascii="Arial" w:hAnsi="Arial" w:cs="Arial"/>
              </w:rPr>
            </w:pPr>
            <w:r>
              <w:rPr>
                <w:rFonts w:ascii="Arial" w:hAnsi="Arial" w:cs="Arial"/>
              </w:rPr>
              <w:t>One of proponent. We think this solution is simple and can address the issue in IDLE measurement in SUL.</w:t>
            </w:r>
          </w:p>
        </w:tc>
      </w:tr>
    </w:tbl>
    <w:p w14:paraId="1D65E833" w14:textId="77777777" w:rsidR="0055003B" w:rsidRDefault="0055003B">
      <w:pPr>
        <w:pStyle w:val="ac"/>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5604C3">
      <w:pPr>
        <w:pStyle w:val="Doc-title"/>
      </w:pPr>
      <w:hyperlink r:id="rId44" w:tooltip="D:Documents3GPPtsg_ranWG2TSGR2_116-eDocsR2-2110558.zip" w:history="1">
        <w:r w:rsidR="003C78AC">
          <w:rPr>
            <w:rStyle w:val="aff4"/>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 xml:space="preserve">Enhance RMTC-Config to allow RSSI measurements to be contained in </w:t>
      </w:r>
      <w:proofErr w:type="spellStart"/>
      <w:r>
        <w:rPr>
          <w:lang w:val="en-US"/>
        </w:rPr>
        <w:t>gNB</w:t>
      </w:r>
      <w:proofErr w:type="spellEnd"/>
      <w:r>
        <w:rPr>
          <w:lang w:val="en-US"/>
        </w:rPr>
        <w:t xml:space="preserve">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f"/>
        <w:tblW w:w="0" w:type="auto"/>
        <w:tblInd w:w="113" w:type="dxa"/>
        <w:tblLook w:val="04A0" w:firstRow="1" w:lastRow="0" w:firstColumn="1" w:lastColumn="0" w:noHBand="0" w:noVBand="1"/>
      </w:tblPr>
      <w:tblGrid>
        <w:gridCol w:w="1964"/>
        <w:gridCol w:w="1269"/>
        <w:gridCol w:w="6283"/>
      </w:tblGrid>
      <w:tr w:rsidR="0055003B" w14:paraId="4723582A" w14:textId="77777777" w:rsidTr="001671BA">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1671BA">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1671BA">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1671BA">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1671BA">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1671BA">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1671BA">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1671BA">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1671BA">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1671BA">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 xml:space="preserve">Although the first proposal makes some sense, we beilieve that the existing RMTC-config already covers the scneario (mostly). For the second issue, we understand that RAN2 already </w:t>
            </w:r>
            <w:r>
              <w:rPr>
                <w:rFonts w:ascii="Arial" w:eastAsia="Malgun Gothic" w:hAnsi="Arial" w:cs="Arial"/>
              </w:rPr>
              <w:lastRenderedPageBreak/>
              <w:t>discussed and concluded that allocation of 16 HARQ processes from the UE side is not an issue (as in Rel-15 and Rel-16).</w:t>
            </w:r>
          </w:p>
        </w:tc>
      </w:tr>
      <w:tr w:rsidR="001B0EFF" w14:paraId="32813FAE" w14:textId="77777777" w:rsidTr="001671BA">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lastRenderedPageBreak/>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r>
              <w:rPr>
                <w:rFonts w:ascii="Arial" w:eastAsia="Yu Mincho" w:hAnsi="Arial" w:cs="Arial"/>
                <w:sz w:val="20"/>
                <w:szCs w:val="20"/>
              </w:rPr>
              <w:t>NSupport</w:t>
            </w:r>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r w:rsidR="001671BA" w14:paraId="54ED60E7" w14:textId="77777777" w:rsidTr="001671BA">
        <w:tc>
          <w:tcPr>
            <w:tcW w:w="1964" w:type="dxa"/>
          </w:tcPr>
          <w:p w14:paraId="4AAB1BE6" w14:textId="28158170"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69" w:type="dxa"/>
          </w:tcPr>
          <w:p w14:paraId="215A3108" w14:textId="77777777" w:rsidR="001671BA" w:rsidRDefault="001671BA" w:rsidP="007E7A61">
            <w:pPr>
              <w:jc w:val="center"/>
              <w:rPr>
                <w:rFonts w:ascii="Arial" w:hAnsi="Arial" w:cs="Arial"/>
                <w:sz w:val="20"/>
                <w:szCs w:val="20"/>
              </w:rPr>
            </w:pPr>
            <w:r>
              <w:rPr>
                <w:rFonts w:ascii="Arial" w:hAnsi="Arial" w:cs="Arial"/>
                <w:sz w:val="20"/>
                <w:szCs w:val="20"/>
              </w:rPr>
              <w:t>Support</w:t>
            </w:r>
          </w:p>
        </w:tc>
        <w:tc>
          <w:tcPr>
            <w:tcW w:w="6283" w:type="dxa"/>
          </w:tcPr>
          <w:p w14:paraId="1C17B7A8" w14:textId="77777777" w:rsidR="001671BA" w:rsidRDefault="001671BA" w:rsidP="007E7A61">
            <w:pPr>
              <w:rPr>
                <w:rFonts w:ascii="Arial" w:hAnsi="Arial" w:cs="Arial"/>
              </w:rPr>
            </w:pPr>
            <w:r>
              <w:rPr>
                <w:rFonts w:ascii="Arial" w:hAnsi="Arial" w:cs="Arial"/>
              </w:rPr>
              <w:t xml:space="preserve">We support both proposals. For RMTC, we can first agree to support allowing RSSI measurements in FFP Idle periods. The signaling details can be discussed later. </w:t>
            </w:r>
          </w:p>
        </w:tc>
      </w:tr>
    </w:tbl>
    <w:p w14:paraId="49CCDDB4" w14:textId="77777777" w:rsidR="0055003B" w:rsidRDefault="0055003B">
      <w:pPr>
        <w:pStyle w:val="ac"/>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5604C3">
      <w:pPr>
        <w:pStyle w:val="Doc-title"/>
      </w:pPr>
      <w:hyperlink r:id="rId45" w:tooltip="D:Documents3GPPtsg_ranWG2TSGR2_116-eDocsR2-2109474.zip" w:history="1">
        <w:r w:rsidR="003C78AC">
          <w:rPr>
            <w:rStyle w:val="aff4"/>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aff"/>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1671BA">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1671BA">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1671BA">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AD6525" w14:paraId="13E141ED" w14:textId="77777777" w:rsidTr="001671BA">
        <w:tc>
          <w:tcPr>
            <w:tcW w:w="1964" w:type="dxa"/>
            <w:vAlign w:val="center"/>
          </w:tcPr>
          <w:p w14:paraId="44804513" w14:textId="6522E2A7" w:rsidR="00AD6525" w:rsidRPr="00B01DBE" w:rsidRDefault="00AD6525" w:rsidP="00AD6525">
            <w:pPr>
              <w:rPr>
                <w:rFonts w:ascii="Arial" w:eastAsia="Yu Mincho" w:hAnsi="Arial" w:cs="Arial"/>
                <w:sz w:val="20"/>
                <w:szCs w:val="20"/>
                <w:lang w:val="en-US"/>
              </w:rPr>
            </w:pPr>
            <w:r>
              <w:rPr>
                <w:rFonts w:ascii="Arial" w:hAnsi="Arial" w:cs="Arial"/>
                <w:sz w:val="20"/>
                <w:szCs w:val="20"/>
              </w:rPr>
              <w:t>Intel</w:t>
            </w:r>
          </w:p>
        </w:tc>
        <w:tc>
          <w:tcPr>
            <w:tcW w:w="1269" w:type="dxa"/>
            <w:vAlign w:val="center"/>
          </w:tcPr>
          <w:p w14:paraId="07E6B98E" w14:textId="065E120A" w:rsidR="00AD6525" w:rsidRDefault="00AD6525" w:rsidP="00AD6525">
            <w:pPr>
              <w:rPr>
                <w:rFonts w:ascii="Arial" w:eastAsia="Yu Mincho" w:hAnsi="Arial" w:cs="Arial"/>
                <w:sz w:val="20"/>
                <w:szCs w:val="20"/>
              </w:rPr>
            </w:pPr>
            <w:r>
              <w:rPr>
                <w:rFonts w:ascii="Arial" w:hAnsi="Arial" w:cs="Arial"/>
                <w:sz w:val="20"/>
                <w:szCs w:val="20"/>
              </w:rPr>
              <w:t>NSupport</w:t>
            </w:r>
          </w:p>
        </w:tc>
        <w:tc>
          <w:tcPr>
            <w:tcW w:w="6283" w:type="dxa"/>
          </w:tcPr>
          <w:p w14:paraId="39693349" w14:textId="61E6B64A" w:rsidR="00AD6525" w:rsidRDefault="00AD6525" w:rsidP="00AD6525">
            <w:pPr>
              <w:rPr>
                <w:rFonts w:ascii="Arial" w:eastAsia="Yu Mincho" w:hAnsi="Arial" w:cs="Arial"/>
              </w:rPr>
            </w:pPr>
            <w:r>
              <w:rPr>
                <w:rFonts w:ascii="Arial" w:hAnsi="Arial" w:cs="Arial"/>
              </w:rPr>
              <w:t>The proposal of including UAI configuration in Resume is a simple change and could be useful.  However, implementations may already have used 2 message based solution, and this small optimisation can then be seen as a second optional implementation. Then the benefit may not be worth it for implementations to consider this.</w:t>
            </w:r>
          </w:p>
        </w:tc>
      </w:tr>
      <w:tr w:rsidR="001671BA" w14:paraId="64A09745" w14:textId="77777777" w:rsidTr="001671BA">
        <w:tc>
          <w:tcPr>
            <w:tcW w:w="1964" w:type="dxa"/>
          </w:tcPr>
          <w:p w14:paraId="773D194A" w14:textId="333CDC92"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69" w:type="dxa"/>
          </w:tcPr>
          <w:p w14:paraId="7E001C32"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3" w:type="dxa"/>
          </w:tcPr>
          <w:p w14:paraId="6546B527" w14:textId="77777777" w:rsidR="001671BA" w:rsidRDefault="001671BA" w:rsidP="007E7A61">
            <w:pPr>
              <w:rPr>
                <w:rFonts w:ascii="Arial" w:hAnsi="Arial" w:cs="Arial"/>
              </w:rPr>
            </w:pPr>
            <w:r>
              <w:rPr>
                <w:rFonts w:ascii="Arial" w:hAnsi="Arial" w:cs="Arial"/>
              </w:rPr>
              <w:t>This is a minor optimization so don’t see the need to change the specifications.</w:t>
            </w:r>
          </w:p>
        </w:tc>
      </w:tr>
    </w:tbl>
    <w:p w14:paraId="596BFEA3" w14:textId="77777777" w:rsidR="0055003B" w:rsidRPr="001671BA" w:rsidRDefault="0055003B">
      <w:pPr>
        <w:pStyle w:val="ac"/>
      </w:pPr>
    </w:p>
    <w:p w14:paraId="1F14A9D4" w14:textId="77777777" w:rsidR="0055003B" w:rsidRDefault="0055003B">
      <w:pPr>
        <w:pStyle w:val="ac"/>
      </w:pPr>
    </w:p>
    <w:p w14:paraId="76C3F218" w14:textId="77777777" w:rsidR="0055003B" w:rsidRDefault="003C78AC">
      <w:pPr>
        <w:pStyle w:val="31"/>
        <w:rPr>
          <w:lang w:eastAsia="en-GB"/>
        </w:rPr>
      </w:pPr>
      <w:r>
        <w:lastRenderedPageBreak/>
        <w:t>Efficient UL pre-scheduling</w:t>
      </w:r>
    </w:p>
    <w:p w14:paraId="562B78E1" w14:textId="77777777" w:rsidR="0055003B" w:rsidRDefault="005604C3">
      <w:pPr>
        <w:pStyle w:val="Doc-title"/>
        <w:rPr>
          <w:rStyle w:val="aff4"/>
        </w:rPr>
      </w:pPr>
      <w:hyperlink r:id="rId46" w:tooltip="D:Documents3GPPtsg_ranWG2TSGR2_116-eDocsR2-2110759.zip" w:history="1">
        <w:r w:rsidR="003C78AC">
          <w:rPr>
            <w:rStyle w:val="aff4"/>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f4"/>
          <w:highlight w:val="yellow"/>
        </w:rPr>
        <w:t>R2-2109019</w:t>
      </w:r>
    </w:p>
    <w:tbl>
      <w:tblPr>
        <w:tblStyle w:val="aff"/>
        <w:tblW w:w="0" w:type="auto"/>
        <w:tblInd w:w="113" w:type="dxa"/>
        <w:tblLook w:val="04A0" w:firstRow="1" w:lastRow="0" w:firstColumn="1" w:lastColumn="0" w:noHBand="0" w:noVBand="1"/>
      </w:tblPr>
      <w:tblGrid>
        <w:gridCol w:w="1835"/>
        <w:gridCol w:w="1806"/>
        <w:gridCol w:w="5875"/>
      </w:tblGrid>
      <w:tr w:rsidR="0055003B" w14:paraId="7A22BA20" w14:textId="77777777" w:rsidTr="001671BA">
        <w:tc>
          <w:tcPr>
            <w:tcW w:w="1835"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806"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75"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1671BA">
        <w:tc>
          <w:tcPr>
            <w:tcW w:w="1835"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806"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5875"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1671BA">
        <w:tc>
          <w:tcPr>
            <w:tcW w:w="1835"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806"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5875"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required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1671BA">
        <w:tc>
          <w:tcPr>
            <w:tcW w:w="1835"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806"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5875"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55003B" w14:paraId="0E09CB28" w14:textId="77777777" w:rsidTr="001671BA">
        <w:tc>
          <w:tcPr>
            <w:tcW w:w="1835"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806"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5875"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1671BA">
        <w:tc>
          <w:tcPr>
            <w:tcW w:w="1835"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06"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5875"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r w:rsidR="00557570">
              <w:fldChar w:fldCharType="begin"/>
            </w:r>
            <w:r w:rsidR="00557570">
              <w:instrText xml:space="preserve"> HYPERLINK "javascript:;" </w:instrText>
            </w:r>
            <w:r w:rsidR="00557570">
              <w:fldChar w:fldCharType="separate"/>
            </w:r>
            <w:r>
              <w:rPr>
                <w:rFonts w:ascii="Arial" w:hAnsi="Arial" w:cs="Arial"/>
              </w:rPr>
              <w:t>real</w:t>
            </w:r>
            <w:r w:rsidR="00557570">
              <w:rPr>
                <w:rFonts w:ascii="Arial" w:hAnsi="Arial" w:cs="Arial"/>
              </w:rPr>
              <w:fldChar w:fldCharType="end"/>
            </w:r>
            <w:r>
              <w:rPr>
                <w:rFonts w:ascii="Arial" w:hAnsi="Arial" w:cs="Arial"/>
              </w:rPr>
              <w:t xml:space="preserve"> field, maybe we need to check with NW vendor.</w:t>
            </w:r>
          </w:p>
        </w:tc>
      </w:tr>
      <w:tr w:rsidR="0055003B" w14:paraId="78663FEA" w14:textId="77777777" w:rsidTr="001671BA">
        <w:tc>
          <w:tcPr>
            <w:tcW w:w="1835"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806"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5875"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QoS negotiation and information available at </w:t>
            </w:r>
            <w:proofErr w:type="spellStart"/>
            <w:r>
              <w:rPr>
                <w:rFonts w:ascii="Arial" w:hAnsi="Arial" w:cs="Arial"/>
                <w:lang w:val="en-US"/>
              </w:rPr>
              <w:t>gNB</w:t>
            </w:r>
            <w:proofErr w:type="spellEnd"/>
            <w:r>
              <w:rPr>
                <w:rFonts w:ascii="Arial" w:hAnsi="Arial" w:cs="Arial"/>
                <w:lang w:val="en-US"/>
              </w:rPr>
              <w:t xml:space="preserve">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 xml:space="preserve">to reduce power consumption when UE has no UL data to </w:t>
            </w:r>
            <w:proofErr w:type="gramStart"/>
            <w:r>
              <w:rPr>
                <w:rFonts w:ascii="Arial" w:eastAsia="MS Mincho"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w:t>
            </w:r>
            <w:proofErr w:type="spellStart"/>
            <w:r>
              <w:rPr>
                <w:rFonts w:ascii="Arial" w:hAnsi="Arial" w:cs="Arial"/>
                <w:lang w:val="en-US"/>
              </w:rPr>
              <w:t>gNB</w:t>
            </w:r>
            <w:proofErr w:type="spellEnd"/>
            <w:r>
              <w:rPr>
                <w:rFonts w:ascii="Arial" w:hAnsi="Arial" w:cs="Arial"/>
                <w:lang w:val="en-US"/>
              </w:rPr>
              <w:t xml:space="preserve"> may also ask for e.g.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1671BA">
        <w:tc>
          <w:tcPr>
            <w:tcW w:w="1835"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806"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5875"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1671BA">
        <w:tc>
          <w:tcPr>
            <w:tcW w:w="1835" w:type="dxa"/>
          </w:tcPr>
          <w:p w14:paraId="39176DE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806" w:type="dxa"/>
          </w:tcPr>
          <w:p w14:paraId="52E0169A"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5875" w:type="dxa"/>
          </w:tcPr>
          <w:p w14:paraId="79CFEA0F"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宋体" w:hAnsi="Arial" w:cs="Arial" w:hint="eastAsia"/>
                <w:bCs/>
                <w:lang w:val="en-US" w:eastAsia="zh-CN"/>
              </w:rPr>
              <w:t>understanding ,</w:t>
            </w:r>
            <w:proofErr w:type="gramEnd"/>
            <w:r>
              <w:rPr>
                <w:rFonts w:ascii="Arial" w:eastAsia="宋体" w:hAnsi="Arial" w:cs="Arial" w:hint="eastAsia"/>
                <w:bCs/>
                <w:lang w:val="en-US" w:eastAsia="zh-CN"/>
              </w:rPr>
              <w:t xml:space="preserve"> NW always schedule UL grant according to the SR or BSR. Assuming </w:t>
            </w:r>
            <w:proofErr w:type="spellStart"/>
            <w:r>
              <w:rPr>
                <w:rFonts w:ascii="Arial" w:eastAsia="宋体" w:hAnsi="Arial" w:cs="Arial" w:hint="eastAsia"/>
                <w:bCs/>
                <w:lang w:val="en-US" w:eastAsia="zh-CN"/>
              </w:rPr>
              <w:t>NW</w:t>
            </w:r>
            <w:r>
              <w:rPr>
                <w:rFonts w:ascii="Arial" w:eastAsia="宋体" w:hAnsi="Arial" w:cs="Arial"/>
                <w:bCs/>
                <w:lang w:val="en-US" w:eastAsia="zh-CN"/>
              </w:rPr>
              <w:t>’</w:t>
            </w:r>
            <w:r>
              <w:rPr>
                <w:rFonts w:ascii="Arial" w:eastAsia="宋体" w:hAnsi="Arial" w:cs="Arial" w:hint="eastAsia"/>
                <w:bCs/>
                <w:lang w:val="en-US" w:eastAsia="zh-CN"/>
              </w:rPr>
              <w:t>d</w:t>
            </w:r>
            <w:proofErr w:type="spellEnd"/>
            <w:r>
              <w:rPr>
                <w:rFonts w:ascii="Arial" w:eastAsia="宋体"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 xml:space="preserve">We tend to agree with </w:t>
            </w:r>
            <w:proofErr w:type="spellStart"/>
            <w:r>
              <w:rPr>
                <w:rFonts w:ascii="Arial" w:eastAsia="宋体" w:hAnsi="Arial" w:cs="Arial" w:hint="eastAsia"/>
                <w:bCs/>
                <w:lang w:val="en-US" w:eastAsia="zh-CN"/>
              </w:rPr>
              <w:t>lenovo</w:t>
            </w:r>
            <w:proofErr w:type="spellEnd"/>
            <w:r>
              <w:rPr>
                <w:rFonts w:ascii="Arial" w:eastAsia="宋体" w:hAnsi="Arial" w:cs="Arial" w:hint="eastAsia"/>
                <w:bCs/>
                <w:lang w:val="en-US" w:eastAsia="zh-CN"/>
              </w:rPr>
              <w:t xml:space="preserve">, the </w:t>
            </w:r>
            <w:proofErr w:type="spellStart"/>
            <w:r>
              <w:rPr>
                <w:rFonts w:ascii="Arial" w:eastAsia="宋体" w:hAnsi="Arial" w:cs="Arial" w:hint="eastAsia"/>
                <w:bCs/>
                <w:lang w:val="en-US" w:eastAsia="zh-CN"/>
              </w:rPr>
              <w:t>drx-inactivityTimer</w:t>
            </w:r>
            <w:proofErr w:type="spellEnd"/>
            <w:r>
              <w:rPr>
                <w:rFonts w:ascii="Arial" w:eastAsia="宋体" w:hAnsi="Arial" w:cs="Arial" w:hint="eastAsia"/>
                <w:bCs/>
                <w:lang w:val="en-US" w:eastAsia="zh-CN"/>
              </w:rPr>
              <w:t xml:space="preserve"> is not </w:t>
            </w:r>
            <w:r>
              <w:rPr>
                <w:rFonts w:ascii="Arial" w:eastAsia="宋体" w:hAnsi="Arial" w:cs="Arial" w:hint="eastAsia"/>
                <w:bCs/>
                <w:lang w:val="en-US" w:eastAsia="zh-CN"/>
              </w:rPr>
              <w:lastRenderedPageBreak/>
              <w:t>only used for burst coming data but also for UE to receive the DL transmission.</w:t>
            </w:r>
          </w:p>
        </w:tc>
      </w:tr>
      <w:tr w:rsidR="0052395C" w14:paraId="3FF1FF92" w14:textId="77777777" w:rsidTr="001671BA">
        <w:tc>
          <w:tcPr>
            <w:tcW w:w="1835"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806"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75"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1671BA">
        <w:tc>
          <w:tcPr>
            <w:tcW w:w="1835"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806"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5875"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1671BA">
        <w:tc>
          <w:tcPr>
            <w:tcW w:w="1835"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806"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5875"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1671BA">
        <w:tc>
          <w:tcPr>
            <w:tcW w:w="1835"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(Zhenhua Zou)</w:t>
            </w:r>
          </w:p>
        </w:tc>
        <w:tc>
          <w:tcPr>
            <w:tcW w:w="1806" w:type="dxa"/>
            <w:vAlign w:val="center"/>
          </w:tcPr>
          <w:p w14:paraId="1F26817C" w14:textId="45D1F499" w:rsidR="00F32FF8" w:rsidRPr="00A71E23" w:rsidRDefault="00C87E6A" w:rsidP="00C87E6A">
            <w:pPr>
              <w:rPr>
                <w:rFonts w:ascii="Arial" w:eastAsia="Yu Mincho" w:hAnsi="Arial" w:cs="Arial"/>
                <w:sz w:val="20"/>
                <w:szCs w:val="20"/>
              </w:rPr>
            </w:pPr>
            <w:r w:rsidRPr="00A71E23">
              <w:rPr>
                <w:rFonts w:ascii="Arial" w:eastAsia="Yu Mincho" w:hAnsi="Arial" w:cs="Arial"/>
                <w:sz w:val="20"/>
                <w:szCs w:val="20"/>
              </w:rPr>
              <w:t>NSupport/Unclear</w:t>
            </w:r>
          </w:p>
        </w:tc>
        <w:tc>
          <w:tcPr>
            <w:tcW w:w="5875"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r w:rsidR="00F576FC">
              <w:rPr>
                <w:rFonts w:ascii="Arial" w:eastAsia="Yu Mincho" w:hAnsi="Arial" w:cs="Arial"/>
                <w:sz w:val="20"/>
                <w:szCs w:val="20"/>
              </w:rPr>
              <w:t xml:space="preserve">we have a question on </w:t>
            </w:r>
            <w:r w:rsidR="00F576FC" w:rsidRPr="00F576FC">
              <w:rPr>
                <w:rFonts w:ascii="Arial" w:eastAsia="Yu Mincho" w:hAnsi="Arial" w:cs="Arial"/>
                <w:sz w:val="20"/>
                <w:szCs w:val="20"/>
              </w:rPr>
              <w:t>what the expected power saving</w:t>
            </w:r>
            <w:r w:rsidR="00F576FC">
              <w:rPr>
                <w:rFonts w:ascii="Arial" w:eastAsia="Yu Mincho" w:hAnsi="Arial" w:cs="Arial"/>
                <w:sz w:val="20"/>
                <w:szCs w:val="20"/>
              </w:rPr>
              <w:t xml:space="preserve"> would be.</w:t>
            </w:r>
          </w:p>
        </w:tc>
      </w:tr>
      <w:tr w:rsidR="00F34F38" w14:paraId="2246E1FC" w14:textId="77777777" w:rsidTr="001671BA">
        <w:tc>
          <w:tcPr>
            <w:tcW w:w="1835" w:type="dxa"/>
            <w:vAlign w:val="center"/>
          </w:tcPr>
          <w:p w14:paraId="37EABFBF" w14:textId="1E9F4E04" w:rsidR="00F34F38" w:rsidRPr="00A71E23" w:rsidRDefault="00F34F38" w:rsidP="00F32FF8">
            <w:pPr>
              <w:jc w:val="center"/>
              <w:rPr>
                <w:rFonts w:ascii="Arial" w:eastAsia="Yu Mincho" w:hAnsi="Arial" w:cs="Arial"/>
                <w:sz w:val="20"/>
                <w:szCs w:val="20"/>
                <w:lang w:val="en-US"/>
              </w:rPr>
            </w:pPr>
            <w:r>
              <w:rPr>
                <w:rFonts w:ascii="Arial" w:eastAsia="Yu Mincho" w:hAnsi="Arial" w:cs="Arial"/>
                <w:sz w:val="20"/>
                <w:szCs w:val="20"/>
                <w:lang w:val="en-US"/>
              </w:rPr>
              <w:t>MediaTek</w:t>
            </w:r>
          </w:p>
        </w:tc>
        <w:tc>
          <w:tcPr>
            <w:tcW w:w="1806" w:type="dxa"/>
            <w:vAlign w:val="center"/>
          </w:tcPr>
          <w:p w14:paraId="43CAE61E" w14:textId="28CC9170" w:rsidR="00F34F38" w:rsidRPr="00A71E23" w:rsidRDefault="00F34F38" w:rsidP="00C87E6A">
            <w:pPr>
              <w:rPr>
                <w:rFonts w:ascii="Arial" w:eastAsia="Yu Mincho" w:hAnsi="Arial" w:cs="Arial"/>
                <w:sz w:val="20"/>
                <w:szCs w:val="20"/>
              </w:rPr>
            </w:pPr>
            <w:r>
              <w:rPr>
                <w:rFonts w:ascii="Arial" w:eastAsia="Yu Mincho" w:hAnsi="Arial" w:cs="Arial"/>
                <w:sz w:val="20"/>
                <w:szCs w:val="20"/>
              </w:rPr>
              <w:t>Support (proponent)</w:t>
            </w:r>
          </w:p>
        </w:tc>
        <w:tc>
          <w:tcPr>
            <w:tcW w:w="5875" w:type="dxa"/>
          </w:tcPr>
          <w:p w14:paraId="7EF370FE" w14:textId="77777777" w:rsidR="00F34F38" w:rsidRDefault="00F34F38" w:rsidP="00F32FF8">
            <w:pPr>
              <w:rPr>
                <w:rFonts w:ascii="Arial" w:eastAsia="Yu Mincho" w:hAnsi="Arial" w:cs="Arial"/>
                <w:sz w:val="20"/>
                <w:szCs w:val="20"/>
              </w:rPr>
            </w:pPr>
            <w:r>
              <w:rPr>
                <w:rFonts w:ascii="Arial" w:eastAsia="Yu Mincho" w:hAnsi="Arial" w:cs="Arial"/>
                <w:sz w:val="20"/>
                <w:szCs w:val="20"/>
              </w:rPr>
              <w:t>Please see some responses to the comments above:</w:t>
            </w:r>
          </w:p>
          <w:p w14:paraId="3D8BA114" w14:textId="2A73FED5" w:rsidR="00F34F38" w:rsidRPr="00F34F38" w:rsidRDefault="00F34F38" w:rsidP="00F34F38">
            <w:pPr>
              <w:rPr>
                <w:rFonts w:ascii="Arial" w:eastAsia="Yu Mincho" w:hAnsi="Arial" w:cs="Arial"/>
                <w:i/>
                <w:sz w:val="20"/>
                <w:szCs w:val="20"/>
              </w:rPr>
            </w:pPr>
            <w:r w:rsidRPr="00F34F38">
              <w:rPr>
                <w:rFonts w:ascii="Arial" w:eastAsia="Yu Mincho" w:hAnsi="Arial" w:cs="Arial"/>
                <w:i/>
                <w:sz w:val="20"/>
                <w:szCs w:val="20"/>
              </w:rPr>
              <w:t xml:space="preserve">Why are </w:t>
            </w:r>
            <w:r w:rsidR="001D7F6F">
              <w:rPr>
                <w:rFonts w:ascii="Arial" w:eastAsia="Yu Mincho" w:hAnsi="Arial" w:cs="Arial"/>
                <w:i/>
                <w:sz w:val="20"/>
                <w:szCs w:val="20"/>
              </w:rPr>
              <w:t xml:space="preserve">pre-scheduled </w:t>
            </w:r>
            <w:r w:rsidRPr="00F34F38">
              <w:rPr>
                <w:rFonts w:ascii="Arial" w:eastAsia="Yu Mincho" w:hAnsi="Arial" w:cs="Arial"/>
                <w:i/>
                <w:sz w:val="20"/>
                <w:szCs w:val="20"/>
              </w:rPr>
              <w:t>grants provided</w:t>
            </w:r>
            <w:r w:rsidR="001D7F6F">
              <w:rPr>
                <w:rFonts w:ascii="Arial" w:eastAsia="Yu Mincho" w:hAnsi="Arial" w:cs="Arial"/>
                <w:i/>
                <w:sz w:val="20"/>
                <w:szCs w:val="20"/>
              </w:rPr>
              <w:t>, and is it commonly used</w:t>
            </w:r>
            <w:r w:rsidRPr="00F34F38">
              <w:rPr>
                <w:rFonts w:ascii="Arial" w:eastAsia="Yu Mincho" w:hAnsi="Arial" w:cs="Arial"/>
                <w:i/>
                <w:sz w:val="20"/>
                <w:szCs w:val="20"/>
              </w:rPr>
              <w:t xml:space="preserve"> (LG, Nokia</w:t>
            </w:r>
            <w:r w:rsidR="001D7F6F">
              <w:rPr>
                <w:rFonts w:ascii="Arial" w:eastAsia="Yu Mincho" w:hAnsi="Arial" w:cs="Arial"/>
                <w:i/>
                <w:sz w:val="20"/>
                <w:szCs w:val="20"/>
              </w:rPr>
              <w:t>, Oppo, ZTE</w:t>
            </w:r>
            <w:r w:rsidR="001010DD">
              <w:rPr>
                <w:rFonts w:ascii="Arial" w:eastAsia="Yu Mincho" w:hAnsi="Arial" w:cs="Arial"/>
                <w:i/>
                <w:sz w:val="20"/>
                <w:szCs w:val="20"/>
              </w:rPr>
              <w:t>, Samsung</w:t>
            </w:r>
            <w:r w:rsidRPr="00F34F38">
              <w:rPr>
                <w:rFonts w:ascii="Arial" w:eastAsia="Yu Mincho" w:hAnsi="Arial" w:cs="Arial"/>
                <w:i/>
                <w:sz w:val="20"/>
                <w:szCs w:val="20"/>
              </w:rPr>
              <w:t>)?</w:t>
            </w:r>
          </w:p>
          <w:p w14:paraId="6C03C4A9" w14:textId="77777777" w:rsidR="00F34F38" w:rsidRDefault="00F34F38" w:rsidP="00F34F38">
            <w:pPr>
              <w:rPr>
                <w:rFonts w:ascii="Arial" w:eastAsia="Yu Mincho" w:hAnsi="Arial" w:cs="Arial"/>
                <w:sz w:val="20"/>
                <w:szCs w:val="20"/>
              </w:rPr>
            </w:pPr>
            <w:r>
              <w:rPr>
                <w:rFonts w:ascii="Arial" w:eastAsia="Yu Mincho" w:hAnsi="Arial" w:cs="Arial"/>
                <w:sz w:val="20"/>
                <w:szCs w:val="20"/>
              </w:rPr>
              <w:t xml:space="preserve">The specs have been written with the assumption of a reactive gNB behaviour wrt UL grants. However, this is not necessarily the behaviour we see in the field deployments today. Very often, proactively pre-scheduled UL grants are used in place of reactive SR/BSR based UL grants, to work alongside latency sensitive services such as gaming. We want to ensure that the specifications also take such deployments into account. </w:t>
            </w:r>
          </w:p>
          <w:p w14:paraId="0113F91E" w14:textId="4BA0BAAE" w:rsidR="00F34F38" w:rsidRPr="00F34F38" w:rsidRDefault="00F34F38" w:rsidP="00F34F38">
            <w:pPr>
              <w:rPr>
                <w:rFonts w:ascii="Arial" w:eastAsia="Yu Mincho" w:hAnsi="Arial" w:cs="Arial"/>
                <w:i/>
                <w:sz w:val="20"/>
                <w:szCs w:val="20"/>
              </w:rPr>
            </w:pPr>
            <w:r w:rsidRPr="00F34F38">
              <w:rPr>
                <w:rFonts w:ascii="Arial" w:eastAsia="Yu Mincho" w:hAnsi="Arial" w:cs="Arial"/>
                <w:i/>
                <w:sz w:val="20"/>
                <w:szCs w:val="20"/>
              </w:rPr>
              <w:t>Is this mandatory for gNBs, or is it configurable (Nokia)?</w:t>
            </w:r>
            <w:r w:rsidR="001010DD">
              <w:rPr>
                <w:rFonts w:ascii="Arial" w:eastAsia="Yu Mincho" w:hAnsi="Arial" w:cs="Arial"/>
                <w:i/>
                <w:sz w:val="20"/>
                <w:szCs w:val="20"/>
              </w:rPr>
              <w:t xml:space="preserve"> Does this affect legacy behaviour (NEC)?</w:t>
            </w:r>
          </w:p>
          <w:p w14:paraId="54CAAB6A" w14:textId="247849DC" w:rsidR="00F34F38" w:rsidRDefault="00F34F38" w:rsidP="00F34F38">
            <w:pPr>
              <w:rPr>
                <w:rFonts w:ascii="Arial" w:eastAsia="Yu Mincho" w:hAnsi="Arial" w:cs="Arial"/>
                <w:sz w:val="20"/>
                <w:szCs w:val="20"/>
              </w:rPr>
            </w:pPr>
            <w:r>
              <w:rPr>
                <w:rFonts w:ascii="Arial" w:eastAsia="Yu Mincho" w:hAnsi="Arial" w:cs="Arial"/>
                <w:sz w:val="20"/>
                <w:szCs w:val="20"/>
              </w:rPr>
              <w:t>This should definitely be configurable for gNBs. We just want to ensure that deployments that currently rely on pre-scheduling have a means to operate in a power efficient way.</w:t>
            </w:r>
            <w:r w:rsidR="001010DD">
              <w:rPr>
                <w:rFonts w:ascii="Arial" w:eastAsia="Yu Mincho" w:hAnsi="Arial" w:cs="Arial"/>
                <w:sz w:val="20"/>
                <w:szCs w:val="20"/>
              </w:rPr>
              <w:t xml:space="preserve"> This does not force a gNB or UE to change, as it would be a new configurable feature.</w:t>
            </w:r>
          </w:p>
          <w:p w14:paraId="6C6D6C22" w14:textId="0FA50382" w:rsidR="001D7F6F" w:rsidRPr="001D7F6F" w:rsidRDefault="001D7F6F" w:rsidP="00F34F38">
            <w:pPr>
              <w:rPr>
                <w:rFonts w:ascii="Arial" w:eastAsia="Yu Mincho" w:hAnsi="Arial" w:cs="Arial"/>
                <w:i/>
                <w:sz w:val="20"/>
                <w:szCs w:val="20"/>
              </w:rPr>
            </w:pPr>
            <w:r w:rsidRPr="001D7F6F">
              <w:rPr>
                <w:rFonts w:ascii="Arial" w:eastAsia="Yu Mincho" w:hAnsi="Arial" w:cs="Arial"/>
                <w:i/>
                <w:sz w:val="20"/>
                <w:szCs w:val="20"/>
              </w:rPr>
              <w:t>Dependency of CGT (CATT)</w:t>
            </w:r>
          </w:p>
          <w:p w14:paraId="1AE9E295" w14:textId="05A9F4E5" w:rsidR="001D7F6F" w:rsidRDefault="001D7F6F" w:rsidP="00F34F38">
            <w:pPr>
              <w:rPr>
                <w:rFonts w:ascii="Arial" w:eastAsia="Yu Mincho" w:hAnsi="Arial" w:cs="Arial"/>
                <w:sz w:val="20"/>
                <w:szCs w:val="20"/>
              </w:rPr>
            </w:pPr>
            <w:r>
              <w:rPr>
                <w:rFonts w:ascii="Arial" w:eastAsia="Yu Mincho" w:hAnsi="Arial" w:cs="Arial"/>
                <w:sz w:val="20"/>
                <w:szCs w:val="20"/>
              </w:rPr>
              <w:t>We are addressing a dynamic UL grant for new transmissions in this paper. Retransmission grants for CG is not the usecase we’re trying to address.</w:t>
            </w:r>
          </w:p>
          <w:p w14:paraId="60BC08CF" w14:textId="27CAEFDE" w:rsidR="00F34F38" w:rsidRPr="001D7F6F" w:rsidRDefault="001D7F6F" w:rsidP="00F34F38">
            <w:pPr>
              <w:rPr>
                <w:rFonts w:ascii="Arial" w:eastAsia="Yu Mincho" w:hAnsi="Arial" w:cs="Arial"/>
                <w:i/>
                <w:sz w:val="20"/>
                <w:szCs w:val="20"/>
              </w:rPr>
            </w:pPr>
            <w:r w:rsidRPr="001D7F6F">
              <w:rPr>
                <w:rFonts w:ascii="Arial" w:eastAsia="Yu Mincho" w:hAnsi="Arial" w:cs="Arial"/>
                <w:i/>
                <w:sz w:val="20"/>
                <w:szCs w:val="20"/>
              </w:rPr>
              <w:t>Dependency on DL data or CSI reports (Lenovo</w:t>
            </w:r>
            <w:r>
              <w:rPr>
                <w:rFonts w:ascii="Arial" w:eastAsia="Yu Mincho" w:hAnsi="Arial" w:cs="Arial"/>
                <w:i/>
                <w:sz w:val="20"/>
                <w:szCs w:val="20"/>
              </w:rPr>
              <w:t>, ZTE</w:t>
            </w:r>
            <w:r w:rsidRPr="001D7F6F">
              <w:rPr>
                <w:rFonts w:ascii="Arial" w:eastAsia="Yu Mincho" w:hAnsi="Arial" w:cs="Arial"/>
                <w:i/>
                <w:sz w:val="20"/>
                <w:szCs w:val="20"/>
              </w:rPr>
              <w:t>)</w:t>
            </w:r>
          </w:p>
          <w:p w14:paraId="15284F21" w14:textId="77777777" w:rsidR="001D7F6F" w:rsidRDefault="001D7F6F" w:rsidP="001010DD">
            <w:pPr>
              <w:rPr>
                <w:rFonts w:ascii="Arial" w:eastAsia="Yu Mincho" w:hAnsi="Arial" w:cs="Arial"/>
                <w:sz w:val="20"/>
                <w:szCs w:val="20"/>
              </w:rPr>
            </w:pPr>
            <w:r>
              <w:rPr>
                <w:rFonts w:ascii="Arial" w:eastAsia="Yu Mincho" w:hAnsi="Arial" w:cs="Arial"/>
                <w:sz w:val="20"/>
                <w:szCs w:val="20"/>
              </w:rPr>
              <w:t xml:space="preserve">DL data based DRX triggers are unchanged here. This is only related to UL grant behaviour. </w:t>
            </w:r>
            <w:r w:rsidR="001010DD">
              <w:rPr>
                <w:rFonts w:ascii="Arial" w:eastAsia="Yu Mincho" w:hAnsi="Arial" w:cs="Arial"/>
                <w:sz w:val="20"/>
                <w:szCs w:val="20"/>
              </w:rPr>
              <w:t>W</w:t>
            </w:r>
            <w:r>
              <w:rPr>
                <w:rFonts w:ascii="Arial" w:eastAsia="Yu Mincho" w:hAnsi="Arial" w:cs="Arial"/>
                <w:sz w:val="20"/>
                <w:szCs w:val="20"/>
              </w:rPr>
              <w:t>e are open to solutions that ensure that a CSI report can go through.</w:t>
            </w:r>
          </w:p>
          <w:p w14:paraId="39DAADC1" w14:textId="1486477A" w:rsidR="001010DD" w:rsidRPr="00DD42DA" w:rsidRDefault="001010DD" w:rsidP="001010DD">
            <w:pPr>
              <w:rPr>
                <w:rFonts w:ascii="Arial" w:eastAsia="Yu Mincho" w:hAnsi="Arial" w:cs="Arial"/>
                <w:i/>
                <w:sz w:val="20"/>
                <w:szCs w:val="20"/>
              </w:rPr>
            </w:pPr>
            <w:r w:rsidRPr="00DD42DA">
              <w:rPr>
                <w:rFonts w:ascii="Arial" w:eastAsia="Yu Mincho" w:hAnsi="Arial" w:cs="Arial"/>
                <w:i/>
                <w:sz w:val="20"/>
                <w:szCs w:val="20"/>
              </w:rPr>
              <w:t>Expected power savings (Ericsson)</w:t>
            </w:r>
          </w:p>
          <w:p w14:paraId="59EADDAB" w14:textId="785DD989" w:rsidR="001010DD" w:rsidRPr="00F34F38" w:rsidRDefault="00DD42DA" w:rsidP="00DD42DA">
            <w:pPr>
              <w:rPr>
                <w:rFonts w:ascii="Arial" w:eastAsia="Yu Mincho" w:hAnsi="Arial" w:cs="Arial"/>
                <w:sz w:val="20"/>
                <w:szCs w:val="20"/>
              </w:rPr>
            </w:pPr>
            <w:r>
              <w:rPr>
                <w:rFonts w:ascii="Arial" w:eastAsia="Yu Mincho" w:hAnsi="Arial" w:cs="Arial"/>
                <w:sz w:val="20"/>
                <w:szCs w:val="20"/>
              </w:rPr>
              <w:t xml:space="preserve">The power savings are significant when shorter DRX cycles are in use. Shorter DRX cycles are used often as they work well with </w:t>
            </w:r>
            <w:r>
              <w:rPr>
                <w:rFonts w:ascii="Arial" w:eastAsia="Yu Mincho" w:hAnsi="Arial" w:cs="Arial"/>
                <w:sz w:val="20"/>
                <w:szCs w:val="20"/>
              </w:rPr>
              <w:lastRenderedPageBreak/>
              <w:t>popular end-user scenarios such as gaming.</w:t>
            </w:r>
          </w:p>
        </w:tc>
      </w:tr>
      <w:tr w:rsidR="00AD6525" w14:paraId="3666BE4D" w14:textId="77777777" w:rsidTr="001671BA">
        <w:tc>
          <w:tcPr>
            <w:tcW w:w="1835" w:type="dxa"/>
            <w:vAlign w:val="center"/>
          </w:tcPr>
          <w:p w14:paraId="14583380" w14:textId="2CB35F4E" w:rsidR="00AD6525" w:rsidRPr="00A71E23" w:rsidRDefault="00AD6525" w:rsidP="00AD6525">
            <w:pPr>
              <w:jc w:val="center"/>
              <w:rPr>
                <w:rFonts w:ascii="Arial" w:eastAsia="Yu Mincho" w:hAnsi="Arial" w:cs="Arial"/>
                <w:sz w:val="20"/>
                <w:szCs w:val="20"/>
                <w:lang w:val="en-US"/>
              </w:rPr>
            </w:pPr>
            <w:r>
              <w:rPr>
                <w:rFonts w:ascii="Arial" w:hAnsi="Arial" w:cs="Arial"/>
                <w:sz w:val="20"/>
                <w:szCs w:val="20"/>
                <w:lang w:val="en-US"/>
              </w:rPr>
              <w:lastRenderedPageBreak/>
              <w:t>Intel</w:t>
            </w:r>
          </w:p>
        </w:tc>
        <w:tc>
          <w:tcPr>
            <w:tcW w:w="1806" w:type="dxa"/>
            <w:vAlign w:val="center"/>
          </w:tcPr>
          <w:p w14:paraId="16BC7CC2" w14:textId="785BFCC3" w:rsidR="00AD6525" w:rsidRPr="00A71E23" w:rsidRDefault="00AD6525" w:rsidP="00AD6525">
            <w:pPr>
              <w:rPr>
                <w:rFonts w:ascii="Arial" w:eastAsia="Yu Mincho" w:hAnsi="Arial" w:cs="Arial"/>
                <w:sz w:val="20"/>
                <w:szCs w:val="20"/>
              </w:rPr>
            </w:pPr>
            <w:proofErr w:type="spellStart"/>
            <w:r>
              <w:rPr>
                <w:rFonts w:ascii="Arial" w:hAnsi="Arial" w:cs="Arial"/>
                <w:sz w:val="20"/>
                <w:szCs w:val="20"/>
                <w:lang w:val="en-US"/>
              </w:rPr>
              <w:t>NSupport</w:t>
            </w:r>
            <w:proofErr w:type="spellEnd"/>
          </w:p>
        </w:tc>
        <w:tc>
          <w:tcPr>
            <w:tcW w:w="5875" w:type="dxa"/>
          </w:tcPr>
          <w:p w14:paraId="580AEE59" w14:textId="7BFCC557" w:rsidR="00AD6525" w:rsidRPr="00A71E23" w:rsidRDefault="00AD6525" w:rsidP="00AD6525">
            <w:pPr>
              <w:rPr>
                <w:rFonts w:ascii="Arial" w:eastAsia="Yu Mincho" w:hAnsi="Arial" w:cs="Arial"/>
                <w:sz w:val="20"/>
                <w:szCs w:val="20"/>
              </w:rPr>
            </w:pPr>
            <w:r>
              <w:rPr>
                <w:rFonts w:ascii="Arial" w:eastAsia="Malgun Gothic" w:hAnsi="Arial" w:cs="Arial"/>
                <w:lang w:val="en-US"/>
              </w:rPr>
              <w:t xml:space="preserve">Regarding assistance information for pre-scheduling,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is aware of the QoS requirements (including latency) of all QoS flows established. </w:t>
            </w:r>
            <w:proofErr w:type="gramStart"/>
            <w:r>
              <w:rPr>
                <w:rFonts w:ascii="Arial" w:eastAsia="Malgun Gothic" w:hAnsi="Arial" w:cs="Arial"/>
                <w:lang w:val="en-US"/>
              </w:rPr>
              <w:t>Therefore</w:t>
            </w:r>
            <w:proofErr w:type="gramEnd"/>
            <w:r>
              <w:rPr>
                <w:rFonts w:ascii="Arial" w:eastAsia="Malgun Gothic" w:hAnsi="Arial" w:cs="Arial"/>
                <w:lang w:val="en-US"/>
              </w:rPr>
              <w:t xml:space="preserve"> </w:t>
            </w:r>
            <w:r w:rsidRPr="00EE2DCC">
              <w:rPr>
                <w:rFonts w:ascii="Arial" w:eastAsia="Malgun Gothic" w:hAnsi="Arial" w:cs="Arial"/>
                <w:lang w:val="en-US"/>
              </w:rPr>
              <w:t xml:space="preserve">it can be left to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whether it turn on/off prescheduling e.g. based on QoS or any existing overheating indication.</w:t>
            </w:r>
            <w:r>
              <w:rPr>
                <w:rFonts w:ascii="Arial" w:eastAsia="Malgun Gothic" w:hAnsi="Arial" w:cs="Arial"/>
                <w:lang w:val="en-US"/>
              </w:rPr>
              <w:t xml:space="preserve"> In addition, it is not sure about the </w:t>
            </w:r>
            <w:r w:rsidRPr="00EE2DCC">
              <w:rPr>
                <w:rFonts w:ascii="Arial" w:eastAsia="Malgun Gothic" w:hAnsi="Arial" w:cs="Arial"/>
                <w:lang w:val="en-US"/>
              </w:rPr>
              <w:t xml:space="preserve">power saving </w:t>
            </w:r>
            <w:r>
              <w:rPr>
                <w:rFonts w:ascii="Arial" w:eastAsia="Malgun Gothic" w:hAnsi="Arial" w:cs="Arial"/>
                <w:lang w:val="en-US"/>
              </w:rPr>
              <w:t>gain in</w:t>
            </w:r>
            <w:r w:rsidRPr="00EE2DCC">
              <w:rPr>
                <w:rFonts w:ascii="Arial" w:eastAsia="Malgun Gothic" w:hAnsi="Arial" w:cs="Arial"/>
                <w:lang w:val="en-US"/>
              </w:rPr>
              <w:t xml:space="preserve"> turning off pre-scheduling compared to</w:t>
            </w:r>
            <w:r>
              <w:rPr>
                <w:rFonts w:ascii="Arial" w:eastAsia="Malgun Gothic" w:hAnsi="Arial" w:cs="Arial"/>
                <w:lang w:val="en-US"/>
              </w:rPr>
              <w:t xml:space="preserve"> existing overheating indications to</w:t>
            </w:r>
            <w:r w:rsidRPr="00EE2DCC">
              <w:rPr>
                <w:rFonts w:ascii="Arial" w:eastAsia="Malgun Gothic" w:hAnsi="Arial" w:cs="Arial"/>
                <w:lang w:val="en-US"/>
              </w:rPr>
              <w:t xml:space="preserve"> reduc</w:t>
            </w:r>
            <w:r>
              <w:rPr>
                <w:rFonts w:ascii="Arial" w:eastAsia="Malgun Gothic" w:hAnsi="Arial" w:cs="Arial"/>
                <w:lang w:val="en-US"/>
              </w:rPr>
              <w:t>e</w:t>
            </w:r>
            <w:r w:rsidRPr="00EE2DCC">
              <w:rPr>
                <w:rFonts w:ascii="Arial" w:eastAsia="Malgun Gothic" w:hAnsi="Arial" w:cs="Arial"/>
                <w:lang w:val="en-US"/>
              </w:rPr>
              <w:t xml:space="preserve"> CC, BW, MIMO layer </w:t>
            </w:r>
            <w:r>
              <w:rPr>
                <w:rFonts w:ascii="Arial" w:eastAsia="Malgun Gothic" w:hAnsi="Arial" w:cs="Arial"/>
                <w:lang w:val="en-US"/>
              </w:rPr>
              <w:t>etc.</w:t>
            </w:r>
            <w:r w:rsidRPr="00EE2DCC">
              <w:rPr>
                <w:rFonts w:ascii="Arial" w:eastAsia="Malgun Gothic" w:hAnsi="Arial" w:cs="Arial"/>
                <w:lang w:val="en-US"/>
              </w:rPr>
              <w:t xml:space="preserve"> </w:t>
            </w:r>
            <w:r w:rsidRPr="00EE2DCC">
              <w:rPr>
                <w:rFonts w:ascii="Arial" w:eastAsia="Malgun Gothic" w:hAnsi="Arial" w:cs="Arial"/>
                <w:lang w:val="en-US"/>
              </w:rPr>
              <w:br/>
            </w:r>
            <w:r w:rsidRPr="00EE2DCC">
              <w:rPr>
                <w:rFonts w:ascii="Arial" w:eastAsia="Malgun Gothic" w:hAnsi="Arial" w:cs="Arial"/>
                <w:lang w:val="en-US"/>
              </w:rPr>
              <w:br/>
            </w:r>
            <w:r w:rsidRPr="00EE2DCC">
              <w:rPr>
                <w:rFonts w:ascii="Arial" w:eastAsia="Malgun Gothic" w:hAnsi="Arial" w:cs="Arial"/>
                <w:lang w:val="en-US"/>
              </w:rPr>
              <w:br/>
              <w:t xml:space="preserve">Regarding DRX inactivity timer enhancement, it was proposed in Rel-16 and was not agreed. It is an optimization and may have some issues. The potential DRX state misalignment between UE and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is in the ambiguity period between supposed UE Tx time and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detection time, since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does not know whether UE starts </w:t>
            </w:r>
            <w:proofErr w:type="spellStart"/>
            <w:r w:rsidRPr="00EE2DCC">
              <w:rPr>
                <w:rFonts w:ascii="Arial" w:eastAsia="Malgun Gothic" w:hAnsi="Arial" w:cs="Arial"/>
                <w:lang w:val="en-US"/>
              </w:rPr>
              <w:t>drx-InactivityTimer</w:t>
            </w:r>
            <w:proofErr w:type="spellEnd"/>
            <w:r w:rsidRPr="00EE2DCC">
              <w:rPr>
                <w:rFonts w:ascii="Arial" w:eastAsia="Malgun Gothic" w:hAnsi="Arial" w:cs="Arial"/>
                <w:lang w:val="en-US"/>
              </w:rPr>
              <w:t xml:space="preserve"> until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detects whether a transmission is performed or not. </w:t>
            </w:r>
          </w:p>
        </w:tc>
      </w:tr>
      <w:tr w:rsidR="001671BA" w14:paraId="06595917" w14:textId="77777777" w:rsidTr="001671BA">
        <w:tc>
          <w:tcPr>
            <w:tcW w:w="1835" w:type="dxa"/>
          </w:tcPr>
          <w:p w14:paraId="3CA914D1" w14:textId="6AA6CD12"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806" w:type="dxa"/>
          </w:tcPr>
          <w:p w14:paraId="3D906127" w14:textId="77777777" w:rsidR="001671BA" w:rsidRDefault="001671BA" w:rsidP="007E7A61">
            <w:pPr>
              <w:jc w:val="center"/>
              <w:rPr>
                <w:rFonts w:ascii="Arial" w:hAnsi="Arial" w:cs="Arial"/>
                <w:sz w:val="20"/>
                <w:szCs w:val="20"/>
              </w:rPr>
            </w:pPr>
            <w:r>
              <w:rPr>
                <w:rFonts w:ascii="Arial" w:hAnsi="Arial" w:cs="Arial"/>
                <w:sz w:val="20"/>
                <w:szCs w:val="20"/>
              </w:rPr>
              <w:t>Support</w:t>
            </w:r>
          </w:p>
        </w:tc>
        <w:tc>
          <w:tcPr>
            <w:tcW w:w="5875" w:type="dxa"/>
          </w:tcPr>
          <w:p w14:paraId="66EBFD17" w14:textId="77777777" w:rsidR="001671BA" w:rsidRDefault="001671BA" w:rsidP="007E7A61">
            <w:pPr>
              <w:rPr>
                <w:rFonts w:ascii="Arial" w:hAnsi="Arial" w:cs="Arial"/>
              </w:rPr>
            </w:pPr>
            <w:r>
              <w:rPr>
                <w:rFonts w:ascii="Arial" w:hAnsi="Arial" w:cs="Arial"/>
              </w:rPr>
              <w:t xml:space="preserve">We are one of the sourcing companies. </w:t>
            </w:r>
          </w:p>
        </w:tc>
      </w:tr>
    </w:tbl>
    <w:p w14:paraId="1E4489BC" w14:textId="77777777" w:rsidR="0055003B" w:rsidRPr="001671BA" w:rsidRDefault="0055003B">
      <w:pPr>
        <w:pStyle w:val="ac"/>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5604C3">
      <w:pPr>
        <w:pStyle w:val="Doc-title"/>
      </w:pPr>
      <w:hyperlink r:id="rId47" w:tooltip="D:Documents3GPPtsg_ranWG2TSGR2_116-eDocsR2-2109652.zip" w:history="1">
        <w:r w:rsidR="003C78AC">
          <w:rPr>
            <w:rStyle w:val="aff4"/>
          </w:rPr>
          <w:t>R2-2109652</w:t>
        </w:r>
      </w:hyperlink>
      <w:r w:rsidR="003C78AC">
        <w:tab/>
        <w:t>Enabling Multi-TB CGs on licensed bands</w:t>
      </w:r>
      <w:r w:rsidR="003C78AC">
        <w:tab/>
        <w:t>CATT</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68B56E64" w14:textId="77777777" w:rsidTr="001671BA">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1671BA">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1671BA">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1671BA">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1671BA">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4BC6FFCB" w14:textId="77777777" w:rsidR="0055003B" w:rsidRDefault="003C78AC">
            <w:pPr>
              <w:rPr>
                <w:rFonts w:ascii="Arial" w:hAnsi="Arial" w:cs="Arial"/>
                <w:sz w:val="20"/>
                <w:szCs w:val="20"/>
                <w:lang w:val="en-US"/>
              </w:rPr>
            </w:pPr>
            <w:r>
              <w:rPr>
                <w:rFonts w:ascii="Arial" w:hAnsi="Arial" w:cs="Arial"/>
                <w:sz w:val="20"/>
                <w:szCs w:val="20"/>
                <w:lang w:val="en-US"/>
              </w:rPr>
              <w:t>Is it RAN1-led or RAN2-led?</w:t>
            </w:r>
          </w:p>
          <w:p w14:paraId="3B0E6474" w14:textId="76E6874F" w:rsidR="0093234F" w:rsidRPr="0040156A" w:rsidRDefault="005E60BC" w:rsidP="0040156A">
            <w:pPr>
              <w:rPr>
                <w:rFonts w:ascii="Arial" w:hAnsi="Arial" w:cs="Arial"/>
                <w:color w:val="0070C0"/>
              </w:rPr>
            </w:pPr>
            <w:r w:rsidRPr="0031183E">
              <w:rPr>
                <w:rFonts w:ascii="Arial" w:hAnsi="Arial" w:cs="Arial"/>
                <w:color w:val="0070C0"/>
              </w:rPr>
              <w:t>[CATT] The point of discussing this in RAN2 is that the HPID allocation procedure (UE-selected or time-based) is a RAN2 procedure, which seems to be the contention point</w:t>
            </w:r>
            <w:r w:rsidR="0040156A">
              <w:rPr>
                <w:rFonts w:ascii="Arial" w:hAnsi="Arial" w:cs="Arial"/>
                <w:color w:val="0070C0"/>
              </w:rPr>
              <w:t xml:space="preserve"> as it makes the multi-TB usage different (but still advantageous) from that in NR-</w:t>
            </w:r>
            <w:r w:rsidR="0040156A">
              <w:rPr>
                <w:rFonts w:ascii="Arial" w:hAnsi="Arial" w:cs="Arial"/>
                <w:color w:val="0070C0"/>
              </w:rPr>
              <w:lastRenderedPageBreak/>
              <w:t>U</w:t>
            </w:r>
            <w:r w:rsidRPr="0031183E">
              <w:rPr>
                <w:rFonts w:ascii="Arial" w:hAnsi="Arial" w:cs="Arial"/>
                <w:color w:val="0070C0"/>
              </w:rPr>
              <w:t>.</w:t>
            </w:r>
            <w:r>
              <w:rPr>
                <w:rFonts w:ascii="Arial" w:hAnsi="Arial" w:cs="Arial"/>
                <w:color w:val="0070C0"/>
              </w:rPr>
              <w:t xml:space="preserve"> Since there is no technical issue in MAC from using multi-TB feature when CGRT is not configured (which is already possible since CGRT is no longer mandatory in shared spectrum in R17), we can make this decision in RAN2 and tell RAN1 about it.</w:t>
            </w:r>
          </w:p>
        </w:tc>
      </w:tr>
      <w:tr w:rsidR="0055003B" w14:paraId="4F3A81A0" w14:textId="77777777" w:rsidTr="001671BA">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1671BA">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A887FF4" w14:textId="77777777" w:rsidR="0055003B" w:rsidRDefault="003C78AC">
            <w:pPr>
              <w:rPr>
                <w:rFonts w:ascii="Arial" w:hAnsi="Arial" w:cs="Arial"/>
                <w:lang w:val="en-US"/>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licensed bands has no additional specification impact.</w:t>
            </w:r>
          </w:p>
          <w:p w14:paraId="6290F6EA" w14:textId="11A1AE4D" w:rsidR="00115090" w:rsidRDefault="00115090">
            <w:pPr>
              <w:rPr>
                <w:rFonts w:ascii="Arial" w:hAnsi="Arial" w:cs="Arial"/>
              </w:rPr>
            </w:pPr>
            <w:r w:rsidRPr="00BA5EA2">
              <w:rPr>
                <w:rFonts w:ascii="Arial" w:hAnsi="Arial" w:cs="Arial"/>
                <w:color w:val="0070C0"/>
                <w:lang w:val="en-US"/>
              </w:rPr>
              <w:t>[CATT] We haven’t identified any so far.</w:t>
            </w:r>
          </w:p>
        </w:tc>
      </w:tr>
      <w:tr w:rsidR="0055003B" w14:paraId="5313D672" w14:textId="77777777" w:rsidTr="001671BA">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54C3627E" w14:textId="77777777" w:rsidR="0055003B" w:rsidRDefault="003C78AC">
            <w:pPr>
              <w:rPr>
                <w:rFonts w:ascii="Arial" w:hAnsi="Arial" w:cs="Arial"/>
                <w:lang w:val="en-US"/>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p w14:paraId="7F53F611" w14:textId="66A66B7D" w:rsidR="00C60302" w:rsidRDefault="00C60302">
            <w:pPr>
              <w:rPr>
                <w:rFonts w:ascii="Arial" w:hAnsi="Arial" w:cs="Arial"/>
              </w:rPr>
            </w:pPr>
            <w:r w:rsidRPr="0089156A">
              <w:rPr>
                <w:rFonts w:ascii="Arial" w:hAnsi="Arial" w:cs="Arial"/>
                <w:color w:val="0070C0"/>
                <w:lang w:val="en-US"/>
              </w:rPr>
              <w:t>[CATT] The repetition scheme is designed to address the reliability of the transmission and although a repetition can start on any CGO of the bundle, it will keep repe</w:t>
            </w:r>
            <w:r>
              <w:rPr>
                <w:rFonts w:ascii="Arial" w:hAnsi="Arial" w:cs="Arial"/>
                <w:color w:val="0070C0"/>
                <w:lang w:val="en-US"/>
              </w:rPr>
              <w:t>a</w:t>
            </w:r>
            <w:r w:rsidRPr="0089156A">
              <w:rPr>
                <w:rFonts w:ascii="Arial" w:hAnsi="Arial" w:cs="Arial"/>
                <w:color w:val="0070C0"/>
                <w:lang w:val="en-US"/>
              </w:rPr>
              <w:t>ting on other CGOs of the bundle. This is not what we want to address with traffic jitter, that is, such traffic may n</w:t>
            </w:r>
            <w:r>
              <w:rPr>
                <w:rFonts w:ascii="Arial" w:hAnsi="Arial" w:cs="Arial"/>
                <w:color w:val="0070C0"/>
                <w:lang w:val="en-US"/>
              </w:rPr>
              <w:t>ot</w:t>
            </w:r>
            <w:r w:rsidRPr="0089156A">
              <w:rPr>
                <w:rFonts w:ascii="Arial" w:hAnsi="Arial" w:cs="Arial"/>
                <w:color w:val="0070C0"/>
                <w:lang w:val="en-US"/>
              </w:rPr>
              <w:t xml:space="preserve"> require to be repeated to increase its reliability. The point of the multi-TB feature precisely is that the CGOs are independent of each other and can nicely address the jitter without a need to repeat transmitting the TB</w:t>
            </w:r>
            <w:r>
              <w:rPr>
                <w:rFonts w:ascii="Arial" w:hAnsi="Arial" w:cs="Arial"/>
                <w:color w:val="0070C0"/>
                <w:lang w:val="en-US"/>
              </w:rPr>
              <w:t xml:space="preserve"> across CGOs (although multi-TB with repetition is also possible)</w:t>
            </w:r>
            <w:r>
              <w:rPr>
                <w:rFonts w:ascii="Arial" w:hAnsi="Arial" w:cs="Arial"/>
                <w:lang w:val="en-US"/>
              </w:rPr>
              <w:t xml:space="preserve">. </w:t>
            </w:r>
            <w:r w:rsidRPr="0089156A">
              <w:rPr>
                <w:rFonts w:ascii="Arial" w:hAnsi="Arial" w:cs="Arial"/>
                <w:color w:val="0070C0"/>
                <w:lang w:val="en-US"/>
              </w:rPr>
              <w:t>And that’s a low hanging fruit without specification impact</w:t>
            </w:r>
            <w:r>
              <w:rPr>
                <w:rFonts w:ascii="Arial" w:hAnsi="Arial" w:cs="Arial"/>
                <w:color w:val="0070C0"/>
                <w:lang w:val="en-US"/>
              </w:rPr>
              <w:t xml:space="preserve"> (except capability extension)</w:t>
            </w:r>
            <w:r w:rsidRPr="0089156A">
              <w:rPr>
                <w:rFonts w:ascii="Arial" w:hAnsi="Arial" w:cs="Arial"/>
                <w:color w:val="0070C0"/>
                <w:lang w:val="en-US"/>
              </w:rPr>
              <w:t>.</w:t>
            </w:r>
            <w:r>
              <w:rPr>
                <w:rFonts w:ascii="Arial" w:hAnsi="Arial" w:cs="Arial"/>
                <w:lang w:val="en-US"/>
              </w:rPr>
              <w:t xml:space="preserve">  </w:t>
            </w:r>
          </w:p>
        </w:tc>
      </w:tr>
      <w:tr w:rsidR="0055003B" w14:paraId="2BB03704" w14:textId="77777777" w:rsidTr="001671BA">
        <w:tc>
          <w:tcPr>
            <w:tcW w:w="1963" w:type="dxa"/>
          </w:tcPr>
          <w:p w14:paraId="3B16BF6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72B908FC"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Nsurppot</w:t>
            </w:r>
            <w:proofErr w:type="spellEnd"/>
          </w:p>
        </w:tc>
        <w:tc>
          <w:tcPr>
            <w:tcW w:w="6280" w:type="dxa"/>
          </w:tcPr>
          <w:p w14:paraId="61C0367C" w14:textId="77777777" w:rsidR="0055003B" w:rsidRDefault="003C78AC">
            <w:pPr>
              <w:rPr>
                <w:rFonts w:ascii="Arial" w:eastAsia="宋体" w:hAnsi="Arial" w:cs="Arial"/>
                <w:lang w:val="en-US" w:eastAsia="zh-CN"/>
              </w:rPr>
            </w:pPr>
            <w:r>
              <w:rPr>
                <w:rFonts w:ascii="Arial" w:eastAsia="宋体" w:hAnsi="Arial" w:cs="Arial" w:hint="eastAsia"/>
                <w:lang w:val="en-US" w:eastAsia="zh-CN"/>
              </w:rPr>
              <w:t>As per the intention mentioned in contribution, we think multiple CG is introduced for dealing with jitter issue. We do not see any more enhancements for improving the same issue.</w:t>
            </w:r>
          </w:p>
          <w:p w14:paraId="3F9AAB73" w14:textId="25F7235E" w:rsidR="00CE4618" w:rsidRDefault="00CE4618">
            <w:pPr>
              <w:rPr>
                <w:rFonts w:ascii="Arial" w:eastAsia="宋体" w:hAnsi="Arial" w:cs="Arial"/>
              </w:rPr>
            </w:pPr>
            <w:r w:rsidRPr="00941BAA">
              <w:rPr>
                <w:rFonts w:ascii="Arial" w:eastAsia="宋体" w:hAnsi="Arial" w:cs="Arial"/>
                <w:color w:val="0070C0"/>
                <w:lang w:val="en-US" w:eastAsia="zh-CN"/>
              </w:rPr>
              <w:t>[CATT] We agree that, at the moment, the only way to address jitter is to configure multiple CG configurations offset from ea</w:t>
            </w:r>
            <w:r>
              <w:rPr>
                <w:rFonts w:ascii="Arial" w:eastAsia="宋体" w:hAnsi="Arial" w:cs="Arial"/>
                <w:color w:val="0070C0"/>
                <w:lang w:val="en-US" w:eastAsia="zh-CN"/>
              </w:rPr>
              <w:t>c</w:t>
            </w:r>
            <w:r w:rsidRPr="00941BAA">
              <w:rPr>
                <w:rFonts w:ascii="Arial" w:eastAsia="宋体" w:hAnsi="Arial" w:cs="Arial"/>
                <w:color w:val="0070C0"/>
                <w:lang w:val="en-US" w:eastAsia="zh-CN"/>
              </w:rPr>
              <w:t>h other, but that requires spending as many CG configurations as offsets, which is not efficient considering the limited number of CG configurations.</w:t>
            </w:r>
          </w:p>
        </w:tc>
      </w:tr>
      <w:tr w:rsidR="00DE30B8" w14:paraId="69FB204E" w14:textId="77777777" w:rsidTr="001671BA">
        <w:tc>
          <w:tcPr>
            <w:tcW w:w="1963" w:type="dxa"/>
          </w:tcPr>
          <w:p w14:paraId="05D71981" w14:textId="05129D43" w:rsidR="00DE30B8" w:rsidRDefault="00DE30B8" w:rsidP="00DE30B8">
            <w:pPr>
              <w:rPr>
                <w:rFonts w:ascii="Arial" w:eastAsia="宋体"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宋体" w:hAnsi="Arial" w:cs="Arial"/>
                <w:sz w:val="20"/>
                <w:szCs w:val="20"/>
              </w:rPr>
            </w:pPr>
            <w:r w:rsidRPr="006856A6">
              <w:rPr>
                <w:rFonts w:ascii="Arial" w:hAnsi="Arial" w:cs="Arial"/>
                <w:sz w:val="20"/>
                <w:szCs w:val="20"/>
              </w:rPr>
              <w:t>NSupport</w:t>
            </w:r>
          </w:p>
        </w:tc>
        <w:tc>
          <w:tcPr>
            <w:tcW w:w="6280" w:type="dxa"/>
          </w:tcPr>
          <w:p w14:paraId="79DCAB61" w14:textId="77777777" w:rsidR="00B37FD3" w:rsidRDefault="00DE30B8" w:rsidP="00DE30B8">
            <w:pPr>
              <w:rPr>
                <w:rFonts w:ascii="Arial" w:hAnsi="Arial" w:cs="Arial"/>
              </w:rPr>
            </w:pPr>
            <w:r>
              <w:rPr>
                <w:rFonts w:ascii="Arial" w:hAnsi="Arial" w:cs="Arial"/>
              </w:rPr>
              <w:t>Should this be discussed in RAN1 first?</w:t>
            </w:r>
          </w:p>
          <w:p w14:paraId="415B633E" w14:textId="36AC98B1" w:rsidR="0093234F" w:rsidRPr="0093234F" w:rsidRDefault="0093234F" w:rsidP="00DE30B8">
            <w:pPr>
              <w:rPr>
                <w:rFonts w:ascii="Arial" w:hAnsi="Arial" w:cs="Arial"/>
              </w:rPr>
            </w:pPr>
            <w:r>
              <w:rPr>
                <w:rFonts w:ascii="Arial" w:hAnsi="Arial" w:cs="Arial"/>
              </w:rPr>
              <w:t>[CATT] See asnwer to Huawei</w:t>
            </w:r>
          </w:p>
        </w:tc>
      </w:tr>
      <w:tr w:rsidR="0052395C" w14:paraId="4B2A9A2C" w14:textId="77777777" w:rsidTr="001671BA">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1671BA">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1671BA">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F768D0F" w14:textId="77777777" w:rsidR="00B01DBE" w:rsidRDefault="00B01DBE">
            <w:pPr>
              <w:rPr>
                <w:rFonts w:ascii="Arial" w:eastAsia="Malgun Gothic" w:hAnsi="Arial" w:cs="Arial"/>
              </w:rPr>
            </w:pPr>
            <w:r>
              <w:rPr>
                <w:rFonts w:ascii="Arial" w:eastAsia="Malgun Gothic" w:hAnsi="Arial" w:cs="Arial"/>
              </w:rPr>
              <w:t>We do not see a strong motivation of Multi-TB CGs for lincensed band. In the licensed band, multiple CG configurations can be used.</w:t>
            </w:r>
          </w:p>
          <w:p w14:paraId="7B8DFC5F" w14:textId="020E75CF" w:rsidR="00580124" w:rsidRDefault="00580124">
            <w:pPr>
              <w:rPr>
                <w:noProof/>
                <w:color w:val="7030A0"/>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971DBE" w14:paraId="50F0947D" w14:textId="77777777" w:rsidTr="001671BA">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29CEA78B" w14:textId="77777777" w:rsidR="00971DBE" w:rsidRDefault="00971DBE" w:rsidP="00971DBE">
            <w:pPr>
              <w:rPr>
                <w:rFonts w:ascii="Arial" w:hAnsi="Arial" w:cs="Arial"/>
                <w:lang w:val="en-US"/>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p w14:paraId="6B0C4644" w14:textId="77FE5848" w:rsidR="00FE21D2" w:rsidRDefault="00FE21D2" w:rsidP="00971DBE">
            <w:pPr>
              <w:rPr>
                <w:rFonts w:ascii="Arial" w:eastAsia="Yu Mincho" w:hAnsi="Arial" w:cs="Arial"/>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14035B" w14:paraId="646A22D5" w14:textId="77777777" w:rsidTr="001671BA">
        <w:tc>
          <w:tcPr>
            <w:tcW w:w="1963" w:type="dxa"/>
            <w:vAlign w:val="center"/>
          </w:tcPr>
          <w:p w14:paraId="5DD85987" w14:textId="22CE5FE1" w:rsidR="0014035B" w:rsidRDefault="0014035B" w:rsidP="0014035B">
            <w:pPr>
              <w:jc w:val="center"/>
              <w:rPr>
                <w:rFonts w:ascii="Arial" w:hAnsi="Arial" w:cs="Arial"/>
                <w:sz w:val="20"/>
                <w:szCs w:val="20"/>
              </w:rPr>
            </w:pPr>
            <w:r>
              <w:rPr>
                <w:rFonts w:ascii="Arial" w:hAnsi="Arial" w:cs="Arial"/>
                <w:sz w:val="20"/>
                <w:szCs w:val="20"/>
                <w:lang w:val="en-US"/>
              </w:rPr>
              <w:lastRenderedPageBreak/>
              <w:t>Intel</w:t>
            </w:r>
          </w:p>
        </w:tc>
        <w:tc>
          <w:tcPr>
            <w:tcW w:w="1273" w:type="dxa"/>
            <w:vAlign w:val="center"/>
          </w:tcPr>
          <w:p w14:paraId="4FEF8442" w14:textId="62410464"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32B1A740" w14:textId="73525F5E" w:rsidR="0014035B" w:rsidRDefault="0014035B" w:rsidP="0014035B">
            <w:pPr>
              <w:rPr>
                <w:rFonts w:ascii="Arial" w:hAnsi="Arial" w:cs="Arial"/>
                <w:lang w:val="en-US"/>
              </w:rPr>
            </w:pPr>
            <w:r>
              <w:rPr>
                <w:rFonts w:ascii="Arial" w:hAnsi="Arial"/>
              </w:rPr>
              <w:t>We understand the motivation, and we are open to discuss and better understand what implication/spec impact this may have, and whether any RAN1 work is needed.</w:t>
            </w:r>
          </w:p>
        </w:tc>
      </w:tr>
      <w:tr w:rsidR="001671BA" w14:paraId="51E71E46" w14:textId="77777777" w:rsidTr="001671BA">
        <w:tc>
          <w:tcPr>
            <w:tcW w:w="1963" w:type="dxa"/>
          </w:tcPr>
          <w:p w14:paraId="0821B0FE" w14:textId="3129F4DB"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0F8FC5CF" w14:textId="77777777" w:rsidR="001671BA" w:rsidRDefault="001671BA" w:rsidP="007E7A61">
            <w:pPr>
              <w:jc w:val="center"/>
              <w:rPr>
                <w:rFonts w:ascii="Arial" w:hAnsi="Arial" w:cs="Arial"/>
                <w:sz w:val="20"/>
                <w:szCs w:val="20"/>
              </w:rPr>
            </w:pPr>
            <w:r>
              <w:rPr>
                <w:rFonts w:ascii="Arial" w:hAnsi="Arial" w:cs="Arial"/>
                <w:sz w:val="20"/>
                <w:szCs w:val="20"/>
              </w:rPr>
              <w:t>Unclear</w:t>
            </w:r>
          </w:p>
        </w:tc>
        <w:tc>
          <w:tcPr>
            <w:tcW w:w="6280" w:type="dxa"/>
          </w:tcPr>
          <w:p w14:paraId="19A45F42" w14:textId="77777777" w:rsidR="001671BA" w:rsidRDefault="001671BA" w:rsidP="007E7A61">
            <w:pPr>
              <w:rPr>
                <w:rFonts w:ascii="Arial" w:hAnsi="Arial" w:cs="Arial"/>
              </w:rPr>
            </w:pPr>
            <w:r>
              <w:rPr>
                <w:rFonts w:ascii="Arial" w:hAnsi="Arial" w:cs="Arial"/>
              </w:rPr>
              <w:t>We can see some benefit for traffic with jitter using CG in licensed spectrum. However, the issue should be discussed in Rel-17 URLLC WI which includes CG harmonization as part of the objective. This change should also be confirmed by RAN1.</w:t>
            </w:r>
          </w:p>
        </w:tc>
      </w:tr>
    </w:tbl>
    <w:p w14:paraId="223B5EEF" w14:textId="77777777" w:rsidR="0055003B" w:rsidRDefault="0055003B">
      <w:pPr>
        <w:pStyle w:val="ac"/>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5604C3">
      <w:pPr>
        <w:pStyle w:val="Doc-title"/>
      </w:pPr>
      <w:hyperlink r:id="rId48" w:tooltip="D:Documents3GPPtsg_ranWG2TSGR2_116-eDocsR2-2109651.zip" w:history="1">
        <w:r w:rsidR="003C78AC">
          <w:rPr>
            <w:rStyle w:val="aff4"/>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0CCBE553" w14:textId="77777777" w:rsidTr="001671BA">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1671BA">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1671BA">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1671BA">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1671BA">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1671BA">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1671BA">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1671BA">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0737333E" w14:textId="77777777" w:rsidR="0055003B" w:rsidRDefault="003C78AC">
            <w:pPr>
              <w:rPr>
                <w:rFonts w:ascii="Arial" w:hAnsi="Arial" w:cs="Arial"/>
                <w:lang w:val="en-US"/>
              </w:rPr>
            </w:pPr>
            <w:r>
              <w:rPr>
                <w:rFonts w:ascii="Arial" w:hAnsi="Arial" w:cs="Arial"/>
                <w:lang w:val="en-US"/>
              </w:rPr>
              <w:t xml:space="preserve">It is unclear how the NW will deal with retransmissions in this case. If the UE has flushed the HARQ process and then receives a retransmission grant from the NW, the UE sends new data to the </w:t>
            </w:r>
            <w:r>
              <w:rPr>
                <w:rFonts w:ascii="Arial" w:hAnsi="Arial" w:cs="Arial"/>
                <w:lang w:val="en-US"/>
              </w:rPr>
              <w:lastRenderedPageBreak/>
              <w:t>NW – which can cause issues with soft-combining at the NW side.</w:t>
            </w:r>
          </w:p>
          <w:p w14:paraId="404DD37A" w14:textId="6BB5873F" w:rsidR="00F13CC5" w:rsidRDefault="00F13CC5">
            <w:pPr>
              <w:rPr>
                <w:rFonts w:ascii="Arial" w:hAnsi="Arial" w:cs="Arial"/>
              </w:rPr>
            </w:pPr>
            <w:r w:rsidRPr="00BA3AC3">
              <w:rPr>
                <w:bCs/>
                <w:color w:val="0070C0"/>
              </w:rPr>
              <w:t xml:space="preserve">[CATT] We have a different understanding: when receiving the retansmission grant, the UE ignores it if the HARQ buffer of the identified HARQ process is empty. So the UE will not use this grant to transmit </w:t>
            </w:r>
            <w:r>
              <w:rPr>
                <w:bCs/>
                <w:color w:val="0070C0"/>
              </w:rPr>
              <w:t xml:space="preserve">new </w:t>
            </w:r>
            <w:r w:rsidRPr="00BA3AC3">
              <w:rPr>
                <w:bCs/>
                <w:color w:val="0070C0"/>
              </w:rPr>
              <w:t>data. On its side, gNB performs DTX detection and understand</w:t>
            </w:r>
            <w:r>
              <w:rPr>
                <w:bCs/>
                <w:color w:val="0070C0"/>
              </w:rPr>
              <w:t>s</w:t>
            </w:r>
            <w:r w:rsidRPr="00BA3AC3">
              <w:rPr>
                <w:bCs/>
                <w:color w:val="0070C0"/>
              </w:rPr>
              <w:t xml:space="preserve"> no data was transmitted on this UL grant.</w:t>
            </w:r>
          </w:p>
        </w:tc>
      </w:tr>
      <w:tr w:rsidR="0055003B" w14:paraId="430BCBFB" w14:textId="77777777" w:rsidTr="001671BA">
        <w:tc>
          <w:tcPr>
            <w:tcW w:w="1963" w:type="dxa"/>
            <w:vAlign w:val="center"/>
          </w:tcPr>
          <w:p w14:paraId="70C378E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lastRenderedPageBreak/>
              <w:t>ZTE</w:t>
            </w:r>
          </w:p>
        </w:tc>
        <w:tc>
          <w:tcPr>
            <w:tcW w:w="1273" w:type="dxa"/>
            <w:vAlign w:val="center"/>
          </w:tcPr>
          <w:p w14:paraId="1602DDE3"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r>
              <w:rPr>
                <w:rFonts w:ascii="Arial" w:eastAsia="宋体"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宋体" w:hAnsi="Arial" w:cs="Arial"/>
              </w:rPr>
            </w:pPr>
            <w:r>
              <w:rPr>
                <w:rFonts w:ascii="Arial" w:eastAsia="宋体"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宋体" w:hAnsi="Arial" w:cs="Arial"/>
              </w:rPr>
            </w:pPr>
            <w:r>
              <w:rPr>
                <w:rFonts w:ascii="Arial" w:eastAsia="宋体" w:hAnsi="Arial" w:cs="Arial" w:hint="eastAsia"/>
                <w:lang w:val="en-US" w:eastAsia="zh-CN"/>
              </w:rPr>
              <w:t>However, the R17 NRIIOT (</w:t>
            </w:r>
            <w:proofErr w:type="spellStart"/>
            <w:r>
              <w:rPr>
                <w:rFonts w:ascii="Arial" w:eastAsia="宋体" w:hAnsi="Arial" w:cs="Arial" w:hint="eastAsia"/>
                <w:lang w:val="en-US" w:eastAsia="zh-CN"/>
              </w:rPr>
              <w:t>e.g</w:t>
            </w:r>
            <w:proofErr w:type="spellEnd"/>
            <w:r>
              <w:rPr>
                <w:rFonts w:ascii="Arial" w:eastAsia="宋体"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1671BA">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2153AFEF" w14:textId="77777777" w:rsidR="0052395C" w:rsidRDefault="0052395C" w:rsidP="001F2CB2">
            <w:pPr>
              <w:rPr>
                <w:color w:val="7030A0"/>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p w14:paraId="54CE50DD" w14:textId="3E95DF0F" w:rsidR="00F4480D" w:rsidRDefault="00F4480D" w:rsidP="00F16DE2">
            <w:pPr>
              <w:rPr>
                <w:rFonts w:ascii="Arial" w:hAnsi="Arial" w:cs="Arial"/>
              </w:rPr>
            </w:pPr>
            <w:r w:rsidRPr="00BA3AC3">
              <w:rPr>
                <w:bCs/>
                <w:color w:val="0070C0"/>
              </w:rPr>
              <w:t xml:space="preserve">[CATT] gNB performs DTX detection </w:t>
            </w:r>
            <w:r>
              <w:rPr>
                <w:bCs/>
                <w:color w:val="0070C0"/>
              </w:rPr>
              <w:t xml:space="preserve">on the UL transmission associated with the retransmission grant </w:t>
            </w:r>
            <w:r w:rsidRPr="00BA3AC3">
              <w:rPr>
                <w:bCs/>
                <w:color w:val="0070C0"/>
              </w:rPr>
              <w:t>and understand</w:t>
            </w:r>
            <w:r>
              <w:rPr>
                <w:bCs/>
                <w:color w:val="0070C0"/>
              </w:rPr>
              <w:t>s</w:t>
            </w:r>
            <w:r w:rsidRPr="00BA3AC3">
              <w:rPr>
                <w:bCs/>
                <w:color w:val="0070C0"/>
              </w:rPr>
              <w:t xml:space="preserve"> no data was transmitted on this UL grant.</w:t>
            </w:r>
            <w:r>
              <w:rPr>
                <w:bCs/>
                <w:color w:val="0070C0"/>
              </w:rPr>
              <w:t xml:space="preserve"> </w:t>
            </w:r>
            <w:r w:rsidR="00F16DE2">
              <w:rPr>
                <w:bCs/>
                <w:color w:val="0070C0"/>
              </w:rPr>
              <w:t xml:space="preserve">gNB </w:t>
            </w:r>
            <w:r>
              <w:rPr>
                <w:bCs/>
                <w:color w:val="0070C0"/>
              </w:rPr>
              <w:t xml:space="preserve">DTX detection is of normal use in </w:t>
            </w:r>
            <w:r w:rsidR="00F16DE2">
              <w:rPr>
                <w:bCs/>
                <w:color w:val="0070C0"/>
              </w:rPr>
              <w:t>NR</w:t>
            </w:r>
            <w:r>
              <w:rPr>
                <w:bCs/>
                <w:color w:val="0070C0"/>
              </w:rPr>
              <w:t xml:space="preserve"> since R15 with UL skipping for both CG and DG. </w:t>
            </w:r>
          </w:p>
        </w:tc>
      </w:tr>
      <w:tr w:rsidR="00B01DBE" w14:paraId="2C2CF85D" w14:textId="77777777" w:rsidTr="001671BA">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1671BA">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425D3181" w14:textId="77777777" w:rsidR="00971DBE" w:rsidRDefault="00971DBE" w:rsidP="00971DBE">
            <w:pPr>
              <w:rPr>
                <w:bCs/>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p w14:paraId="3EE29DCC" w14:textId="14603CD7" w:rsidR="000C064F" w:rsidRDefault="00F13CC5" w:rsidP="00971DBE">
            <w:pPr>
              <w:rPr>
                <w:rFonts w:ascii="Arial" w:eastAsia="Malgun Gothic" w:hAnsi="Arial" w:cs="Arial"/>
              </w:rPr>
            </w:pPr>
            <w:r w:rsidRPr="00F13CC5">
              <w:rPr>
                <w:rFonts w:ascii="Arial" w:eastAsia="Malgun Gothic" w:hAnsi="Arial" w:cs="Arial"/>
                <w:color w:val="0070C0"/>
              </w:rPr>
              <w:t>[CATT] See answer to MediaTek</w:t>
            </w:r>
          </w:p>
        </w:tc>
      </w:tr>
      <w:tr w:rsidR="0014035B" w14:paraId="6FCDF426" w14:textId="77777777" w:rsidTr="001671BA">
        <w:tc>
          <w:tcPr>
            <w:tcW w:w="1963" w:type="dxa"/>
          </w:tcPr>
          <w:p w14:paraId="074EA820" w14:textId="2B708D87" w:rsidR="0014035B" w:rsidRDefault="0014035B" w:rsidP="0014035B">
            <w:pPr>
              <w:jc w:val="center"/>
              <w:rPr>
                <w:rFonts w:ascii="Arial" w:hAnsi="Arial" w:cs="Arial"/>
                <w:sz w:val="20"/>
                <w:szCs w:val="20"/>
              </w:rPr>
            </w:pPr>
            <w:r>
              <w:rPr>
                <w:rFonts w:ascii="Arial" w:hAnsi="Arial" w:cs="Arial"/>
                <w:sz w:val="20"/>
                <w:szCs w:val="20"/>
              </w:rPr>
              <w:t>Intel</w:t>
            </w:r>
          </w:p>
        </w:tc>
        <w:tc>
          <w:tcPr>
            <w:tcW w:w="1273" w:type="dxa"/>
          </w:tcPr>
          <w:p w14:paraId="6F947989" w14:textId="17F24DA9" w:rsidR="0014035B" w:rsidRDefault="0014035B" w:rsidP="0014035B">
            <w:pPr>
              <w:jc w:val="center"/>
              <w:rPr>
                <w:rFonts w:ascii="Arial" w:hAnsi="Arial" w:cs="Arial"/>
                <w:sz w:val="20"/>
                <w:szCs w:val="20"/>
              </w:rPr>
            </w:pPr>
            <w:r>
              <w:rPr>
                <w:rFonts w:ascii="Arial" w:hAnsi="Arial" w:cs="Arial"/>
                <w:sz w:val="20"/>
                <w:szCs w:val="20"/>
              </w:rPr>
              <w:t>NSupport</w:t>
            </w:r>
          </w:p>
        </w:tc>
        <w:tc>
          <w:tcPr>
            <w:tcW w:w="6280" w:type="dxa"/>
          </w:tcPr>
          <w:p w14:paraId="2E077987" w14:textId="459A0929" w:rsidR="0014035B" w:rsidRPr="008B08C1" w:rsidRDefault="0014035B" w:rsidP="0014035B">
            <w:pPr>
              <w:pStyle w:val="ReviewText"/>
              <w:ind w:left="0"/>
              <w:rPr>
                <w:bCs/>
              </w:rPr>
            </w:pPr>
            <w:r>
              <w:rPr>
                <w:rFonts w:cs="Arial"/>
                <w:sz w:val="20"/>
                <w:szCs w:val="20"/>
              </w:rPr>
              <w:t xml:space="preserve">Our understanding is that the proposal is an optimization for aperiodic traffic. If traffice is periodic, anyway empty MAC PDU is not generated for the CG in the first place. For aperiodic traffic, typically latency requirement is not extrememly tight. In addition,  the deprioritized MAC PDU might be served by dynamic grant so that it won’t block the new data. In summary, we think it is an optimization and not essential to support, just as in Rel-16.   </w:t>
            </w:r>
          </w:p>
        </w:tc>
      </w:tr>
      <w:tr w:rsidR="001671BA" w14:paraId="46291570" w14:textId="77777777" w:rsidTr="001671BA">
        <w:tc>
          <w:tcPr>
            <w:tcW w:w="1963" w:type="dxa"/>
          </w:tcPr>
          <w:p w14:paraId="12F36511" w14:textId="2EF1B500"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1E78F9F2"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2219784E" w14:textId="77777777" w:rsidR="001671BA" w:rsidRDefault="001671BA" w:rsidP="007E7A61">
            <w:pPr>
              <w:rPr>
                <w:rFonts w:ascii="Arial" w:hAnsi="Arial" w:cs="Arial"/>
              </w:rPr>
            </w:pPr>
            <w:r>
              <w:rPr>
                <w:rFonts w:ascii="Arial" w:hAnsi="Arial" w:cs="Arial"/>
              </w:rPr>
              <w:t xml:space="preserve">We think </w:t>
            </w:r>
            <w:r w:rsidRPr="00E453DA">
              <w:rPr>
                <w:rFonts w:ascii="Arial" w:hAnsi="Arial" w:cs="Arial"/>
              </w:rPr>
              <w:t xml:space="preserve">the argument may not be true, because if </w:t>
            </w:r>
            <w:r>
              <w:rPr>
                <w:rFonts w:ascii="Arial" w:hAnsi="Arial" w:cs="Arial"/>
              </w:rPr>
              <w:t>a</w:t>
            </w:r>
            <w:r w:rsidRPr="00E453DA">
              <w:rPr>
                <w:rFonts w:ascii="Arial" w:hAnsi="Arial" w:cs="Arial"/>
              </w:rPr>
              <w:t xml:space="preserve"> TB is depritized, it has low prioritiy so it won't block high priority Tx; for periodic CSI and HARQ feedback, reTx is still useful. So </w:t>
            </w:r>
            <w:r>
              <w:rPr>
                <w:rFonts w:ascii="Arial" w:hAnsi="Arial" w:cs="Arial"/>
              </w:rPr>
              <w:t>the TB</w:t>
            </w:r>
            <w:r w:rsidRPr="00E453DA">
              <w:rPr>
                <w:rFonts w:ascii="Arial" w:hAnsi="Arial" w:cs="Arial"/>
              </w:rPr>
              <w:t xml:space="preserve"> should </w:t>
            </w:r>
            <w:r>
              <w:rPr>
                <w:rFonts w:ascii="Arial" w:hAnsi="Arial" w:cs="Arial"/>
              </w:rPr>
              <w:t xml:space="preserve">still </w:t>
            </w:r>
            <w:r w:rsidRPr="00E453DA">
              <w:rPr>
                <w:rFonts w:ascii="Arial" w:hAnsi="Arial" w:cs="Arial"/>
              </w:rPr>
              <w:t>be considered</w:t>
            </w:r>
            <w:r>
              <w:rPr>
                <w:rFonts w:ascii="Arial" w:hAnsi="Arial" w:cs="Arial"/>
              </w:rPr>
              <w:t>.</w:t>
            </w:r>
          </w:p>
        </w:tc>
      </w:tr>
    </w:tbl>
    <w:p w14:paraId="369D3A98" w14:textId="77777777" w:rsidR="0055003B" w:rsidRDefault="0055003B">
      <w:pPr>
        <w:pStyle w:val="ac"/>
      </w:pPr>
    </w:p>
    <w:p w14:paraId="48DDADF6" w14:textId="77777777" w:rsidR="0055003B" w:rsidRDefault="0055003B">
      <w:pPr>
        <w:pStyle w:val="Doc-text2"/>
        <w:ind w:left="0" w:firstLine="0"/>
        <w:rPr>
          <w:lang w:val="en-GB"/>
        </w:rPr>
      </w:pPr>
    </w:p>
    <w:p w14:paraId="7B67A0E9" w14:textId="77777777" w:rsidR="0055003B" w:rsidRDefault="003C78AC">
      <w:pPr>
        <w:pStyle w:val="31"/>
      </w:pPr>
      <w:r>
        <w:lastRenderedPageBreak/>
        <w:t>QoS Flow to DRB Mapping for MDBV Enforcement</w:t>
      </w:r>
    </w:p>
    <w:p w14:paraId="51951616" w14:textId="77777777" w:rsidR="0055003B" w:rsidRDefault="005604C3">
      <w:pPr>
        <w:pStyle w:val="Doc-title"/>
      </w:pPr>
      <w:hyperlink r:id="rId49" w:tooltip="D:Documents3GPPtsg_ranWG2TSGR2_116-eDocsR2-2109851.zip" w:history="1">
        <w:r w:rsidR="003C78AC">
          <w:rPr>
            <w:rStyle w:val="aff4"/>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963"/>
        <w:gridCol w:w="1273"/>
        <w:gridCol w:w="6280"/>
      </w:tblGrid>
      <w:tr w:rsidR="0055003B" w14:paraId="3789FA69" w14:textId="77777777" w:rsidTr="001671BA">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1671BA">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1671BA">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1671BA">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1671BA">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1671BA">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1671BA">
        <w:tc>
          <w:tcPr>
            <w:tcW w:w="1963" w:type="dxa"/>
          </w:tcPr>
          <w:p w14:paraId="479C5E06"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54CFFA2C"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1671BA">
        <w:tc>
          <w:tcPr>
            <w:tcW w:w="1963" w:type="dxa"/>
          </w:tcPr>
          <w:p w14:paraId="420799EB" w14:textId="29A3D8C8" w:rsidR="00FA4454" w:rsidRDefault="00FA4454" w:rsidP="00FA4454">
            <w:pPr>
              <w:rPr>
                <w:rFonts w:ascii="Arial" w:eastAsia="宋体"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宋体"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1671BA">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1671BA">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1671BA">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 xml:space="preserve">This would make the receiver handling/reordering of flows complex. The proposal introduces new functionality in SDAP (e.g. </w:t>
            </w:r>
            <w:r w:rsidRPr="0046482A">
              <w:rPr>
                <w:rFonts w:cs="Arial"/>
                <w:lang w:val="en-US"/>
              </w:rPr>
              <w:lastRenderedPageBreak/>
              <w:t xml:space="preserve">like buffering) and possibly other locations with also data volume estimation per mapped flow. If a QoS flow has burstiness so that it “violates” MDBV then it should rather have </w:t>
            </w:r>
            <w:proofErr w:type="spellStart"/>
            <w:proofErr w:type="gramStart"/>
            <w:r w:rsidRPr="0046482A">
              <w:rPr>
                <w:rFonts w:cs="Arial"/>
                <w:lang w:val="en-US"/>
              </w:rPr>
              <w:t>it’s</w:t>
            </w:r>
            <w:proofErr w:type="spellEnd"/>
            <w:proofErr w:type="gramEnd"/>
            <w:r w:rsidRPr="0046482A">
              <w:rPr>
                <w:rFonts w:cs="Arial"/>
                <w:lang w:val="en-US"/>
              </w:rPr>
              <w:t xml:space="preserve"> own DRB rather than have complex combined “switched” DRBs.</w:t>
            </w:r>
          </w:p>
        </w:tc>
      </w:tr>
      <w:tr w:rsidR="0014035B" w14:paraId="1ECFEE73" w14:textId="77777777" w:rsidTr="001671BA">
        <w:tc>
          <w:tcPr>
            <w:tcW w:w="1963" w:type="dxa"/>
            <w:vAlign w:val="center"/>
          </w:tcPr>
          <w:p w14:paraId="7AFAE39D" w14:textId="3C086CCA" w:rsidR="0014035B" w:rsidRDefault="0014035B" w:rsidP="0014035B">
            <w:pPr>
              <w:jc w:val="center"/>
              <w:rPr>
                <w:rFonts w:ascii="Arial" w:hAnsi="Arial" w:cs="Arial"/>
                <w:sz w:val="20"/>
                <w:szCs w:val="20"/>
              </w:rPr>
            </w:pPr>
            <w:r>
              <w:rPr>
                <w:rFonts w:ascii="Arial" w:hAnsi="Arial" w:cs="Arial"/>
                <w:sz w:val="20"/>
                <w:szCs w:val="20"/>
              </w:rPr>
              <w:lastRenderedPageBreak/>
              <w:t>Intel</w:t>
            </w:r>
          </w:p>
        </w:tc>
        <w:tc>
          <w:tcPr>
            <w:tcW w:w="1273" w:type="dxa"/>
            <w:vAlign w:val="center"/>
          </w:tcPr>
          <w:p w14:paraId="05FAF15B" w14:textId="2A426890" w:rsidR="0014035B" w:rsidRDefault="0014035B" w:rsidP="0014035B">
            <w:pPr>
              <w:jc w:val="center"/>
              <w:rPr>
                <w:rFonts w:ascii="Arial" w:hAnsi="Arial" w:cs="Arial"/>
                <w:sz w:val="20"/>
                <w:szCs w:val="20"/>
              </w:rPr>
            </w:pPr>
            <w:r>
              <w:rPr>
                <w:rFonts w:ascii="Arial" w:hAnsi="Arial" w:cs="Arial"/>
                <w:sz w:val="20"/>
                <w:szCs w:val="20"/>
              </w:rPr>
              <w:t>NSupport</w:t>
            </w:r>
          </w:p>
        </w:tc>
        <w:tc>
          <w:tcPr>
            <w:tcW w:w="6280" w:type="dxa"/>
          </w:tcPr>
          <w:p w14:paraId="0709D228" w14:textId="50B2145C" w:rsidR="0014035B" w:rsidRPr="0046482A" w:rsidRDefault="0014035B" w:rsidP="0014035B">
            <w:pPr>
              <w:pStyle w:val="Doc-text2"/>
              <w:ind w:left="0" w:firstLine="0"/>
              <w:rPr>
                <w:rFonts w:cs="Arial"/>
                <w:lang w:val="en-US"/>
              </w:rPr>
            </w:pPr>
            <w:r w:rsidRPr="0078489A">
              <w:rPr>
                <w:rFonts w:cs="Arial"/>
                <w:sz w:val="20"/>
                <w:szCs w:val="20"/>
                <w:lang w:val="en-US"/>
              </w:rPr>
              <w:t>It is difficult to guarantee in order delivery of one QoS flow which is mapped to multiple DRBs given that reordering is performed per DRB</w:t>
            </w:r>
          </w:p>
        </w:tc>
      </w:tr>
      <w:tr w:rsidR="001671BA" w14:paraId="53AC22B2" w14:textId="77777777" w:rsidTr="001671BA">
        <w:tc>
          <w:tcPr>
            <w:tcW w:w="1963" w:type="dxa"/>
          </w:tcPr>
          <w:p w14:paraId="61CF6BC4" w14:textId="33303B3C"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6D6617F7"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00B24FCD" w14:textId="77777777" w:rsidR="001671BA" w:rsidRDefault="001671BA" w:rsidP="007E7A61">
            <w:pPr>
              <w:rPr>
                <w:rFonts w:ascii="Arial" w:hAnsi="Arial" w:cs="Arial"/>
              </w:rPr>
            </w:pPr>
            <w:r>
              <w:rPr>
                <w:rFonts w:ascii="Arial" w:hAnsi="Arial" w:cs="Arial"/>
              </w:rPr>
              <w:t>This proposal</w:t>
            </w:r>
            <w:r w:rsidRPr="00F0062F">
              <w:rPr>
                <w:rFonts w:ascii="Arial" w:hAnsi="Arial" w:cs="Arial"/>
              </w:rPr>
              <w:t xml:space="preserve"> has been discussed in the past two releases and each time the conclusion was not agreed. </w:t>
            </w:r>
            <w:r>
              <w:rPr>
                <w:rFonts w:ascii="Arial" w:hAnsi="Arial" w:cs="Arial"/>
              </w:rPr>
              <w:t>As no issue has been</w:t>
            </w:r>
            <w:r w:rsidRPr="00F0062F">
              <w:rPr>
                <w:rFonts w:ascii="Arial" w:hAnsi="Arial" w:cs="Arial"/>
              </w:rPr>
              <w:t xml:space="preserve"> observed in the field</w:t>
            </w:r>
            <w:r>
              <w:rPr>
                <w:rFonts w:ascii="Arial" w:hAnsi="Arial" w:cs="Arial"/>
              </w:rPr>
              <w:t xml:space="preserve"> and n</w:t>
            </w:r>
            <w:r w:rsidRPr="00F0062F">
              <w:rPr>
                <w:rFonts w:ascii="Arial" w:hAnsi="Arial" w:cs="Arial"/>
              </w:rPr>
              <w:t xml:space="preserve">o new use case </w:t>
            </w:r>
            <w:r>
              <w:rPr>
                <w:rFonts w:ascii="Arial" w:hAnsi="Arial" w:cs="Arial"/>
              </w:rPr>
              <w:t xml:space="preserve">has been identified, we do not think we need to </w:t>
            </w:r>
            <w:r w:rsidRPr="00F0062F">
              <w:rPr>
                <w:rFonts w:ascii="Arial" w:hAnsi="Arial" w:cs="Arial"/>
              </w:rPr>
              <w:t>revisit</w:t>
            </w:r>
            <w:r>
              <w:rPr>
                <w:rFonts w:ascii="Arial" w:hAnsi="Arial" w:cs="Arial"/>
              </w:rPr>
              <w:t xml:space="preserve"> this topic in R17</w:t>
            </w:r>
            <w:r w:rsidRPr="00F0062F">
              <w:rPr>
                <w:rFonts w:ascii="Arial" w:hAnsi="Arial" w:cs="Arial"/>
              </w:rPr>
              <w:t>.</w:t>
            </w:r>
          </w:p>
        </w:tc>
      </w:tr>
    </w:tbl>
    <w:p w14:paraId="333FE83E" w14:textId="77777777" w:rsidR="0055003B" w:rsidRPr="001671BA" w:rsidRDefault="0055003B">
      <w:pPr>
        <w:pStyle w:val="ac"/>
      </w:pPr>
    </w:p>
    <w:p w14:paraId="35BD6A0B" w14:textId="77777777" w:rsidR="0055003B" w:rsidRDefault="0055003B">
      <w:pPr>
        <w:pStyle w:val="Doc-text2"/>
        <w:rPr>
          <w:lang w:val="en-GB"/>
        </w:rPr>
      </w:pPr>
    </w:p>
    <w:p w14:paraId="3E99ECF8" w14:textId="77777777" w:rsidR="0055003B" w:rsidRDefault="003C78AC">
      <w:pPr>
        <w:pStyle w:val="31"/>
      </w:pPr>
      <w:r>
        <w:t>Activation/Deactivation of QoS Flow to DRB Mapping for SMBR Enforcement</w:t>
      </w:r>
    </w:p>
    <w:p w14:paraId="3224B478" w14:textId="77777777" w:rsidR="0055003B" w:rsidRDefault="005604C3">
      <w:pPr>
        <w:pStyle w:val="Doc-title"/>
      </w:pPr>
      <w:hyperlink r:id="rId50" w:tooltip="D:Documents3GPPtsg_ranWG2TSGR2_116-eDocsR2-2109852.zip" w:history="1">
        <w:r w:rsidR="003C78AC">
          <w:rPr>
            <w:rStyle w:val="aff4"/>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aff"/>
        <w:tblW w:w="0" w:type="auto"/>
        <w:tblInd w:w="113" w:type="dxa"/>
        <w:tblLook w:val="04A0" w:firstRow="1" w:lastRow="0" w:firstColumn="1" w:lastColumn="0" w:noHBand="0" w:noVBand="1"/>
      </w:tblPr>
      <w:tblGrid>
        <w:gridCol w:w="1883"/>
        <w:gridCol w:w="1740"/>
        <w:gridCol w:w="5893"/>
      </w:tblGrid>
      <w:tr w:rsidR="0055003B" w14:paraId="40CD725D" w14:textId="77777777" w:rsidTr="001671BA">
        <w:tc>
          <w:tcPr>
            <w:tcW w:w="188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3"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1671BA">
        <w:tc>
          <w:tcPr>
            <w:tcW w:w="188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740"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5893" w:type="dxa"/>
          </w:tcPr>
          <w:p w14:paraId="0CDD2790" w14:textId="77777777" w:rsidR="0055003B" w:rsidRDefault="003C78AC">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55003B" w14:paraId="38460E10" w14:textId="77777777" w:rsidTr="001671BA">
        <w:tc>
          <w:tcPr>
            <w:tcW w:w="188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740"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5893"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1671BA">
        <w:tc>
          <w:tcPr>
            <w:tcW w:w="188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740"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3"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1671BA">
        <w:tc>
          <w:tcPr>
            <w:tcW w:w="188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740"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5893"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1671BA">
        <w:tc>
          <w:tcPr>
            <w:tcW w:w="188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740"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5893"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1671BA">
        <w:tc>
          <w:tcPr>
            <w:tcW w:w="188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740"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5893"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1671BA">
        <w:tc>
          <w:tcPr>
            <w:tcW w:w="1883" w:type="dxa"/>
            <w:vAlign w:val="center"/>
          </w:tcPr>
          <w:p w14:paraId="1685A74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740" w:type="dxa"/>
            <w:vAlign w:val="center"/>
          </w:tcPr>
          <w:p w14:paraId="206F063E"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5893" w:type="dxa"/>
          </w:tcPr>
          <w:p w14:paraId="5E4F3BE2" w14:textId="77777777" w:rsidR="0055003B" w:rsidRDefault="003C78AC">
            <w:pPr>
              <w:rPr>
                <w:rFonts w:ascii="Arial" w:eastAsia="宋体" w:hAnsi="Arial" w:cs="Arial"/>
              </w:rPr>
            </w:pPr>
            <w:proofErr w:type="spellStart"/>
            <w:r>
              <w:rPr>
                <w:rFonts w:ascii="Arial" w:eastAsia="宋体" w:hAnsi="Arial" w:cs="Arial" w:hint="eastAsia"/>
                <w:lang w:val="en-US" w:eastAsia="zh-CN"/>
              </w:rPr>
              <w:t>gNB</w:t>
            </w:r>
            <w:proofErr w:type="spellEnd"/>
            <w:r>
              <w:rPr>
                <w:rFonts w:ascii="Arial" w:eastAsia="宋体" w:hAnsi="Arial" w:cs="Arial" w:hint="eastAsia"/>
                <w:lang w:val="en-US" w:eastAsia="zh-CN"/>
              </w:rPr>
              <w:t xml:space="preserve"> can handle this.</w:t>
            </w:r>
          </w:p>
        </w:tc>
      </w:tr>
      <w:tr w:rsidR="00605776" w14:paraId="00965B4F" w14:textId="77777777" w:rsidTr="001671BA">
        <w:tc>
          <w:tcPr>
            <w:tcW w:w="1883" w:type="dxa"/>
            <w:vAlign w:val="center"/>
          </w:tcPr>
          <w:p w14:paraId="3FD0D42B" w14:textId="0A5A9D8F" w:rsidR="00605776" w:rsidRDefault="00605776" w:rsidP="00605776">
            <w:pPr>
              <w:rPr>
                <w:rFonts w:ascii="Arial" w:eastAsia="宋体" w:hAnsi="Arial" w:cs="Arial"/>
                <w:sz w:val="20"/>
                <w:szCs w:val="20"/>
              </w:rPr>
            </w:pPr>
            <w:r>
              <w:rPr>
                <w:rFonts w:ascii="Arial" w:hAnsi="Arial" w:cs="Arial"/>
                <w:sz w:val="20"/>
                <w:szCs w:val="20"/>
              </w:rPr>
              <w:t>Futurewei</w:t>
            </w:r>
          </w:p>
        </w:tc>
        <w:tc>
          <w:tcPr>
            <w:tcW w:w="1740" w:type="dxa"/>
            <w:vAlign w:val="center"/>
          </w:tcPr>
          <w:p w14:paraId="49685468" w14:textId="515B2674" w:rsidR="00605776" w:rsidRDefault="00605776" w:rsidP="00605776">
            <w:pPr>
              <w:rPr>
                <w:rFonts w:ascii="Arial" w:eastAsia="宋体" w:hAnsi="Arial" w:cs="Arial"/>
                <w:sz w:val="20"/>
                <w:szCs w:val="20"/>
              </w:rPr>
            </w:pPr>
            <w:r>
              <w:rPr>
                <w:rFonts w:ascii="Arial" w:hAnsi="Arial" w:cs="Arial"/>
                <w:sz w:val="20"/>
                <w:szCs w:val="20"/>
              </w:rPr>
              <w:t>Support (Proponent)</w:t>
            </w:r>
          </w:p>
        </w:tc>
        <w:tc>
          <w:tcPr>
            <w:tcW w:w="5893"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 xml:space="preserve">RAN2's view is that SMBR enforcement can be provided by configuring different resources per slice. A solution for support of the UL SMBR </w:t>
            </w:r>
            <w:r w:rsidRPr="005C64C4">
              <w:rPr>
                <w:rFonts w:ascii="Arial" w:hAnsi="Arial" w:cs="Arial"/>
              </w:rPr>
              <w:lastRenderedPageBreak/>
              <w:t>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宋体"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1671BA">
        <w:tc>
          <w:tcPr>
            <w:tcW w:w="188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740"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5893"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1671BA">
        <w:tc>
          <w:tcPr>
            <w:tcW w:w="188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740"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893"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1671BA">
        <w:tc>
          <w:tcPr>
            <w:tcW w:w="188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5893"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1671BA">
        <w:tc>
          <w:tcPr>
            <w:tcW w:w="188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740" w:type="dxa"/>
            <w:vAlign w:val="center"/>
          </w:tcPr>
          <w:p w14:paraId="4E0CD0D2" w14:textId="30FFFFA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5893"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r w:rsidR="0014035B" w14:paraId="3D3C6F76" w14:textId="77777777" w:rsidTr="001671BA">
        <w:tc>
          <w:tcPr>
            <w:tcW w:w="1883" w:type="dxa"/>
            <w:vAlign w:val="center"/>
          </w:tcPr>
          <w:p w14:paraId="58FDB34F" w14:textId="5F776C0F" w:rsidR="0014035B" w:rsidRDefault="0014035B" w:rsidP="0014035B">
            <w:pPr>
              <w:jc w:val="center"/>
              <w:rPr>
                <w:rFonts w:ascii="Arial" w:hAnsi="Arial" w:cs="Arial"/>
                <w:sz w:val="20"/>
                <w:szCs w:val="20"/>
              </w:rPr>
            </w:pPr>
            <w:r>
              <w:rPr>
                <w:rFonts w:ascii="Arial" w:hAnsi="Arial" w:cs="Arial"/>
                <w:sz w:val="20"/>
                <w:szCs w:val="20"/>
              </w:rPr>
              <w:t>Intel</w:t>
            </w:r>
          </w:p>
        </w:tc>
        <w:tc>
          <w:tcPr>
            <w:tcW w:w="1740" w:type="dxa"/>
            <w:vAlign w:val="center"/>
          </w:tcPr>
          <w:p w14:paraId="17D4B811" w14:textId="037954B1" w:rsidR="0014035B" w:rsidRDefault="0014035B" w:rsidP="0014035B">
            <w:pPr>
              <w:jc w:val="center"/>
              <w:rPr>
                <w:rFonts w:ascii="Arial" w:hAnsi="Arial" w:cs="Arial"/>
                <w:sz w:val="20"/>
                <w:szCs w:val="20"/>
              </w:rPr>
            </w:pPr>
            <w:r>
              <w:rPr>
                <w:rFonts w:ascii="Arial" w:hAnsi="Arial" w:cs="Arial"/>
                <w:sz w:val="20"/>
                <w:szCs w:val="20"/>
              </w:rPr>
              <w:t>Nsupport/unclear</w:t>
            </w:r>
          </w:p>
        </w:tc>
        <w:tc>
          <w:tcPr>
            <w:tcW w:w="5893" w:type="dxa"/>
          </w:tcPr>
          <w:p w14:paraId="60B2CA96" w14:textId="77777777" w:rsidR="0014035B" w:rsidRDefault="0014035B" w:rsidP="0014035B">
            <w:pPr>
              <w:rPr>
                <w:rFonts w:ascii="Arial" w:hAnsi="Arial" w:cs="Arial"/>
              </w:rPr>
            </w:pPr>
            <w:r>
              <w:rPr>
                <w:rFonts w:ascii="Arial" w:hAnsi="Arial" w:cs="Arial"/>
              </w:rPr>
              <w:t xml:space="preserve">There is no CR provided with it and the full impact is unclear.  </w:t>
            </w:r>
          </w:p>
          <w:p w14:paraId="56A619E6" w14:textId="4612D6DA" w:rsidR="0014035B" w:rsidRDefault="0014035B" w:rsidP="0014035B">
            <w:r>
              <w:rPr>
                <w:rFonts w:ascii="Arial" w:hAnsi="Arial" w:cs="Arial"/>
              </w:rPr>
              <w:t>While this can provide another means of SMBR enforcement in the UE, the benefit over existing mechanism of using UL grant and logical channel restriction is not clear/signficant.  Normally, the application itself should follow the SMBR and this kind of enforcement should be an exception where the UE application violates this.  Hence the existing mechanism seems sufficient</w:t>
            </w:r>
            <w:r w:rsidRPr="2C8731EC">
              <w:rPr>
                <w:rFonts w:ascii="Arial" w:hAnsi="Arial" w:cs="Arial"/>
              </w:rPr>
              <w:t xml:space="preserve"> without this enhancement.  </w:t>
            </w:r>
          </w:p>
        </w:tc>
      </w:tr>
      <w:tr w:rsidR="001671BA" w14:paraId="18CE2772" w14:textId="77777777" w:rsidTr="001671BA">
        <w:tc>
          <w:tcPr>
            <w:tcW w:w="1883" w:type="dxa"/>
          </w:tcPr>
          <w:p w14:paraId="650D3419" w14:textId="2553FC62"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740" w:type="dxa"/>
          </w:tcPr>
          <w:p w14:paraId="46948863"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5893" w:type="dxa"/>
          </w:tcPr>
          <w:p w14:paraId="4B41079E" w14:textId="77777777" w:rsidR="001671BA" w:rsidRDefault="001671BA" w:rsidP="007E7A61">
            <w:pPr>
              <w:rPr>
                <w:rFonts w:ascii="Arial" w:hAnsi="Arial" w:cs="Arial"/>
              </w:rPr>
            </w:pPr>
            <w:r w:rsidRPr="004A37E6">
              <w:rPr>
                <w:rFonts w:ascii="Arial" w:hAnsi="Arial" w:cs="Arial"/>
              </w:rPr>
              <w:t xml:space="preserve">SDAP is not supposed to buffer data. </w:t>
            </w:r>
            <w:r>
              <w:rPr>
                <w:rFonts w:ascii="Arial" w:hAnsi="Arial" w:cs="Arial"/>
              </w:rPr>
              <w:t>We d</w:t>
            </w:r>
            <w:r w:rsidRPr="004A37E6">
              <w:rPr>
                <w:rFonts w:ascii="Arial" w:hAnsi="Arial" w:cs="Arial"/>
              </w:rPr>
              <w:t>on't want to change th</w:t>
            </w:r>
            <w:r>
              <w:rPr>
                <w:rFonts w:ascii="Arial" w:hAnsi="Arial" w:cs="Arial"/>
              </w:rPr>
              <w:t>is</w:t>
            </w:r>
            <w:r w:rsidRPr="004A37E6">
              <w:rPr>
                <w:rFonts w:ascii="Arial" w:hAnsi="Arial" w:cs="Arial"/>
              </w:rPr>
              <w:t xml:space="preserve"> principle</w:t>
            </w:r>
            <w:r>
              <w:rPr>
                <w:rFonts w:ascii="Arial" w:hAnsi="Arial" w:cs="Arial"/>
              </w:rPr>
              <w:t xml:space="preserve"> in R17.</w:t>
            </w:r>
          </w:p>
        </w:tc>
      </w:tr>
    </w:tbl>
    <w:p w14:paraId="7BC9C9B1" w14:textId="77777777" w:rsidR="0055003B" w:rsidRPr="001671BA" w:rsidRDefault="0055003B">
      <w:pPr>
        <w:pStyle w:val="ac"/>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5604C3">
      <w:pPr>
        <w:pStyle w:val="Doc-title"/>
      </w:pPr>
      <w:hyperlink r:id="rId51" w:tooltip="D:Documents3GPPtsg_ranWG2TSGR2_116-eDocsR2-2111170.zip" w:history="1">
        <w:r w:rsidR="003C78AC">
          <w:rPr>
            <w:rStyle w:val="aff4"/>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5604C3">
      <w:pPr>
        <w:pStyle w:val="Doc-title"/>
      </w:pPr>
      <w:hyperlink r:id="rId52" w:tooltip="D:Documents3GPPtsg_ranWG2TSGR2_116-eDocsR2-2111172.zip" w:history="1">
        <w:r w:rsidR="003C78AC">
          <w:rPr>
            <w:rStyle w:val="aff4"/>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f"/>
        <w:tblW w:w="0" w:type="auto"/>
        <w:tblInd w:w="113" w:type="dxa"/>
        <w:tblLook w:val="04A0" w:firstRow="1" w:lastRow="0" w:firstColumn="1" w:lastColumn="0" w:noHBand="0" w:noVBand="1"/>
      </w:tblPr>
      <w:tblGrid>
        <w:gridCol w:w="1963"/>
        <w:gridCol w:w="1273"/>
        <w:gridCol w:w="6280"/>
      </w:tblGrid>
      <w:tr w:rsidR="0055003B" w14:paraId="32348EA9" w14:textId="77777777" w:rsidTr="001671BA">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1671BA">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lastRenderedPageBreak/>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1671BA">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1671BA">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1671BA">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1671BA">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1671BA">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1671BA">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1671BA">
        <w:tc>
          <w:tcPr>
            <w:tcW w:w="1963" w:type="dxa"/>
          </w:tcPr>
          <w:p w14:paraId="53A22142"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0DE2D0FF"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Have been discussed before, no consensus is reached</w:t>
            </w:r>
          </w:p>
        </w:tc>
      </w:tr>
      <w:tr w:rsidR="0052395C" w14:paraId="73B5E603" w14:textId="77777777" w:rsidTr="001671BA">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1671BA">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xml:space="preserve">- If a retransmission by CS-RNTI starts the timer, it is very clear that gNB understands there was a transmission in the original CG </w:t>
            </w:r>
            <w:r>
              <w:rPr>
                <w:rFonts w:ascii="Arial" w:eastAsia="Malgun Gothic" w:hAnsi="Arial" w:cs="Arial"/>
              </w:rPr>
              <w:lastRenderedPageBreak/>
              <w:t>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1671B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r w:rsidR="0014035B" w14:paraId="67D08601" w14:textId="77777777" w:rsidTr="001671BA">
        <w:tc>
          <w:tcPr>
            <w:tcW w:w="1963" w:type="dxa"/>
            <w:vAlign w:val="center"/>
          </w:tcPr>
          <w:p w14:paraId="06C47B3E" w14:textId="40A479BA" w:rsidR="0014035B" w:rsidRDefault="0014035B" w:rsidP="0014035B">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3AB89B18" w14:textId="00DEABDE"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5722A994" w14:textId="79740836" w:rsidR="0014035B" w:rsidRPr="00E437E7" w:rsidRDefault="0014035B" w:rsidP="0014035B">
            <w:pPr>
              <w:rPr>
                <w:rFonts w:cs="Arial"/>
                <w:i/>
                <w:iCs/>
                <w:sz w:val="20"/>
                <w:szCs w:val="20"/>
                <w:lang w:val="en-US"/>
              </w:rPr>
            </w:pPr>
            <w:r w:rsidRPr="0014035B">
              <w:rPr>
                <w:rFonts w:ascii="Arial" w:hAnsi="Arial" w:cs="Arial"/>
                <w:sz w:val="20"/>
                <w:szCs w:val="20"/>
                <w:lang w:val="en-US"/>
              </w:rPr>
              <w:t>Seems not critical issues to address. Those skipped CGs typically don't have tight latency requirements.</w:t>
            </w:r>
          </w:p>
        </w:tc>
      </w:tr>
      <w:tr w:rsidR="001671BA" w14:paraId="077A89E3" w14:textId="77777777" w:rsidTr="001671BA">
        <w:tc>
          <w:tcPr>
            <w:tcW w:w="1963" w:type="dxa"/>
          </w:tcPr>
          <w:p w14:paraId="1F1B5710" w14:textId="09F417CD"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76E7C179"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33F635CB" w14:textId="77777777" w:rsidR="001671BA" w:rsidRDefault="001671BA" w:rsidP="007E7A61">
            <w:pPr>
              <w:rPr>
                <w:rFonts w:ascii="Arial" w:hAnsi="Arial" w:cs="Arial"/>
              </w:rPr>
            </w:pPr>
            <w:r>
              <w:rPr>
                <w:rFonts w:ascii="Arial" w:hAnsi="Arial" w:cs="Arial"/>
              </w:rPr>
              <w:t>T</w:t>
            </w:r>
            <w:r w:rsidRPr="00186A07">
              <w:rPr>
                <w:rFonts w:ascii="Arial" w:hAnsi="Arial" w:cs="Arial"/>
              </w:rPr>
              <w:t xml:space="preserve">his issues was discussed at the last meeting </w:t>
            </w:r>
            <w:r>
              <w:rPr>
                <w:rFonts w:ascii="Arial" w:hAnsi="Arial" w:cs="Arial"/>
              </w:rPr>
              <w:t>as a R16 CR</w:t>
            </w:r>
            <w:r w:rsidRPr="00186A07">
              <w:rPr>
                <w:rFonts w:ascii="Arial" w:hAnsi="Arial" w:cs="Arial"/>
              </w:rPr>
              <w:t xml:space="preserve"> but no company supported the proposal</w:t>
            </w:r>
            <w:r>
              <w:rPr>
                <w:rFonts w:ascii="Arial" w:hAnsi="Arial" w:cs="Arial"/>
              </w:rPr>
              <w:t xml:space="preserve">. Companies were concerned that this change could lead to </w:t>
            </w:r>
            <w:r w:rsidRPr="00186A07">
              <w:rPr>
                <w:rFonts w:ascii="Arial" w:hAnsi="Arial" w:cs="Arial"/>
              </w:rPr>
              <w:t>UE/NW mislaignment</w:t>
            </w:r>
            <w:r>
              <w:rPr>
                <w:rFonts w:ascii="Arial" w:hAnsi="Arial" w:cs="Arial"/>
              </w:rPr>
              <w:t xml:space="preserve"> on CGT</w:t>
            </w:r>
            <w:r w:rsidRPr="00186A07">
              <w:rPr>
                <w:rFonts w:ascii="Arial" w:hAnsi="Arial" w:cs="Arial"/>
              </w:rPr>
              <w:t xml:space="preserve">. </w:t>
            </w:r>
            <w:r>
              <w:rPr>
                <w:rFonts w:ascii="Arial" w:hAnsi="Arial" w:cs="Arial"/>
              </w:rPr>
              <w:t>We think the concern is still valid in R17 and hence do not support the proposal.</w:t>
            </w:r>
          </w:p>
        </w:tc>
      </w:tr>
    </w:tbl>
    <w:p w14:paraId="540DE5B3" w14:textId="77777777" w:rsidR="0055003B" w:rsidRPr="001671BA" w:rsidRDefault="0055003B">
      <w:pPr>
        <w:pStyle w:val="ac"/>
      </w:pPr>
    </w:p>
    <w:p w14:paraId="3431EF8D" w14:textId="77777777" w:rsidR="0055003B" w:rsidRDefault="0055003B">
      <w:pPr>
        <w:pStyle w:val="ac"/>
      </w:pPr>
    </w:p>
    <w:p w14:paraId="7ABFC0CC" w14:textId="77777777" w:rsidR="0055003B" w:rsidRDefault="003C78AC">
      <w:pPr>
        <w:pStyle w:val="20"/>
      </w:pPr>
      <w:r>
        <w:t>Added after kick-off</w:t>
      </w:r>
    </w:p>
    <w:p w14:paraId="29544460" w14:textId="77777777" w:rsidR="0055003B" w:rsidRDefault="003C78AC">
      <w:pPr>
        <w:pStyle w:val="31"/>
      </w:pPr>
      <w:r>
        <w:t>Secondary DRX</w:t>
      </w:r>
    </w:p>
    <w:p w14:paraId="20CFF0DE" w14:textId="77777777" w:rsidR="0055003B" w:rsidRDefault="003C78AC">
      <w:pPr>
        <w:pStyle w:val="Comments"/>
      </w:pPr>
      <w:r>
        <w:t>Added 2021-11-04 1430 UTC in v04</w:t>
      </w:r>
    </w:p>
    <w:p w14:paraId="64582DE4" w14:textId="2C136268" w:rsidR="0055003B" w:rsidRDefault="005604C3">
      <w:pPr>
        <w:pStyle w:val="Doc-title"/>
      </w:pPr>
      <w:hyperlink r:id="rId53" w:history="1">
        <w:r w:rsidR="001F2CB2" w:rsidRPr="00125A4D">
          <w:rPr>
            <w:rStyle w:val="aff4"/>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proofErr w:type="spellStart"/>
        <w:r w:rsidRPr="00D76E03">
          <w:rPr>
            <w:i/>
            <w:iCs/>
          </w:rPr>
          <w:t>drx-inactivityTimer</w:t>
        </w:r>
        <w:proofErr w:type="spellEnd"/>
        <w:r>
          <w:t xml:space="preserve"> of the secondary DRX group when an </w:t>
        </w:r>
        <w:proofErr w:type="spellStart"/>
        <w:r>
          <w:t>SCell</w:t>
        </w:r>
        <w:proofErr w:type="spellEnd"/>
        <w:r>
          <w:t xml:space="preserve">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proofErr w:type="spellStart"/>
        <w:r w:rsidRPr="0046482A">
          <w:rPr>
            <w:i/>
            <w:iCs/>
            <w:lang w:val="en-US"/>
          </w:rPr>
          <w:t>preferredDRX-InactivityTimer</w:t>
        </w:r>
        <w:proofErr w:type="spellEnd"/>
        <w:r w:rsidRPr="0046482A">
          <w:rPr>
            <w:lang w:val="en-US"/>
          </w:rPr>
          <w:t xml:space="preserve"> for the secondary DRX group.</w:t>
        </w:r>
      </w:ins>
    </w:p>
    <w:tbl>
      <w:tblPr>
        <w:tblStyle w:val="aff"/>
        <w:tblW w:w="0" w:type="auto"/>
        <w:tblInd w:w="113" w:type="dxa"/>
        <w:tblLook w:val="04A0" w:firstRow="1" w:lastRow="0" w:firstColumn="1" w:lastColumn="0" w:noHBand="0" w:noVBand="1"/>
      </w:tblPr>
      <w:tblGrid>
        <w:gridCol w:w="1964"/>
        <w:gridCol w:w="1269"/>
        <w:gridCol w:w="6283"/>
      </w:tblGrid>
      <w:tr w:rsidR="0055003B" w14:paraId="16D2B850" w14:textId="77777777" w:rsidTr="001A7F72">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rsidTr="001A7F72">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actually activated thus wouldn’t help.</w:t>
            </w:r>
          </w:p>
        </w:tc>
      </w:tr>
      <w:tr w:rsidR="0055003B" w14:paraId="1CFE3CBC" w14:textId="77777777" w:rsidTr="001A7F72">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rsidTr="001A7F72">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rsidTr="001A7F72">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rsidTr="001A7F72">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w:t>
            </w:r>
            <w:r>
              <w:rPr>
                <w:rFonts w:ascii="Arial" w:hAnsi="Arial" w:cs="Arial"/>
                <w:sz w:val="20"/>
                <w:szCs w:val="20"/>
                <w:lang w:eastAsia="zh-CN"/>
              </w:rPr>
              <w:lastRenderedPageBreak/>
              <w:t xml:space="preserve">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rsidTr="001A7F72">
        <w:tc>
          <w:tcPr>
            <w:tcW w:w="1964" w:type="dxa"/>
          </w:tcPr>
          <w:p w14:paraId="1CF9525A"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lastRenderedPageBreak/>
              <w:t>ZTE</w:t>
            </w:r>
          </w:p>
        </w:tc>
        <w:tc>
          <w:tcPr>
            <w:tcW w:w="1269" w:type="dxa"/>
          </w:tcPr>
          <w:p w14:paraId="23D8F993" w14:textId="77777777" w:rsidR="0055003B" w:rsidRDefault="003C78AC">
            <w:pPr>
              <w:rPr>
                <w:rFonts w:ascii="Arial" w:eastAsia="宋体" w:hAnsi="Arial" w:cs="Arial"/>
                <w:sz w:val="20"/>
                <w:szCs w:val="20"/>
              </w:rPr>
            </w:pPr>
            <w:proofErr w:type="spellStart"/>
            <w:r>
              <w:rPr>
                <w:rFonts w:ascii="Arial" w:eastAsia="宋体"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1</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 xml:space="preserve">Since the </w:t>
            </w:r>
            <w:proofErr w:type="spellStart"/>
            <w:r>
              <w:rPr>
                <w:rFonts w:ascii="Arial" w:eastAsia="宋体" w:hAnsi="Arial" w:cs="Arial" w:hint="eastAsia"/>
                <w:sz w:val="20"/>
                <w:szCs w:val="20"/>
                <w:lang w:val="en-US" w:eastAsia="zh-CN"/>
              </w:rPr>
              <w:t>drx-inactivityTimer</w:t>
            </w:r>
            <w:proofErr w:type="spellEnd"/>
            <w:r>
              <w:rPr>
                <w:rFonts w:ascii="Arial" w:eastAsia="宋体" w:hAnsi="Arial" w:cs="Arial" w:hint="eastAsia"/>
                <w:sz w:val="20"/>
                <w:szCs w:val="20"/>
                <w:lang w:val="en-US" w:eastAsia="zh-CN"/>
              </w:rPr>
              <w:t xml:space="preserve"> for FR1 serving cell is still running, we do not see any urgency to start the </w:t>
            </w:r>
            <w:proofErr w:type="spellStart"/>
            <w:r>
              <w:rPr>
                <w:rFonts w:ascii="Arial" w:eastAsia="宋体" w:hAnsi="Arial" w:cs="Arial" w:hint="eastAsia"/>
                <w:sz w:val="20"/>
                <w:szCs w:val="20"/>
                <w:lang w:val="en-US" w:eastAsia="zh-CN"/>
              </w:rPr>
              <w:t>drx-inactiveTimer</w:t>
            </w:r>
            <w:proofErr w:type="spellEnd"/>
            <w:r>
              <w:rPr>
                <w:rFonts w:ascii="Arial" w:eastAsia="宋体"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 xml:space="preserve">If the delay issue is really </w:t>
            </w:r>
            <w:proofErr w:type="gramStart"/>
            <w:r>
              <w:rPr>
                <w:rFonts w:ascii="Arial" w:eastAsia="宋体" w:hAnsi="Arial" w:cs="Arial" w:hint="eastAsia"/>
                <w:sz w:val="20"/>
                <w:szCs w:val="20"/>
                <w:lang w:val="en-US" w:eastAsia="zh-CN"/>
              </w:rPr>
              <w:t>concerned ,</w:t>
            </w:r>
            <w:proofErr w:type="gramEnd"/>
            <w:r>
              <w:rPr>
                <w:rFonts w:ascii="Arial" w:eastAsia="宋体" w:hAnsi="Arial" w:cs="Arial" w:hint="eastAsia"/>
                <w:sz w:val="20"/>
                <w:szCs w:val="20"/>
                <w:lang w:val="en-US" w:eastAsia="zh-CN"/>
              </w:rPr>
              <w:t xml:space="preserve"> NW can handle this issue for the coming data burst (</w:t>
            </w:r>
            <w:proofErr w:type="spellStart"/>
            <w:r>
              <w:rPr>
                <w:rFonts w:ascii="Arial" w:eastAsia="宋体" w:hAnsi="Arial" w:cs="Arial" w:hint="eastAsia"/>
                <w:sz w:val="20"/>
                <w:szCs w:val="20"/>
                <w:lang w:val="en-US" w:eastAsia="zh-CN"/>
              </w:rPr>
              <w:t>i.e</w:t>
            </w:r>
            <w:proofErr w:type="spellEnd"/>
            <w:r>
              <w:rPr>
                <w:rFonts w:ascii="Arial" w:eastAsia="宋体" w:hAnsi="Arial" w:cs="Arial" w:hint="eastAsia"/>
                <w:sz w:val="20"/>
                <w:szCs w:val="20"/>
                <w:lang w:val="en-US" w:eastAsia="zh-CN"/>
              </w:rPr>
              <w:t xml:space="preserve"> more DCI scheduling)</w:t>
            </w:r>
          </w:p>
          <w:p w14:paraId="3C84264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 xml:space="preserve">2: In our understanding, NW can estimate the ideal configuration of </w:t>
            </w:r>
            <w:proofErr w:type="spellStart"/>
            <w:r>
              <w:rPr>
                <w:rFonts w:ascii="Arial" w:eastAsia="宋体" w:hAnsi="Arial" w:cs="Arial" w:hint="eastAsia"/>
                <w:sz w:val="20"/>
                <w:szCs w:val="20"/>
                <w:lang w:val="en-US" w:eastAsia="zh-CN"/>
              </w:rPr>
              <w:t>drx-inacitiveTimer</w:t>
            </w:r>
            <w:proofErr w:type="spellEnd"/>
            <w:r>
              <w:rPr>
                <w:rFonts w:ascii="Arial" w:eastAsia="宋体"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1A7F72">
        <w:tc>
          <w:tcPr>
            <w:tcW w:w="1964" w:type="dxa"/>
          </w:tcPr>
          <w:p w14:paraId="697DB528" w14:textId="3B829A2E"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Ericsson</w:t>
            </w:r>
          </w:p>
        </w:tc>
        <w:tc>
          <w:tcPr>
            <w:tcW w:w="1269" w:type="dxa"/>
          </w:tcPr>
          <w:p w14:paraId="169B9D0B" w14:textId="1C61B652"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Support (proponent)</w:t>
            </w:r>
          </w:p>
        </w:tc>
        <w:tc>
          <w:tcPr>
            <w:tcW w:w="6283" w:type="dxa"/>
          </w:tcPr>
          <w:p w14:paraId="6B9C38EF"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@MDTK: yes, as in legacy the UE may receive </w:t>
            </w:r>
            <w:proofErr w:type="spellStart"/>
            <w:r>
              <w:rPr>
                <w:rFonts w:ascii="Arial" w:eastAsia="宋体" w:hAnsi="Arial" w:cs="Arial"/>
                <w:sz w:val="20"/>
                <w:szCs w:val="20"/>
                <w:lang w:val="en-US" w:eastAsia="zh-CN"/>
              </w:rPr>
              <w:t>SCell</w:t>
            </w:r>
            <w:proofErr w:type="spellEnd"/>
            <w:r>
              <w:rPr>
                <w:rFonts w:ascii="Arial" w:eastAsia="宋体" w:hAnsi="Arial" w:cs="Arial"/>
                <w:sz w:val="20"/>
                <w:szCs w:val="20"/>
                <w:lang w:val="en-US" w:eastAsia="zh-CN"/>
              </w:rPr>
              <w:t xml:space="preserve">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宋体"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rsidTr="001A7F72">
        <w:tc>
          <w:tcPr>
            <w:tcW w:w="1964" w:type="dxa"/>
          </w:tcPr>
          <w:p w14:paraId="70DA51C8" w14:textId="484A1EE3" w:rsidR="007B0359" w:rsidRDefault="006B0B88" w:rsidP="007B0359">
            <w:pPr>
              <w:rPr>
                <w:rFonts w:ascii="Arial" w:eastAsia="宋体" w:hAnsi="Arial" w:cs="Arial"/>
                <w:sz w:val="20"/>
                <w:szCs w:val="20"/>
                <w:lang w:val="en-US" w:eastAsia="zh-CN"/>
              </w:rPr>
            </w:pPr>
            <w:r>
              <w:rPr>
                <w:rFonts w:ascii="Arial" w:eastAsia="宋体" w:hAnsi="Arial" w:cs="Arial"/>
                <w:sz w:val="20"/>
                <w:szCs w:val="20"/>
                <w:lang w:val="en-US" w:eastAsia="zh-CN"/>
              </w:rPr>
              <w:t>Verizon</w:t>
            </w:r>
          </w:p>
        </w:tc>
        <w:tc>
          <w:tcPr>
            <w:tcW w:w="1269" w:type="dxa"/>
          </w:tcPr>
          <w:p w14:paraId="02804C63" w14:textId="0DB82A6B" w:rsidR="007B0359" w:rsidRDefault="006B0B88" w:rsidP="007B0359">
            <w:pPr>
              <w:rPr>
                <w:rFonts w:ascii="Arial" w:eastAsia="宋体" w:hAnsi="Arial" w:cs="Arial"/>
                <w:sz w:val="20"/>
                <w:szCs w:val="20"/>
                <w:lang w:val="en-US" w:eastAsia="zh-CN"/>
              </w:rPr>
            </w:pPr>
            <w:r>
              <w:rPr>
                <w:rFonts w:ascii="Arial" w:eastAsia="宋体" w:hAnsi="Arial" w:cs="Arial"/>
                <w:sz w:val="20"/>
                <w:szCs w:val="20"/>
                <w:lang w:val="en-US" w:eastAsia="zh-CN"/>
              </w:rPr>
              <w:t>Support</w:t>
            </w:r>
          </w:p>
        </w:tc>
        <w:tc>
          <w:tcPr>
            <w:tcW w:w="6283" w:type="dxa"/>
          </w:tcPr>
          <w:p w14:paraId="079F30D1" w14:textId="77777777" w:rsidR="007B0359" w:rsidRDefault="006B0B88" w:rsidP="007B0359">
            <w:pPr>
              <w:rPr>
                <w:rFonts w:ascii="Arial" w:eastAsia="宋体" w:hAnsi="Arial" w:cs="Arial"/>
                <w:sz w:val="20"/>
                <w:szCs w:val="20"/>
                <w:lang w:val="en-US" w:eastAsia="zh-CN"/>
              </w:rPr>
            </w:pPr>
            <w:r>
              <w:rPr>
                <w:rFonts w:ascii="Arial" w:eastAsia="宋体" w:hAnsi="Arial" w:cs="Arial"/>
                <w:sz w:val="20"/>
                <w:szCs w:val="20"/>
                <w:lang w:val="en-US" w:eastAsia="zh-CN"/>
              </w:rPr>
              <w:t>(proponent)</w:t>
            </w:r>
          </w:p>
          <w:p w14:paraId="0EFF26A5" w14:textId="62C94C5A" w:rsidR="006B0B88" w:rsidRDefault="006B0B88" w:rsidP="006B0B88">
            <w:pPr>
              <w:rPr>
                <w:rFonts w:ascii="Arial" w:eastAsia="宋体" w:hAnsi="Arial" w:cs="Arial"/>
                <w:sz w:val="20"/>
                <w:szCs w:val="20"/>
                <w:lang w:val="en-US" w:eastAsia="zh-CN"/>
              </w:rPr>
            </w:pPr>
            <w:r>
              <w:rPr>
                <w:rFonts w:ascii="Arial" w:eastAsia="宋体" w:hAnsi="Arial" w:cs="Arial"/>
                <w:sz w:val="20"/>
                <w:szCs w:val="20"/>
                <w:lang w:val="en-US" w:eastAsia="zh-CN"/>
              </w:rPr>
              <w:t xml:space="preserve">We found FR2 </w:t>
            </w:r>
            <w:proofErr w:type="spellStart"/>
            <w:r>
              <w:rPr>
                <w:rFonts w:ascii="Arial" w:eastAsia="宋体" w:hAnsi="Arial" w:cs="Arial"/>
                <w:sz w:val="20"/>
                <w:szCs w:val="20"/>
                <w:lang w:val="en-US" w:eastAsia="zh-CN"/>
              </w:rPr>
              <w:t>Scells</w:t>
            </w:r>
            <w:proofErr w:type="spellEnd"/>
            <w:r>
              <w:rPr>
                <w:rFonts w:ascii="Arial" w:eastAsia="宋体" w:hAnsi="Arial" w:cs="Arial"/>
                <w:sz w:val="20"/>
                <w:szCs w:val="20"/>
                <w:lang w:val="en-US" w:eastAsia="zh-CN"/>
              </w:rPr>
              <w:t xml:space="preserve"> behave quite differently – both in terms of traffic and its association with the FR1 </w:t>
            </w:r>
            <w:proofErr w:type="spellStart"/>
            <w:r>
              <w:rPr>
                <w:rFonts w:ascii="Arial" w:eastAsia="宋体" w:hAnsi="Arial" w:cs="Arial"/>
                <w:sz w:val="20"/>
                <w:szCs w:val="20"/>
                <w:lang w:val="en-US" w:eastAsia="zh-CN"/>
              </w:rPr>
              <w:t>PCell</w:t>
            </w:r>
            <w:proofErr w:type="spellEnd"/>
            <w:r>
              <w:rPr>
                <w:rFonts w:ascii="Arial" w:eastAsia="宋体" w:hAnsi="Arial" w:cs="Arial"/>
                <w:sz w:val="20"/>
                <w:szCs w:val="20"/>
                <w:lang w:val="en-US" w:eastAsia="zh-CN"/>
              </w:rPr>
              <w:t>. Having a more flexible 2</w:t>
            </w:r>
            <w:r w:rsidRPr="006B0B88">
              <w:rPr>
                <w:rFonts w:ascii="Arial" w:eastAsia="宋体" w:hAnsi="Arial" w:cs="Arial"/>
                <w:sz w:val="20"/>
                <w:szCs w:val="20"/>
                <w:vertAlign w:val="superscript"/>
                <w:lang w:val="en-US" w:eastAsia="zh-CN"/>
              </w:rPr>
              <w:t>nd</w:t>
            </w:r>
            <w:r>
              <w:rPr>
                <w:rFonts w:ascii="Arial" w:eastAsia="宋体" w:hAnsi="Arial" w:cs="Arial"/>
                <w:sz w:val="20"/>
                <w:szCs w:val="20"/>
                <w:lang w:val="en-US" w:eastAsia="zh-CN"/>
              </w:rPr>
              <w:t xml:space="preserve"> DRX is very desirable. </w:t>
            </w:r>
            <w:proofErr w:type="gramStart"/>
            <w:r>
              <w:rPr>
                <w:rFonts w:ascii="Arial" w:eastAsia="宋体" w:hAnsi="Arial" w:cs="Arial"/>
                <w:sz w:val="20"/>
                <w:szCs w:val="20"/>
                <w:lang w:val="en-US" w:eastAsia="zh-CN"/>
              </w:rPr>
              <w:t>Also</w:t>
            </w:r>
            <w:proofErr w:type="gramEnd"/>
            <w:r>
              <w:rPr>
                <w:rFonts w:ascii="Arial" w:eastAsia="宋体" w:hAnsi="Arial" w:cs="Arial"/>
                <w:sz w:val="20"/>
                <w:szCs w:val="20"/>
                <w:lang w:val="en-US" w:eastAsia="zh-CN"/>
              </w:rPr>
              <w:t xml:space="preserve"> we think since similar proposal has been floating around for a long time, some obvious implications likely have been taken in early product considerations, so we think it is the right time to take this step now.</w:t>
            </w:r>
          </w:p>
        </w:tc>
      </w:tr>
      <w:tr w:rsidR="003D2A2F" w14:paraId="268E554D" w14:textId="77777777" w:rsidTr="001A7F72">
        <w:tc>
          <w:tcPr>
            <w:tcW w:w="1964" w:type="dxa"/>
            <w:vAlign w:val="center"/>
          </w:tcPr>
          <w:p w14:paraId="648931AA" w14:textId="6EB595B4" w:rsidR="003D2A2F" w:rsidRDefault="003D2A2F" w:rsidP="003D2A2F">
            <w:pPr>
              <w:rPr>
                <w:rFonts w:ascii="Arial" w:eastAsia="宋体" w:hAnsi="Arial" w:cs="Arial"/>
                <w:sz w:val="20"/>
                <w:szCs w:val="20"/>
                <w:lang w:val="en-US" w:eastAsia="zh-CN"/>
              </w:rPr>
            </w:pPr>
            <w:r>
              <w:rPr>
                <w:rFonts w:ascii="Arial" w:eastAsia="Malgun Gothic" w:hAnsi="Arial" w:cs="Arial"/>
                <w:sz w:val="20"/>
                <w:szCs w:val="20"/>
              </w:rPr>
              <w:t>Intel</w:t>
            </w:r>
          </w:p>
        </w:tc>
        <w:tc>
          <w:tcPr>
            <w:tcW w:w="1269" w:type="dxa"/>
            <w:vAlign w:val="center"/>
          </w:tcPr>
          <w:p w14:paraId="7E434622" w14:textId="473D186B" w:rsidR="003D2A2F" w:rsidRDefault="003D2A2F" w:rsidP="003D2A2F">
            <w:pPr>
              <w:rPr>
                <w:rFonts w:ascii="Arial" w:eastAsia="宋体" w:hAnsi="Arial" w:cs="Arial"/>
                <w:sz w:val="20"/>
                <w:szCs w:val="20"/>
                <w:lang w:val="en-US" w:eastAsia="zh-CN"/>
              </w:rPr>
            </w:pPr>
            <w:r>
              <w:rPr>
                <w:rFonts w:ascii="Arial" w:eastAsia="Malgun Gothic" w:hAnsi="Arial" w:cs="Arial"/>
                <w:sz w:val="20"/>
                <w:szCs w:val="20"/>
              </w:rPr>
              <w:t>Support</w:t>
            </w:r>
          </w:p>
        </w:tc>
        <w:tc>
          <w:tcPr>
            <w:tcW w:w="6283" w:type="dxa"/>
          </w:tcPr>
          <w:p w14:paraId="75E67E75" w14:textId="77777777" w:rsidR="003D2A2F" w:rsidRDefault="003D2A2F" w:rsidP="003D2A2F">
            <w:pPr>
              <w:rPr>
                <w:rFonts w:ascii="Arial" w:eastAsia="宋体" w:hAnsi="Arial" w:cs="Arial"/>
                <w:sz w:val="20"/>
                <w:szCs w:val="20"/>
                <w:lang w:val="en-US" w:eastAsia="zh-CN"/>
              </w:rPr>
            </w:pPr>
          </w:p>
        </w:tc>
      </w:tr>
      <w:tr w:rsidR="001671BA" w14:paraId="4C2B7271" w14:textId="77777777" w:rsidTr="001A7F72">
        <w:tc>
          <w:tcPr>
            <w:tcW w:w="1964" w:type="dxa"/>
            <w:vAlign w:val="center"/>
          </w:tcPr>
          <w:p w14:paraId="52BADA2A" w14:textId="767AE59E" w:rsidR="001671BA" w:rsidRPr="001671BA" w:rsidRDefault="001671BA" w:rsidP="003D2A2F">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269" w:type="dxa"/>
            <w:vAlign w:val="center"/>
          </w:tcPr>
          <w:p w14:paraId="65505DFD" w14:textId="5B360481" w:rsidR="001671BA" w:rsidRPr="001671BA" w:rsidRDefault="001671BA" w:rsidP="003D2A2F">
            <w:pP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tc>
        <w:tc>
          <w:tcPr>
            <w:tcW w:w="6283" w:type="dxa"/>
          </w:tcPr>
          <w:p w14:paraId="0CA0C7AE" w14:textId="74E19822" w:rsidR="001671BA" w:rsidRDefault="001671BA" w:rsidP="003D2A2F">
            <w:pPr>
              <w:rPr>
                <w:rFonts w:ascii="Arial" w:eastAsia="Yu Mincho" w:hAnsi="Arial" w:cs="Arial"/>
                <w:sz w:val="20"/>
                <w:szCs w:val="20"/>
              </w:rPr>
            </w:pPr>
            <w:r>
              <w:rPr>
                <w:rFonts w:ascii="Arial" w:eastAsia="Yu Mincho" w:hAnsi="Arial" w:cs="Arial" w:hint="eastAsia"/>
                <w:sz w:val="20"/>
                <w:szCs w:val="20"/>
              </w:rPr>
              <w:t>P</w:t>
            </w:r>
            <w:r>
              <w:rPr>
                <w:rFonts w:ascii="Arial" w:eastAsia="Yu Mincho" w:hAnsi="Arial" w:cs="Arial"/>
                <w:sz w:val="20"/>
                <w:szCs w:val="20"/>
              </w:rPr>
              <w:t>roponent. See our response to some of the comments above.</w:t>
            </w:r>
          </w:p>
          <w:p w14:paraId="0D9656C7" w14:textId="77777777" w:rsidR="001671BA" w:rsidRDefault="001671BA" w:rsidP="003D2A2F">
            <w:pPr>
              <w:rPr>
                <w:rFonts w:ascii="Arial" w:eastAsia="Yu Mincho" w:hAnsi="Arial" w:cs="Arial"/>
                <w:sz w:val="20"/>
                <w:szCs w:val="20"/>
              </w:rPr>
            </w:pPr>
          </w:p>
          <w:p w14:paraId="0B51F54F" w14:textId="77777777" w:rsidR="001671BA" w:rsidRPr="001671BA" w:rsidRDefault="001671BA" w:rsidP="001671BA">
            <w:pPr>
              <w:rPr>
                <w:rFonts w:ascii="Arial" w:eastAsia="Yu Mincho" w:hAnsi="Arial" w:cs="Arial"/>
                <w:sz w:val="20"/>
                <w:szCs w:val="20"/>
              </w:rPr>
            </w:pPr>
            <w:r w:rsidRPr="001671BA">
              <w:rPr>
                <w:rFonts w:ascii="Arial" w:eastAsia="Yu Mincho" w:hAnsi="Arial" w:cs="Arial"/>
                <w:sz w:val="20"/>
                <w:szCs w:val="20"/>
              </w:rPr>
              <w:t>@Nokia:  being able to switch the DRX state of an activated SCell allows network to configure a more aggressive DRX inactivity timer, without worrying about the latency caused by DRX off time. DRX inactivity timer is started when A SCell is activated, not when the activation MAC CE is received.</w:t>
            </w:r>
          </w:p>
          <w:p w14:paraId="623C966A" w14:textId="77777777" w:rsidR="001671BA" w:rsidRPr="001671BA" w:rsidRDefault="001671BA" w:rsidP="001671BA">
            <w:pPr>
              <w:rPr>
                <w:rFonts w:ascii="Arial" w:eastAsia="Yu Mincho" w:hAnsi="Arial" w:cs="Arial"/>
                <w:sz w:val="20"/>
                <w:szCs w:val="20"/>
              </w:rPr>
            </w:pPr>
          </w:p>
          <w:p w14:paraId="49633B9F" w14:textId="77777777" w:rsidR="001671BA" w:rsidRPr="001671BA" w:rsidRDefault="001671BA" w:rsidP="001671BA">
            <w:pPr>
              <w:rPr>
                <w:rFonts w:ascii="Arial" w:eastAsia="Yu Mincho" w:hAnsi="Arial" w:cs="Arial"/>
                <w:sz w:val="20"/>
                <w:szCs w:val="20"/>
              </w:rPr>
            </w:pPr>
            <w:r w:rsidRPr="001671BA">
              <w:rPr>
                <w:rFonts w:ascii="Arial" w:eastAsia="Yu Mincho" w:hAnsi="Arial" w:cs="Arial"/>
                <w:sz w:val="20"/>
                <w:szCs w:val="20"/>
              </w:rPr>
              <w:t xml:space="preserve">@HW: PDCCH load can be a concern if FR2 cells have to be scheduled by SpCell. </w:t>
            </w:r>
          </w:p>
          <w:p w14:paraId="7EF317CD" w14:textId="77777777" w:rsidR="001671BA" w:rsidRPr="001671BA" w:rsidRDefault="001671BA" w:rsidP="001671BA">
            <w:pPr>
              <w:rPr>
                <w:rFonts w:ascii="Arial" w:eastAsia="Yu Mincho" w:hAnsi="Arial" w:cs="Arial"/>
                <w:sz w:val="20"/>
                <w:szCs w:val="20"/>
              </w:rPr>
            </w:pPr>
          </w:p>
          <w:p w14:paraId="4EE519E5" w14:textId="77777777" w:rsidR="001671BA" w:rsidRPr="001671BA" w:rsidRDefault="001671BA" w:rsidP="001671BA">
            <w:pPr>
              <w:rPr>
                <w:rFonts w:ascii="Arial" w:eastAsia="Yu Mincho" w:hAnsi="Arial" w:cs="Arial"/>
                <w:sz w:val="20"/>
                <w:szCs w:val="20"/>
              </w:rPr>
            </w:pPr>
            <w:r w:rsidRPr="001671BA">
              <w:rPr>
                <w:rFonts w:ascii="Arial" w:eastAsia="Yu Mincho" w:hAnsi="Arial" w:cs="Arial"/>
                <w:sz w:val="20"/>
                <w:szCs w:val="20"/>
              </w:rPr>
              <w:t xml:space="preserve">@MTK:  dormant BWP switch does not bring a SCell out of DRX inactive time. </w:t>
            </w:r>
          </w:p>
          <w:p w14:paraId="461F3AEF" w14:textId="77777777" w:rsidR="001671BA" w:rsidRPr="001671BA" w:rsidRDefault="001671BA" w:rsidP="001671BA">
            <w:pPr>
              <w:rPr>
                <w:rFonts w:ascii="Arial" w:eastAsia="Yu Mincho" w:hAnsi="Arial" w:cs="Arial"/>
                <w:sz w:val="20"/>
                <w:szCs w:val="20"/>
              </w:rPr>
            </w:pPr>
          </w:p>
          <w:p w14:paraId="3724CD60" w14:textId="77777777" w:rsidR="001671BA" w:rsidRPr="001671BA" w:rsidRDefault="001671BA" w:rsidP="001671BA">
            <w:pPr>
              <w:rPr>
                <w:rFonts w:ascii="Arial" w:eastAsia="Yu Mincho" w:hAnsi="Arial" w:cs="Arial"/>
                <w:sz w:val="20"/>
                <w:szCs w:val="20"/>
              </w:rPr>
            </w:pPr>
            <w:r w:rsidRPr="001671BA">
              <w:rPr>
                <w:rFonts w:ascii="Arial" w:eastAsia="Yu Mincho" w:hAnsi="Arial" w:cs="Arial"/>
                <w:sz w:val="20"/>
                <w:szCs w:val="20"/>
              </w:rPr>
              <w:t xml:space="preserve">@ZTE:  This enhancement is useful when a large data burst arrives and FR2 cells are needed to offline them quickly. As a result, network can configure longer DRX cycle and shorter DRX inactivity timer (i.e. more power savings) without worrying about increased scheduling latency. </w:t>
            </w:r>
          </w:p>
          <w:p w14:paraId="19E79A98" w14:textId="77777777" w:rsidR="001671BA" w:rsidRPr="001671BA" w:rsidRDefault="001671BA" w:rsidP="001671BA">
            <w:pPr>
              <w:rPr>
                <w:rFonts w:ascii="Arial" w:eastAsia="Yu Mincho" w:hAnsi="Arial" w:cs="Arial"/>
                <w:sz w:val="20"/>
                <w:szCs w:val="20"/>
              </w:rPr>
            </w:pPr>
          </w:p>
          <w:p w14:paraId="57329FDB" w14:textId="5B8BBEAC" w:rsidR="001671BA" w:rsidRPr="001671BA" w:rsidRDefault="001671BA" w:rsidP="003D2A2F">
            <w:pPr>
              <w:rPr>
                <w:rFonts w:ascii="Arial" w:eastAsia="Yu Mincho" w:hAnsi="Arial" w:cs="Arial"/>
                <w:sz w:val="20"/>
                <w:szCs w:val="20"/>
              </w:rPr>
            </w:pPr>
            <w:r w:rsidRPr="001671BA">
              <w:rPr>
                <w:rFonts w:ascii="Arial" w:eastAsia="Yu Mincho" w:hAnsi="Arial" w:cs="Arial"/>
                <w:sz w:val="20"/>
                <w:szCs w:val="20"/>
              </w:rPr>
              <w:t>@LG:  If an activated SCell and the associated DRX group is in DRX off time, UE is not able to receive PDCCH msg on any SCell in that DRX group.</w:t>
            </w:r>
          </w:p>
        </w:tc>
      </w:tr>
      <w:tr w:rsidR="00E2182C" w14:paraId="5D74F4F1" w14:textId="77777777" w:rsidTr="001A7F72">
        <w:tc>
          <w:tcPr>
            <w:tcW w:w="1964" w:type="dxa"/>
            <w:vAlign w:val="center"/>
          </w:tcPr>
          <w:p w14:paraId="3FB7EDA7" w14:textId="7C5ADE03" w:rsidR="00E2182C" w:rsidRDefault="00E2182C" w:rsidP="00E2182C">
            <w:pPr>
              <w:rPr>
                <w:rFonts w:ascii="Arial" w:eastAsia="Yu Mincho" w:hAnsi="Arial" w:cs="Arial"/>
                <w:sz w:val="20"/>
                <w:szCs w:val="20"/>
              </w:rPr>
            </w:pPr>
            <w:r>
              <w:rPr>
                <w:rFonts w:ascii="Arial" w:eastAsia="Malgun Gothic" w:hAnsi="Arial" w:cs="Arial"/>
                <w:sz w:val="20"/>
                <w:szCs w:val="20"/>
              </w:rPr>
              <w:t>T-Mobile USA</w:t>
            </w:r>
          </w:p>
        </w:tc>
        <w:tc>
          <w:tcPr>
            <w:tcW w:w="1269" w:type="dxa"/>
            <w:vAlign w:val="center"/>
          </w:tcPr>
          <w:p w14:paraId="0E24F4B7" w14:textId="45041279" w:rsidR="00E2182C" w:rsidRDefault="00E2182C" w:rsidP="00E2182C">
            <w:pPr>
              <w:rPr>
                <w:rFonts w:ascii="Arial" w:eastAsia="Yu Mincho" w:hAnsi="Arial" w:cs="Arial"/>
                <w:sz w:val="20"/>
                <w:szCs w:val="20"/>
              </w:rPr>
            </w:pPr>
            <w:r>
              <w:rPr>
                <w:rFonts w:ascii="Arial" w:eastAsia="Malgun Gothic" w:hAnsi="Arial" w:cs="Arial"/>
                <w:sz w:val="20"/>
                <w:szCs w:val="20"/>
              </w:rPr>
              <w:t>Support</w:t>
            </w:r>
          </w:p>
        </w:tc>
        <w:tc>
          <w:tcPr>
            <w:tcW w:w="6283" w:type="dxa"/>
          </w:tcPr>
          <w:p w14:paraId="48458FB0" w14:textId="77777777" w:rsidR="00E2182C" w:rsidRDefault="00E2182C" w:rsidP="00E2182C">
            <w:pPr>
              <w:rPr>
                <w:rFonts w:ascii="Arial" w:eastAsia="宋体" w:hAnsi="Arial" w:cs="Arial"/>
                <w:sz w:val="20"/>
                <w:szCs w:val="20"/>
                <w:lang w:eastAsia="zh-CN"/>
              </w:rPr>
            </w:pPr>
            <w:r>
              <w:rPr>
                <w:rFonts w:ascii="Arial" w:eastAsia="宋体" w:hAnsi="Arial" w:cs="Arial"/>
                <w:sz w:val="20"/>
                <w:szCs w:val="20"/>
                <w:lang w:eastAsia="zh-CN"/>
              </w:rPr>
              <w:t>(Proponent)</w:t>
            </w:r>
          </w:p>
          <w:p w14:paraId="3ACCCA2D" w14:textId="2FA623B6" w:rsidR="00E2182C" w:rsidRDefault="00E2182C" w:rsidP="00E2182C">
            <w:pPr>
              <w:rPr>
                <w:rFonts w:ascii="Arial" w:eastAsia="Yu Mincho" w:hAnsi="Arial" w:cs="Arial"/>
                <w:sz w:val="20"/>
                <w:szCs w:val="20"/>
              </w:rPr>
            </w:pPr>
            <w:r>
              <w:rPr>
                <w:rFonts w:ascii="Arial" w:eastAsia="宋体" w:hAnsi="Arial" w:cs="Arial"/>
                <w:sz w:val="20"/>
                <w:szCs w:val="20"/>
                <w:lang w:eastAsia="zh-CN"/>
              </w:rPr>
              <w:lastRenderedPageBreak/>
              <w:t>Agree with Verizon’s comment</w:t>
            </w:r>
          </w:p>
        </w:tc>
      </w:tr>
      <w:tr w:rsidR="001A7F72" w14:paraId="623BD71C" w14:textId="77777777" w:rsidTr="001A7F72">
        <w:tc>
          <w:tcPr>
            <w:tcW w:w="1964" w:type="dxa"/>
            <w:hideMark/>
          </w:tcPr>
          <w:p w14:paraId="311DAAC4" w14:textId="77777777" w:rsidR="001A7F72" w:rsidRDefault="001A7F72">
            <w:pPr>
              <w:spacing w:line="252" w:lineRule="auto"/>
              <w:rPr>
                <w:rFonts w:ascii="Arial" w:eastAsia="宋体" w:hAnsi="Arial" w:cs="Arial"/>
                <w:kern w:val="0"/>
                <w:sz w:val="20"/>
                <w:szCs w:val="20"/>
              </w:rPr>
            </w:pPr>
            <w:r>
              <w:rPr>
                <w:rFonts w:ascii="Arial" w:hAnsi="Arial" w:cs="Arial"/>
                <w:sz w:val="20"/>
                <w:szCs w:val="20"/>
              </w:rPr>
              <w:lastRenderedPageBreak/>
              <w:t>Vivo</w:t>
            </w:r>
          </w:p>
        </w:tc>
        <w:tc>
          <w:tcPr>
            <w:tcW w:w="1269" w:type="dxa"/>
            <w:hideMark/>
          </w:tcPr>
          <w:p w14:paraId="5A2CE7EF" w14:textId="77777777" w:rsidR="001A7F72" w:rsidRDefault="001A7F72">
            <w:pPr>
              <w:spacing w:line="252" w:lineRule="auto"/>
              <w:rPr>
                <w:rFonts w:ascii="Arial" w:hAnsi="Arial" w:cs="Arial"/>
                <w:sz w:val="20"/>
                <w:szCs w:val="20"/>
              </w:rPr>
            </w:pPr>
            <w:r>
              <w:rPr>
                <w:rFonts w:ascii="Arial" w:hAnsi="Arial" w:cs="Arial"/>
                <w:sz w:val="20"/>
                <w:szCs w:val="20"/>
              </w:rPr>
              <w:t>NSupport</w:t>
            </w:r>
          </w:p>
        </w:tc>
        <w:tc>
          <w:tcPr>
            <w:tcW w:w="6283" w:type="dxa"/>
            <w:hideMark/>
          </w:tcPr>
          <w:p w14:paraId="07CAA7A6" w14:textId="77777777" w:rsidR="001A7F72" w:rsidRDefault="001A7F72">
            <w:pPr>
              <w:spacing w:line="252" w:lineRule="auto"/>
              <w:rPr>
                <w:rFonts w:ascii="Arial" w:hAnsi="Arial" w:cs="Arial"/>
                <w:sz w:val="20"/>
                <w:szCs w:val="20"/>
              </w:rPr>
            </w:pPr>
            <w:r>
              <w:rPr>
                <w:rFonts w:ascii="Arial" w:hAnsi="Arial" w:cs="Arial"/>
                <w:sz w:val="20"/>
                <w:szCs w:val="20"/>
              </w:rPr>
              <w:t xml:space="preserve">For P1: this is an optimization, which we didnot find much motivation. As the inactivityTimer for FR1 is running, it is not critical to start inactivityTimer for FR2, which would also introduce additional power consumption. </w:t>
            </w:r>
          </w:p>
          <w:p w14:paraId="048E4D65" w14:textId="77777777" w:rsidR="001A7F72" w:rsidRDefault="001A7F72">
            <w:pPr>
              <w:spacing w:line="252" w:lineRule="auto"/>
              <w:rPr>
                <w:rFonts w:ascii="Arial" w:hAnsi="Arial" w:cs="Arial"/>
                <w:sz w:val="20"/>
                <w:szCs w:val="20"/>
              </w:rPr>
            </w:pPr>
            <w:r>
              <w:rPr>
                <w:rFonts w:ascii="Arial" w:hAnsi="Arial" w:cs="Arial"/>
                <w:sz w:val="20"/>
                <w:szCs w:val="20"/>
              </w:rPr>
              <w:t xml:space="preserve">For P2: it was discussed in Rel-16, but which has not been agreed. The situation doesn’t change since Rel-16. </w:t>
            </w:r>
          </w:p>
        </w:tc>
      </w:tr>
    </w:tbl>
    <w:p w14:paraId="779985AA" w14:textId="7441B7BC" w:rsidR="0055003B" w:rsidRDefault="0055003B">
      <w:pPr>
        <w:pStyle w:val="ac"/>
        <w:rPr>
          <w:rFonts w:eastAsia="Yu Mincho"/>
        </w:rPr>
      </w:pPr>
    </w:p>
    <w:p w14:paraId="1832A435" w14:textId="77777777" w:rsidR="001671BA" w:rsidRPr="001671BA" w:rsidRDefault="001671BA">
      <w:pPr>
        <w:pStyle w:val="ac"/>
        <w:rPr>
          <w:rFonts w:eastAsia="Yu Mincho"/>
        </w:rPr>
      </w:pPr>
    </w:p>
    <w:p w14:paraId="57A9C87D" w14:textId="77777777" w:rsidR="0055003B" w:rsidRDefault="0055003B">
      <w:pPr>
        <w:pStyle w:val="Doc-text2"/>
        <w:rPr>
          <w:lang w:val="en-US"/>
        </w:rPr>
      </w:pPr>
    </w:p>
    <w:p w14:paraId="752966D9" w14:textId="7B90FADB" w:rsidR="00A374BC" w:rsidRDefault="00A374BC" w:rsidP="00A374BC">
      <w:pPr>
        <w:pStyle w:val="31"/>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5604C3" w:rsidP="00A374BC">
      <w:pPr>
        <w:pStyle w:val="Doc-title"/>
      </w:pPr>
      <w:hyperlink r:id="rId54" w:tooltip="D:Documents3GPPtsg_ranWG2TSGR2_116-eDocsR2-2111193.zip" w:history="1">
        <w:r w:rsidR="00A374BC" w:rsidRPr="00257A97">
          <w:rPr>
            <w:rStyle w:val="aff4"/>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5604C3" w:rsidP="00A374BC">
      <w:pPr>
        <w:pStyle w:val="Doc-title"/>
      </w:pPr>
      <w:hyperlink r:id="rId55" w:tooltip="D:Documents3GPPtsg_ranWG2TSGR2_116-eDocsR2-2111269.zip" w:history="1">
        <w:r w:rsidR="00A374BC" w:rsidRPr="00C80CCA">
          <w:rPr>
            <w:rStyle w:val="aff4"/>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aff"/>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RACH-ConfigCommon</w:t>
            </w:r>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BE0077D" w:rsidR="00A374BC" w:rsidRDefault="00CD2EAA" w:rsidP="001F2CB2">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056BD2E" w14:textId="6036CA2D" w:rsidR="00A374BC" w:rsidRDefault="00CD2EAA" w:rsidP="001F2CB2">
            <w:pPr>
              <w:rPr>
                <w:rFonts w:ascii="Arial" w:hAnsi="Arial" w:cs="Arial"/>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sz w:val="20"/>
                <w:szCs w:val="20"/>
                <w:lang w:eastAsia="zh-CN"/>
              </w:rPr>
            </w:pPr>
            <w:r>
              <w:rPr>
                <w:rFonts w:ascii="Arial" w:hAnsi="Arial" w:cs="Arial"/>
                <w:sz w:val="20"/>
                <w:szCs w:val="20"/>
                <w:lang w:eastAsia="zh-CN"/>
              </w:rPr>
              <w:t>This seems a RAN3-led topic and need to be first discussed in RAN3.</w:t>
            </w:r>
          </w:p>
        </w:tc>
      </w:tr>
      <w:tr w:rsidR="00A374BC" w14:paraId="2E437CE4" w14:textId="77777777" w:rsidTr="001F2CB2">
        <w:tc>
          <w:tcPr>
            <w:tcW w:w="1964" w:type="dxa"/>
          </w:tcPr>
          <w:p w14:paraId="55E609AF" w14:textId="35714E2D" w:rsidR="00A374BC" w:rsidRDefault="003D2A2F" w:rsidP="001F2CB2">
            <w:pPr>
              <w:rPr>
                <w:rFonts w:ascii="Arial" w:hAnsi="Arial" w:cs="Arial"/>
                <w:sz w:val="20"/>
                <w:szCs w:val="20"/>
              </w:rPr>
            </w:pPr>
            <w:r>
              <w:rPr>
                <w:rFonts w:ascii="Arial" w:hAnsi="Arial" w:cs="Arial"/>
                <w:sz w:val="20"/>
                <w:szCs w:val="20"/>
              </w:rPr>
              <w:t>Intel</w:t>
            </w:r>
          </w:p>
        </w:tc>
        <w:tc>
          <w:tcPr>
            <w:tcW w:w="1269" w:type="dxa"/>
          </w:tcPr>
          <w:p w14:paraId="750E69F2" w14:textId="6AB56099" w:rsidR="00A374BC" w:rsidRDefault="003D2A2F" w:rsidP="001F2CB2">
            <w:pPr>
              <w:rPr>
                <w:rFonts w:ascii="Arial" w:hAnsi="Arial" w:cs="Arial"/>
                <w:sz w:val="20"/>
                <w:szCs w:val="20"/>
              </w:rPr>
            </w:pPr>
            <w:r>
              <w:rPr>
                <w:rFonts w:ascii="Arial" w:hAnsi="Arial" w:cs="Arial"/>
                <w:sz w:val="20"/>
                <w:szCs w:val="20"/>
              </w:rPr>
              <w:t>Unclear</w:t>
            </w:r>
          </w:p>
        </w:tc>
        <w:tc>
          <w:tcPr>
            <w:tcW w:w="6283" w:type="dxa"/>
          </w:tcPr>
          <w:p w14:paraId="45A66020" w14:textId="77777777" w:rsidR="00A374BC" w:rsidRDefault="0029378D" w:rsidP="001F2CB2">
            <w:pPr>
              <w:rPr>
                <w:rFonts w:ascii="Arial" w:hAnsi="Arial" w:cs="Arial"/>
                <w:sz w:val="20"/>
                <w:szCs w:val="20"/>
              </w:rPr>
            </w:pPr>
            <w:r>
              <w:rPr>
                <w:rFonts w:ascii="Arial" w:hAnsi="Arial" w:cs="Arial"/>
                <w:sz w:val="20"/>
                <w:szCs w:val="20"/>
              </w:rPr>
              <w:t xml:space="preserve">As we understand, the proposal in the updated document seems to be to provide </w:t>
            </w:r>
            <w:r w:rsidR="00770DF2">
              <w:rPr>
                <w:rFonts w:ascii="Arial" w:hAnsi="Arial" w:cs="Arial"/>
                <w:sz w:val="20"/>
                <w:szCs w:val="20"/>
              </w:rPr>
              <w:t xml:space="preserve">resources for RACH.  </w:t>
            </w:r>
            <w:r>
              <w:rPr>
                <w:rFonts w:ascii="Arial" w:hAnsi="Arial" w:cs="Arial"/>
                <w:sz w:val="20"/>
                <w:szCs w:val="20"/>
              </w:rPr>
              <w:t xml:space="preserve">We already have mechanisms to provide initial RACH resources for high priority service using Access class barring.  </w:t>
            </w:r>
          </w:p>
          <w:p w14:paraId="450364EC" w14:textId="238F5ADC" w:rsidR="00770DF2" w:rsidRDefault="00770DF2" w:rsidP="001F2CB2">
            <w:pPr>
              <w:rPr>
                <w:rFonts w:ascii="Arial" w:hAnsi="Arial" w:cs="Arial"/>
                <w:sz w:val="20"/>
                <w:szCs w:val="20"/>
              </w:rPr>
            </w:pPr>
            <w:r>
              <w:rPr>
                <w:rFonts w:ascii="Arial" w:hAnsi="Arial" w:cs="Arial"/>
                <w:sz w:val="20"/>
                <w:szCs w:val="20"/>
              </w:rPr>
              <w:t>Then, the relationship with CU-DU seems unclear in the document.  Msg 3 can be processed by the DU before contacting the CU.  In any case, this aspect should be discussed in RAN3.</w:t>
            </w:r>
          </w:p>
        </w:tc>
      </w:tr>
      <w:tr w:rsidR="00FF2BFA" w14:paraId="009B4B89" w14:textId="77777777" w:rsidTr="001F2CB2">
        <w:tc>
          <w:tcPr>
            <w:tcW w:w="1964" w:type="dxa"/>
          </w:tcPr>
          <w:p w14:paraId="6E1AF16B" w14:textId="65DDBB10" w:rsidR="00FF2BFA" w:rsidRDefault="00FF2BFA" w:rsidP="00FF2BFA">
            <w:pPr>
              <w:rPr>
                <w:rFonts w:ascii="Arial" w:hAnsi="Arial" w:cs="Arial"/>
                <w:sz w:val="20"/>
                <w:szCs w:val="20"/>
              </w:rPr>
            </w:pPr>
            <w:r>
              <w:rPr>
                <w:rFonts w:ascii="Arial" w:hAnsi="Arial" w:cs="Arial"/>
                <w:sz w:val="20"/>
                <w:szCs w:val="20"/>
              </w:rPr>
              <w:t>T-Mobile USA</w:t>
            </w:r>
          </w:p>
        </w:tc>
        <w:tc>
          <w:tcPr>
            <w:tcW w:w="1269" w:type="dxa"/>
          </w:tcPr>
          <w:p w14:paraId="1AAC97B9" w14:textId="065E47AE" w:rsidR="00FF2BFA" w:rsidRDefault="00FF2BFA" w:rsidP="00FF2BFA">
            <w:pPr>
              <w:rPr>
                <w:rFonts w:ascii="Arial" w:hAnsi="Arial" w:cs="Arial"/>
                <w:sz w:val="20"/>
                <w:szCs w:val="20"/>
              </w:rPr>
            </w:pPr>
            <w:r>
              <w:rPr>
                <w:rFonts w:ascii="Arial" w:hAnsi="Arial" w:cs="Arial"/>
                <w:sz w:val="20"/>
                <w:szCs w:val="20"/>
              </w:rPr>
              <w:t>Nsupport</w:t>
            </w:r>
          </w:p>
        </w:tc>
        <w:tc>
          <w:tcPr>
            <w:tcW w:w="6283" w:type="dxa"/>
          </w:tcPr>
          <w:p w14:paraId="7D495052" w14:textId="69F0A325" w:rsidR="00FF2BFA" w:rsidRDefault="00FF2BFA" w:rsidP="00FF2BFA">
            <w:pPr>
              <w:rPr>
                <w:rFonts w:ascii="Arial" w:hAnsi="Arial" w:cs="Arial"/>
                <w:sz w:val="20"/>
                <w:szCs w:val="20"/>
              </w:rPr>
            </w:pPr>
            <w:r>
              <w:rPr>
                <w:rFonts w:ascii="Arial" w:hAnsi="Arial" w:cs="Arial"/>
                <w:sz w:val="20"/>
                <w:szCs w:val="20"/>
              </w:rPr>
              <w:t xml:space="preserve">Existing prioritation mechanisms cover this case. </w:t>
            </w:r>
          </w:p>
        </w:tc>
      </w:tr>
      <w:tr w:rsidR="00FF2BFA" w14:paraId="0C2D13F7" w14:textId="77777777" w:rsidTr="001F2CB2">
        <w:tc>
          <w:tcPr>
            <w:tcW w:w="1964" w:type="dxa"/>
          </w:tcPr>
          <w:p w14:paraId="60AD700E" w14:textId="289314A6" w:rsidR="00FF2BFA" w:rsidRDefault="00842787" w:rsidP="00FF2BFA">
            <w:pPr>
              <w:rPr>
                <w:rFonts w:ascii="Arial" w:eastAsia="宋体" w:hAnsi="Arial" w:cs="Arial"/>
                <w:sz w:val="20"/>
                <w:szCs w:val="20"/>
              </w:rPr>
            </w:pPr>
            <w:r>
              <w:rPr>
                <w:rFonts w:ascii="Arial" w:eastAsia="宋体" w:hAnsi="Arial" w:cs="Arial"/>
                <w:sz w:val="20"/>
                <w:szCs w:val="20"/>
              </w:rPr>
              <w:t>Qualcomm</w:t>
            </w:r>
          </w:p>
        </w:tc>
        <w:tc>
          <w:tcPr>
            <w:tcW w:w="1269" w:type="dxa"/>
          </w:tcPr>
          <w:p w14:paraId="78B0A625" w14:textId="31841FCA" w:rsidR="00FF2BFA" w:rsidRDefault="00842787" w:rsidP="00FF2BFA">
            <w:pPr>
              <w:rPr>
                <w:rFonts w:ascii="Arial" w:eastAsia="宋体" w:hAnsi="Arial" w:cs="Arial"/>
                <w:sz w:val="20"/>
                <w:szCs w:val="20"/>
              </w:rPr>
            </w:pPr>
            <w:r>
              <w:rPr>
                <w:rFonts w:ascii="Arial" w:eastAsia="宋体" w:hAnsi="Arial" w:cs="Arial"/>
                <w:sz w:val="20"/>
                <w:szCs w:val="20"/>
              </w:rPr>
              <w:t>Unclear</w:t>
            </w:r>
          </w:p>
        </w:tc>
        <w:tc>
          <w:tcPr>
            <w:tcW w:w="6283" w:type="dxa"/>
          </w:tcPr>
          <w:p w14:paraId="382C079E" w14:textId="4497B81A" w:rsidR="00FF2BFA" w:rsidRDefault="00842787" w:rsidP="00FF2BFA">
            <w:pPr>
              <w:rPr>
                <w:rFonts w:ascii="Arial" w:eastAsia="宋体" w:hAnsi="Arial" w:cs="Arial"/>
                <w:sz w:val="20"/>
                <w:szCs w:val="20"/>
              </w:rPr>
            </w:pPr>
            <w:r>
              <w:rPr>
                <w:rFonts w:ascii="Arial" w:eastAsia="宋体" w:hAnsi="Arial" w:cs="Arial"/>
                <w:sz w:val="20"/>
                <w:szCs w:val="20"/>
              </w:rPr>
              <w:t>Existing UAC provide</w:t>
            </w:r>
            <w:r w:rsidR="00FA3277">
              <w:rPr>
                <w:rFonts w:ascii="Arial" w:eastAsia="宋体" w:hAnsi="Arial" w:cs="Arial"/>
                <w:sz w:val="20"/>
                <w:szCs w:val="20"/>
              </w:rPr>
              <w:t>s</w:t>
            </w:r>
            <w:r>
              <w:rPr>
                <w:rFonts w:ascii="Arial" w:eastAsia="宋体" w:hAnsi="Arial" w:cs="Arial"/>
                <w:sz w:val="20"/>
                <w:szCs w:val="20"/>
              </w:rPr>
              <w:t xml:space="preserve"> sufficient flexibility to handle Uu congestion</w:t>
            </w:r>
            <w:r w:rsidR="00046601">
              <w:rPr>
                <w:rFonts w:ascii="Arial" w:eastAsia="宋体" w:hAnsi="Arial" w:cs="Arial"/>
                <w:sz w:val="20"/>
                <w:szCs w:val="20"/>
              </w:rPr>
              <w:t xml:space="preserve"> before access attempt</w:t>
            </w:r>
            <w:r>
              <w:rPr>
                <w:rFonts w:ascii="Arial" w:eastAsia="宋体" w:hAnsi="Arial" w:cs="Arial"/>
                <w:sz w:val="20"/>
                <w:szCs w:val="20"/>
              </w:rPr>
              <w:t xml:space="preserve">. If further </w:t>
            </w:r>
            <w:r w:rsidR="00046601">
              <w:rPr>
                <w:rFonts w:ascii="Arial" w:eastAsia="宋体" w:hAnsi="Arial" w:cs="Arial"/>
                <w:sz w:val="20"/>
                <w:szCs w:val="20"/>
              </w:rPr>
              <w:t>control</w:t>
            </w:r>
            <w:r w:rsidR="00724A01">
              <w:rPr>
                <w:rFonts w:ascii="Arial" w:eastAsia="宋体" w:hAnsi="Arial" w:cs="Arial"/>
                <w:sz w:val="20"/>
                <w:szCs w:val="20"/>
              </w:rPr>
              <w:t>/enhancements</w:t>
            </w:r>
            <w:r w:rsidR="00046601">
              <w:rPr>
                <w:rFonts w:ascii="Arial" w:eastAsia="宋体" w:hAnsi="Arial" w:cs="Arial"/>
                <w:sz w:val="20"/>
                <w:szCs w:val="20"/>
              </w:rPr>
              <w:t xml:space="preserve"> </w:t>
            </w:r>
            <w:r w:rsidR="00724A01">
              <w:rPr>
                <w:rFonts w:ascii="Arial" w:eastAsia="宋体" w:hAnsi="Arial" w:cs="Arial"/>
                <w:sz w:val="20"/>
                <w:szCs w:val="20"/>
              </w:rPr>
              <w:t>are</w:t>
            </w:r>
            <w:r w:rsidR="00046601">
              <w:rPr>
                <w:rFonts w:ascii="Arial" w:eastAsia="宋体" w:hAnsi="Arial" w:cs="Arial"/>
                <w:sz w:val="20"/>
                <w:szCs w:val="20"/>
              </w:rPr>
              <w:t xml:space="preserve"> needed at the DU, agree with others that RAN3 can discuss </w:t>
            </w:r>
            <w:r w:rsidR="009B595B">
              <w:rPr>
                <w:rFonts w:ascii="Arial" w:eastAsia="宋体" w:hAnsi="Arial" w:cs="Arial"/>
                <w:sz w:val="20"/>
                <w:szCs w:val="20"/>
              </w:rPr>
              <w:t>signaling enhancements for F1.</w:t>
            </w:r>
          </w:p>
        </w:tc>
      </w:tr>
      <w:tr w:rsidR="00FF2BFA" w14:paraId="52DC1E78" w14:textId="77777777" w:rsidTr="001F2CB2">
        <w:tc>
          <w:tcPr>
            <w:tcW w:w="1964" w:type="dxa"/>
          </w:tcPr>
          <w:p w14:paraId="50CC730A" w14:textId="77777777" w:rsidR="00FF2BFA" w:rsidRDefault="00FF2BFA" w:rsidP="00FF2BFA">
            <w:pPr>
              <w:rPr>
                <w:rFonts w:ascii="Arial" w:eastAsia="宋体" w:hAnsi="Arial" w:cs="Arial"/>
                <w:sz w:val="20"/>
                <w:szCs w:val="20"/>
              </w:rPr>
            </w:pPr>
          </w:p>
        </w:tc>
        <w:tc>
          <w:tcPr>
            <w:tcW w:w="1269" w:type="dxa"/>
          </w:tcPr>
          <w:p w14:paraId="4E66396C" w14:textId="77777777" w:rsidR="00FF2BFA" w:rsidRDefault="00FF2BFA" w:rsidP="00FF2BFA">
            <w:pPr>
              <w:rPr>
                <w:rFonts w:ascii="Arial" w:eastAsia="宋体" w:hAnsi="Arial" w:cs="Arial"/>
                <w:sz w:val="20"/>
                <w:szCs w:val="20"/>
              </w:rPr>
            </w:pPr>
          </w:p>
        </w:tc>
        <w:tc>
          <w:tcPr>
            <w:tcW w:w="6283" w:type="dxa"/>
          </w:tcPr>
          <w:p w14:paraId="42B5C890" w14:textId="77777777" w:rsidR="00FF2BFA" w:rsidRDefault="00FF2BFA" w:rsidP="00FF2BFA">
            <w:pPr>
              <w:rPr>
                <w:rFonts w:ascii="Arial" w:eastAsia="宋体"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pPr>
      <w: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5604C3" w:rsidP="00A374BC">
      <w:pPr>
        <w:pStyle w:val="Doc-title"/>
      </w:pPr>
      <w:hyperlink r:id="rId56" w:tooltip="D:Documents3GPPtsg_ranWG2TSGR2_116-eDocsR2-2109951.zip" w:history="1">
        <w:r w:rsidR="00A374BC" w:rsidRPr="00257A97">
          <w:rPr>
            <w:rStyle w:val="aff4"/>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aff"/>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lastRenderedPageBreak/>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lastRenderedPageBreak/>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r>
              <w:rPr>
                <w:rFonts w:ascii="Arial" w:hAnsi="Arial" w:cs="Arial"/>
                <w:sz w:val="20"/>
                <w:szCs w:val="20"/>
              </w:rPr>
              <w:t>Naturally this should be checked with SA3 first. Note that this targets very high bit rate with more than one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7654E59" w14:textId="255ADB48" w:rsidR="005D44BA" w:rsidRDefault="00CD2EAA" w:rsidP="005D44B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Support</w:t>
            </w:r>
          </w:p>
        </w:tc>
        <w:tc>
          <w:tcPr>
            <w:tcW w:w="6283" w:type="dxa"/>
          </w:tcPr>
          <w:p w14:paraId="747B75D5" w14:textId="5EE75AEC" w:rsidR="005D44BA" w:rsidRDefault="00CD2EAA" w:rsidP="00CD2EA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 whether this is consistent with the intention to mandate UE supporting UPIP at any rate in Rel-16. We understand such relaxed requirements should be first discussed in SA3.</w:t>
            </w:r>
          </w:p>
        </w:tc>
      </w:tr>
      <w:tr w:rsidR="005D44BA" w14:paraId="21128236" w14:textId="77777777" w:rsidTr="001F2CB2">
        <w:tc>
          <w:tcPr>
            <w:tcW w:w="1964" w:type="dxa"/>
          </w:tcPr>
          <w:p w14:paraId="0BBD3542" w14:textId="1E6E2B76"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74B0EE41" w14:textId="2EA2C643" w:rsidR="005D44BA" w:rsidRDefault="00FB7532" w:rsidP="005D44BA">
            <w:pPr>
              <w:rPr>
                <w:rFonts w:ascii="Arial" w:hAnsi="Arial" w:cs="Arial"/>
                <w:sz w:val="20"/>
                <w:szCs w:val="20"/>
              </w:rPr>
            </w:pPr>
            <w:r>
              <w:rPr>
                <w:rFonts w:ascii="Arial" w:hAnsi="Arial" w:cs="Arial"/>
                <w:sz w:val="20"/>
                <w:szCs w:val="20"/>
              </w:rPr>
              <w:t>NAccept</w:t>
            </w:r>
          </w:p>
        </w:tc>
        <w:tc>
          <w:tcPr>
            <w:tcW w:w="6283" w:type="dxa"/>
          </w:tcPr>
          <w:p w14:paraId="6581FD79" w14:textId="77777777" w:rsidR="00474F61" w:rsidRDefault="00474F61" w:rsidP="00474F61">
            <w:pPr>
              <w:rPr>
                <w:rFonts w:ascii="Arial" w:hAnsi="Arial" w:cs="Arial"/>
                <w:sz w:val="20"/>
                <w:szCs w:val="20"/>
              </w:rPr>
            </w:pPr>
            <w:r w:rsidRPr="00474F61">
              <w:rPr>
                <w:rFonts w:ascii="Arial" w:hAnsi="Arial" w:cs="Arial"/>
                <w:sz w:val="20"/>
                <w:szCs w:val="20"/>
              </w:rPr>
              <w:t xml:space="preserve">This </w:t>
            </w:r>
            <w:r>
              <w:rPr>
                <w:rFonts w:ascii="Arial" w:hAnsi="Arial" w:cs="Arial"/>
                <w:sz w:val="20"/>
                <w:szCs w:val="20"/>
              </w:rPr>
              <w:t xml:space="preserve">looks a bit </w:t>
            </w:r>
            <w:r w:rsidRPr="00474F61">
              <w:rPr>
                <w:rFonts w:ascii="Arial" w:hAnsi="Arial" w:cs="Arial"/>
                <w:sz w:val="20"/>
                <w:szCs w:val="20"/>
              </w:rPr>
              <w:t>complicated. We do not want a tight link between MAC and PDCP.</w:t>
            </w:r>
            <w:r>
              <w:rPr>
                <w:rFonts w:ascii="Arial" w:hAnsi="Arial" w:cs="Arial"/>
                <w:sz w:val="20"/>
                <w:szCs w:val="20"/>
              </w:rPr>
              <w:t xml:space="preserve"> </w:t>
            </w:r>
          </w:p>
          <w:p w14:paraId="7D984B7E" w14:textId="569518A8" w:rsidR="00474F61" w:rsidRDefault="00474F61" w:rsidP="00474F61">
            <w:pPr>
              <w:rPr>
                <w:rFonts w:ascii="Arial" w:hAnsi="Arial" w:cs="Arial"/>
                <w:sz w:val="20"/>
                <w:szCs w:val="20"/>
              </w:rPr>
            </w:pPr>
          </w:p>
          <w:p w14:paraId="30DFD6D9" w14:textId="3CACCDC2" w:rsidR="00474F61" w:rsidRDefault="00474F61" w:rsidP="00474F61">
            <w:pPr>
              <w:rPr>
                <w:rFonts w:ascii="Arial" w:hAnsi="Arial" w:cs="Arial"/>
                <w:sz w:val="20"/>
                <w:szCs w:val="20"/>
              </w:rPr>
            </w:pPr>
            <w:r>
              <w:rPr>
                <w:rFonts w:ascii="Arial" w:hAnsi="Arial" w:cs="Arial"/>
                <w:sz w:val="20"/>
                <w:szCs w:val="20"/>
              </w:rPr>
              <w:t>Questions</w:t>
            </w:r>
          </w:p>
          <w:p w14:paraId="6302FD08" w14:textId="2812BA2A" w:rsidR="005D44BA" w:rsidRPr="00474F61" w:rsidRDefault="00474F61" w:rsidP="00474F61">
            <w:pPr>
              <w:pStyle w:val="aff7"/>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62CF5409" w14:textId="55E00F24" w:rsidR="00474F61" w:rsidRPr="00474F61" w:rsidRDefault="00474F61" w:rsidP="00474F61">
            <w:pPr>
              <w:pStyle w:val="aff7"/>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629ADA26" w14:textId="76B2F62A" w:rsidR="00474F61" w:rsidRPr="00921347" w:rsidRDefault="00474F61" w:rsidP="00474F61">
            <w:pPr>
              <w:pStyle w:val="aff7"/>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69AFC9C8" w14:textId="30AFAE94" w:rsidR="00474F61" w:rsidRPr="00921347" w:rsidRDefault="00474F61" w:rsidP="00921347">
            <w:pPr>
              <w:pStyle w:val="aff7"/>
              <w:numPr>
                <w:ilvl w:val="0"/>
                <w:numId w:val="29"/>
              </w:numPr>
              <w:rPr>
                <w:rFonts w:ascii="Arial" w:hAnsi="Arial" w:cs="Arial"/>
                <w:sz w:val="20"/>
                <w:szCs w:val="20"/>
                <w:lang w:val="en-GB"/>
              </w:rPr>
            </w:pPr>
            <w:r w:rsidRPr="00921347">
              <w:rPr>
                <w:rFonts w:ascii="Arial" w:hAnsi="Arial" w:cs="Arial"/>
                <w:sz w:val="20"/>
                <w:szCs w:val="20"/>
                <w:lang w:val="en-GB"/>
              </w:rPr>
              <w:t xml:space="preserve">We don’t understand what is meant by “it is enough for one PDCP SDU to be </w:t>
            </w:r>
            <w:proofErr w:type="spellStart"/>
            <w:r w:rsidRPr="00921347">
              <w:rPr>
                <w:rFonts w:ascii="Arial" w:hAnsi="Arial" w:cs="Arial"/>
                <w:sz w:val="20"/>
                <w:szCs w:val="20"/>
                <w:lang w:val="en-GB"/>
              </w:rPr>
              <w:t>IPed</w:t>
            </w:r>
            <w:proofErr w:type="spellEnd"/>
            <w:r w:rsidRPr="00921347">
              <w:rPr>
                <w:rFonts w:ascii="Arial" w:hAnsi="Arial" w:cs="Arial"/>
                <w:sz w:val="20"/>
                <w:szCs w:val="20"/>
                <w:lang w:val="en-GB"/>
              </w:rPr>
              <w:t xml:space="preserve"> in a TB for integrity protection to cover the whole content of the TB”</w:t>
            </w:r>
          </w:p>
          <w:p w14:paraId="17DCDFAA" w14:textId="77777777" w:rsidR="00474F61" w:rsidRPr="00474F61" w:rsidRDefault="00474F61" w:rsidP="00474F61">
            <w:pPr>
              <w:rPr>
                <w:rFonts w:ascii="Arial" w:hAnsi="Arial" w:cs="Arial"/>
                <w:sz w:val="20"/>
                <w:szCs w:val="20"/>
              </w:rPr>
            </w:pPr>
          </w:p>
          <w:p w14:paraId="0F7D46B7" w14:textId="429BCD5B" w:rsidR="00474F61" w:rsidRPr="00474F61" w:rsidRDefault="00474F61" w:rsidP="00474F61">
            <w:pPr>
              <w:rPr>
                <w:rFonts w:ascii="Arial" w:hAnsi="Arial" w:cs="Arial"/>
                <w:sz w:val="20"/>
                <w:szCs w:val="20"/>
              </w:rPr>
            </w:pPr>
            <w:r>
              <w:rPr>
                <w:rFonts w:ascii="Arial" w:hAnsi="Arial" w:cs="Arial"/>
                <w:sz w:val="20"/>
                <w:szCs w:val="20"/>
              </w:rPr>
              <w:t xml:space="preserve">Does this </w:t>
            </w:r>
            <w:r w:rsidRPr="00474F61">
              <w:rPr>
                <w:rFonts w:ascii="Arial" w:hAnsi="Arial" w:cs="Arial"/>
                <w:sz w:val="20"/>
                <w:szCs w:val="20"/>
              </w:rPr>
              <w:t>mean</w:t>
            </w:r>
          </w:p>
          <w:p w14:paraId="540E98AC" w14:textId="46646C69" w:rsidR="00474F61" w:rsidRPr="00474F61" w:rsidRDefault="00474F61" w:rsidP="00474F61">
            <w:pPr>
              <w:ind w:left="567"/>
              <w:rPr>
                <w:rFonts w:ascii="Arial" w:hAnsi="Arial" w:cs="Arial"/>
                <w:sz w:val="20"/>
                <w:szCs w:val="20"/>
              </w:rPr>
            </w:pPr>
            <w:r w:rsidRPr="00474F61">
              <w:rPr>
                <w:rFonts w:ascii="Arial" w:hAnsi="Arial" w:cs="Arial"/>
                <w:sz w:val="20"/>
                <w:szCs w:val="20"/>
              </w:rPr>
              <w:t>a</w:t>
            </w:r>
            <w:r>
              <w:rPr>
                <w:rFonts w:ascii="Arial" w:hAnsi="Arial" w:cs="Arial"/>
                <w:sz w:val="20"/>
                <w:szCs w:val="20"/>
              </w:rPr>
              <w:t xml:space="preserve">) </w:t>
            </w:r>
            <w:r w:rsidRPr="00474F61">
              <w:rPr>
                <w:rFonts w:ascii="Arial" w:hAnsi="Arial" w:cs="Arial"/>
                <w:sz w:val="20"/>
                <w:szCs w:val="20"/>
              </w:rPr>
              <w:t>One of the PDCP SDUs in every TB is IPed</w:t>
            </w:r>
            <w:r>
              <w:rPr>
                <w:rFonts w:ascii="Arial" w:hAnsi="Arial" w:cs="Arial"/>
                <w:sz w:val="20"/>
                <w:szCs w:val="20"/>
              </w:rPr>
              <w:t>?</w:t>
            </w:r>
          </w:p>
          <w:p w14:paraId="4F03CF2E" w14:textId="159FE47E" w:rsidR="00474F61" w:rsidRPr="00474F61" w:rsidRDefault="00474F61" w:rsidP="00474F61">
            <w:pPr>
              <w:ind w:left="567"/>
              <w:rPr>
                <w:rFonts w:ascii="Arial" w:hAnsi="Arial" w:cs="Arial"/>
                <w:sz w:val="20"/>
                <w:szCs w:val="20"/>
              </w:rPr>
            </w:pPr>
            <w:r w:rsidRPr="00474F61">
              <w:rPr>
                <w:rFonts w:ascii="Arial" w:hAnsi="Arial" w:cs="Arial"/>
                <w:sz w:val="20"/>
                <w:szCs w:val="20"/>
              </w:rPr>
              <w:t>b</w:t>
            </w:r>
            <w:r>
              <w:rPr>
                <w:rFonts w:ascii="Arial" w:hAnsi="Arial" w:cs="Arial"/>
                <w:sz w:val="20"/>
                <w:szCs w:val="20"/>
              </w:rPr>
              <w:t>)</w:t>
            </w:r>
            <w:r w:rsidRPr="00474F61">
              <w:rPr>
                <w:rFonts w:ascii="Arial" w:hAnsi="Arial" w:cs="Arial"/>
                <w:sz w:val="20"/>
                <w:szCs w:val="20"/>
              </w:rPr>
              <w:t xml:space="preserve"> One PDCP PDU in the TB contains the IP calculated over all the PDCP SDUs in the TB</w:t>
            </w:r>
            <w:r>
              <w:rPr>
                <w:rFonts w:ascii="Arial" w:hAnsi="Arial" w:cs="Arial"/>
                <w:sz w:val="20"/>
                <w:szCs w:val="20"/>
              </w:rPr>
              <w:t>?</w:t>
            </w:r>
          </w:p>
          <w:p w14:paraId="6030099A" w14:textId="77777777" w:rsidR="00474F61" w:rsidRPr="00474F61" w:rsidRDefault="00474F61" w:rsidP="00474F61">
            <w:pPr>
              <w:rPr>
                <w:rFonts w:ascii="Arial" w:hAnsi="Arial" w:cs="Arial"/>
                <w:sz w:val="20"/>
                <w:szCs w:val="20"/>
              </w:rPr>
            </w:pPr>
          </w:p>
          <w:p w14:paraId="2DED3662" w14:textId="782497DA" w:rsidR="00474F61" w:rsidRPr="00474F61" w:rsidRDefault="00474F61" w:rsidP="00474F61">
            <w:pPr>
              <w:rPr>
                <w:rFonts w:ascii="Arial" w:hAnsi="Arial" w:cs="Arial"/>
                <w:sz w:val="20"/>
                <w:szCs w:val="20"/>
              </w:rPr>
            </w:pPr>
            <w:r w:rsidRPr="00474F61">
              <w:rPr>
                <w:rFonts w:ascii="Arial" w:hAnsi="Arial" w:cs="Arial"/>
                <w:sz w:val="20"/>
                <w:szCs w:val="20"/>
              </w:rPr>
              <w:t xml:space="preserve">If (a), </w:t>
            </w:r>
            <w:r>
              <w:rPr>
                <w:rFonts w:ascii="Arial" w:hAnsi="Arial" w:cs="Arial"/>
                <w:sz w:val="20"/>
                <w:szCs w:val="20"/>
              </w:rPr>
              <w:t xml:space="preserve">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474F61">
              <w:rPr>
                <w:rFonts w:ascii="Arial" w:hAnsi="Arial" w:cs="Arial"/>
                <w:sz w:val="20"/>
                <w:szCs w:val="20"/>
              </w:rPr>
              <w:t>goes against the intent of GSMA</w:t>
            </w:r>
            <w:r>
              <w:rPr>
                <w:rFonts w:ascii="Arial" w:hAnsi="Arial" w:cs="Arial"/>
                <w:sz w:val="20"/>
                <w:szCs w:val="20"/>
              </w:rPr>
              <w:t xml:space="preserve">. </w:t>
            </w:r>
          </w:p>
          <w:p w14:paraId="004C147D" w14:textId="77777777" w:rsidR="00474F61" w:rsidRPr="00474F61" w:rsidRDefault="00474F61" w:rsidP="00474F61">
            <w:pPr>
              <w:rPr>
                <w:rFonts w:ascii="Arial" w:hAnsi="Arial" w:cs="Arial"/>
                <w:sz w:val="20"/>
                <w:szCs w:val="20"/>
              </w:rPr>
            </w:pPr>
          </w:p>
          <w:p w14:paraId="5BB52531" w14:textId="32483E4A" w:rsidR="00474F61" w:rsidRDefault="00474F61" w:rsidP="00474F61">
            <w:pPr>
              <w:rPr>
                <w:rFonts w:ascii="Arial" w:hAnsi="Arial" w:cs="Arial"/>
                <w:sz w:val="20"/>
                <w:szCs w:val="20"/>
              </w:rPr>
            </w:pPr>
            <w:r w:rsidRPr="00474F61">
              <w:rPr>
                <w:rFonts w:ascii="Arial" w:hAnsi="Arial" w:cs="Arial"/>
                <w:sz w:val="20"/>
                <w:szCs w:val="20"/>
              </w:rPr>
              <w:t>If (b), then it seems to complicate UE implementation considerably since at the PDCP layer we cannot predict which PDU will end up in which TB.</w:t>
            </w:r>
          </w:p>
          <w:p w14:paraId="7E5166C6" w14:textId="77777777" w:rsidR="00474F61" w:rsidRDefault="00474F61" w:rsidP="00474F61">
            <w:pPr>
              <w:rPr>
                <w:rFonts w:ascii="Arial" w:hAnsi="Arial" w:cs="Arial"/>
                <w:sz w:val="20"/>
                <w:szCs w:val="20"/>
                <w:lang w:val="en-US"/>
              </w:rPr>
            </w:pPr>
          </w:p>
          <w:p w14:paraId="42B1262E" w14:textId="3B4E90CB" w:rsidR="00474F61" w:rsidRPr="00474F61" w:rsidRDefault="00474F61" w:rsidP="00474F61">
            <w:pPr>
              <w:rPr>
                <w:rFonts w:ascii="Arial" w:hAnsi="Arial" w:cs="Arial"/>
                <w:sz w:val="20"/>
                <w:szCs w:val="20"/>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14:paraId="1471AFE5" w14:textId="77777777" w:rsidTr="001F2CB2">
        <w:tc>
          <w:tcPr>
            <w:tcW w:w="1964" w:type="dxa"/>
          </w:tcPr>
          <w:p w14:paraId="5E1A20BD" w14:textId="024540B3" w:rsidR="005D44BA" w:rsidRDefault="00816438" w:rsidP="005D44BA">
            <w:pPr>
              <w:rPr>
                <w:rFonts w:ascii="Arial" w:eastAsia="宋体" w:hAnsi="Arial" w:cs="Arial"/>
                <w:sz w:val="20"/>
                <w:szCs w:val="20"/>
              </w:rPr>
            </w:pPr>
            <w:r>
              <w:rPr>
                <w:rFonts w:ascii="Arial" w:eastAsia="宋体" w:hAnsi="Arial" w:cs="Arial"/>
                <w:sz w:val="20"/>
                <w:szCs w:val="20"/>
              </w:rPr>
              <w:t>Intel</w:t>
            </w:r>
          </w:p>
        </w:tc>
        <w:tc>
          <w:tcPr>
            <w:tcW w:w="1269" w:type="dxa"/>
          </w:tcPr>
          <w:p w14:paraId="2B66EBAC" w14:textId="76C1B404" w:rsidR="005D44BA" w:rsidRDefault="00816438" w:rsidP="005D44BA">
            <w:pPr>
              <w:rPr>
                <w:rFonts w:ascii="Arial" w:eastAsia="宋体" w:hAnsi="Arial" w:cs="Arial"/>
                <w:sz w:val="20"/>
                <w:szCs w:val="20"/>
              </w:rPr>
            </w:pPr>
            <w:r>
              <w:rPr>
                <w:rFonts w:ascii="Arial" w:eastAsia="宋体" w:hAnsi="Arial" w:cs="Arial"/>
                <w:sz w:val="20"/>
                <w:szCs w:val="20"/>
              </w:rPr>
              <w:t>NSupport/ unclear</w:t>
            </w:r>
          </w:p>
        </w:tc>
        <w:tc>
          <w:tcPr>
            <w:tcW w:w="6283" w:type="dxa"/>
          </w:tcPr>
          <w:p w14:paraId="34EB6421" w14:textId="77777777" w:rsidR="005D44BA" w:rsidRDefault="00816438" w:rsidP="005D44BA">
            <w:pPr>
              <w:rPr>
                <w:rFonts w:ascii="Arial" w:eastAsia="宋体" w:hAnsi="Arial" w:cs="Arial"/>
                <w:sz w:val="20"/>
                <w:szCs w:val="20"/>
              </w:rPr>
            </w:pPr>
            <w:r>
              <w:rPr>
                <w:rFonts w:ascii="Arial" w:eastAsia="宋体" w:hAnsi="Arial" w:cs="Arial"/>
                <w:sz w:val="20"/>
                <w:szCs w:val="20"/>
              </w:rPr>
              <w:t>Firstly, RAN2 recently agreed to support UPIP at the full data rate supported by the UE.  The benefit and motivation of this is then unclear – UE still has to capable of supporting IP at full rate and cannot depend on this configuration.  It might reduce network processing but that is not a good enough reason to reduce security.</w:t>
            </w:r>
          </w:p>
          <w:p w14:paraId="3FEC61A7" w14:textId="77777777" w:rsidR="00816438" w:rsidRDefault="00816438" w:rsidP="005D44BA">
            <w:pPr>
              <w:rPr>
                <w:rFonts w:ascii="Arial" w:eastAsia="宋体" w:hAnsi="Arial" w:cs="Arial"/>
                <w:sz w:val="20"/>
                <w:szCs w:val="20"/>
              </w:rPr>
            </w:pPr>
            <w:r>
              <w:rPr>
                <w:rFonts w:ascii="Arial" w:eastAsia="宋体" w:hAnsi="Arial" w:cs="Arial"/>
                <w:sz w:val="20"/>
                <w:szCs w:val="20"/>
              </w:rPr>
              <w:t xml:space="preserve">Further, the suggestion that it is sufficient to only IP one PDCP PDU in a TB is unclear.  In theory, a man in the middle attack can manipulate any of the PDCP PDUs and </w:t>
            </w:r>
            <w:r w:rsidR="007F0E36">
              <w:rPr>
                <w:rFonts w:ascii="Arial" w:eastAsia="宋体" w:hAnsi="Arial" w:cs="Arial"/>
                <w:sz w:val="20"/>
                <w:szCs w:val="20"/>
              </w:rPr>
              <w:t>IPing just one PDU cannot provide sufficient protection.</w:t>
            </w:r>
          </w:p>
          <w:p w14:paraId="266BE660" w14:textId="4E4B8B25" w:rsidR="007F0E36" w:rsidRDefault="007F0E36" w:rsidP="005D44BA">
            <w:pPr>
              <w:rPr>
                <w:rFonts w:ascii="Arial" w:eastAsia="宋体" w:hAnsi="Arial" w:cs="Arial"/>
                <w:sz w:val="20"/>
                <w:szCs w:val="20"/>
              </w:rPr>
            </w:pPr>
            <w:r>
              <w:rPr>
                <w:rFonts w:ascii="Arial" w:eastAsia="宋体" w:hAnsi="Arial" w:cs="Arial"/>
                <w:sz w:val="20"/>
                <w:szCs w:val="20"/>
              </w:rPr>
              <w:t>In terms of implementation, it also seems a bit complex in terms of MAC and PDCP interaction.  One possible implementation</w:t>
            </w:r>
            <w:r w:rsidR="009C246E">
              <w:rPr>
                <w:rFonts w:ascii="Arial" w:eastAsia="宋体" w:hAnsi="Arial" w:cs="Arial"/>
                <w:sz w:val="20"/>
                <w:szCs w:val="20"/>
              </w:rPr>
              <w:t xml:space="preserve"> model</w:t>
            </w:r>
            <w:r>
              <w:rPr>
                <w:rFonts w:ascii="Arial" w:eastAsia="宋体" w:hAnsi="Arial" w:cs="Arial"/>
                <w:sz w:val="20"/>
                <w:szCs w:val="20"/>
              </w:rPr>
              <w:t xml:space="preserve"> </w:t>
            </w:r>
            <w:r w:rsidR="00D17762">
              <w:rPr>
                <w:rFonts w:ascii="Arial" w:eastAsia="宋体" w:hAnsi="Arial" w:cs="Arial"/>
                <w:sz w:val="20"/>
                <w:szCs w:val="20"/>
              </w:rPr>
              <w:t xml:space="preserve">to avoid this </w:t>
            </w:r>
            <w:r>
              <w:rPr>
                <w:rFonts w:ascii="Arial" w:eastAsia="宋体" w:hAnsi="Arial" w:cs="Arial"/>
                <w:sz w:val="20"/>
                <w:szCs w:val="20"/>
              </w:rPr>
              <w:t xml:space="preserve">could be to have both the IPed and non-IPed packets PDUs in the MAC layer to pick which ones to include in the TB but even this is quite complex considering also </w:t>
            </w:r>
            <w:r w:rsidR="002738E3">
              <w:rPr>
                <w:rFonts w:ascii="Arial" w:eastAsia="宋体" w:hAnsi="Arial" w:cs="Arial"/>
                <w:sz w:val="20"/>
                <w:szCs w:val="20"/>
              </w:rPr>
              <w:t xml:space="preserve">RLC handling.  </w:t>
            </w:r>
          </w:p>
        </w:tc>
      </w:tr>
      <w:tr w:rsidR="002C517A" w14:paraId="2F3D4101" w14:textId="77777777" w:rsidTr="001F2CB2">
        <w:tc>
          <w:tcPr>
            <w:tcW w:w="1964" w:type="dxa"/>
          </w:tcPr>
          <w:p w14:paraId="68758E73" w14:textId="5FE0ED1D" w:rsidR="002C517A" w:rsidRDefault="002C517A" w:rsidP="002C517A">
            <w:pPr>
              <w:rPr>
                <w:rFonts w:ascii="Arial" w:eastAsia="宋体" w:hAnsi="Arial" w:cs="Arial"/>
                <w:sz w:val="20"/>
                <w:szCs w:val="20"/>
              </w:rPr>
            </w:pPr>
            <w:r>
              <w:rPr>
                <w:rFonts w:ascii="Arial" w:hAnsi="Arial" w:cs="Arial"/>
                <w:sz w:val="20"/>
                <w:szCs w:val="20"/>
              </w:rPr>
              <w:t>T-Mobile USA</w:t>
            </w:r>
          </w:p>
        </w:tc>
        <w:tc>
          <w:tcPr>
            <w:tcW w:w="1269" w:type="dxa"/>
          </w:tcPr>
          <w:p w14:paraId="00E6BCB4" w14:textId="52F54E12" w:rsidR="002C517A" w:rsidRDefault="002C517A" w:rsidP="002C517A">
            <w:pPr>
              <w:rPr>
                <w:rFonts w:ascii="Arial" w:eastAsia="宋体" w:hAnsi="Arial" w:cs="Arial"/>
                <w:sz w:val="20"/>
                <w:szCs w:val="20"/>
              </w:rPr>
            </w:pPr>
            <w:r>
              <w:rPr>
                <w:rFonts w:ascii="Arial" w:hAnsi="Arial" w:cs="Arial"/>
                <w:sz w:val="20"/>
                <w:szCs w:val="20"/>
              </w:rPr>
              <w:t>Nsupport</w:t>
            </w:r>
          </w:p>
        </w:tc>
        <w:tc>
          <w:tcPr>
            <w:tcW w:w="6283" w:type="dxa"/>
          </w:tcPr>
          <w:p w14:paraId="2EE20096" w14:textId="27C0FA5B" w:rsidR="002C517A" w:rsidRDefault="002C517A" w:rsidP="002C517A">
            <w:pPr>
              <w:rPr>
                <w:rFonts w:ascii="Arial" w:eastAsia="宋体" w:hAnsi="Arial" w:cs="Arial"/>
                <w:sz w:val="20"/>
                <w:szCs w:val="20"/>
              </w:rPr>
            </w:pPr>
            <w:r>
              <w:rPr>
                <w:rFonts w:ascii="Arial" w:hAnsi="Arial" w:cs="Arial"/>
                <w:sz w:val="20"/>
                <w:szCs w:val="20"/>
              </w:rPr>
              <w:t xml:space="preserve">Existing prioritation mechanisms cover this use case. </w:t>
            </w:r>
          </w:p>
        </w:tc>
      </w:tr>
      <w:tr w:rsidR="009B595B" w14:paraId="6E5D78E6" w14:textId="77777777" w:rsidTr="001F2CB2">
        <w:tc>
          <w:tcPr>
            <w:tcW w:w="1964" w:type="dxa"/>
          </w:tcPr>
          <w:p w14:paraId="706F388D" w14:textId="40EA3286" w:rsidR="009B595B" w:rsidRDefault="009B595B" w:rsidP="002C517A">
            <w:pPr>
              <w:rPr>
                <w:rFonts w:ascii="Arial" w:hAnsi="Arial" w:cs="Arial"/>
                <w:sz w:val="20"/>
                <w:szCs w:val="20"/>
              </w:rPr>
            </w:pPr>
            <w:r>
              <w:rPr>
                <w:rFonts w:ascii="Arial" w:hAnsi="Arial" w:cs="Arial"/>
                <w:sz w:val="20"/>
                <w:szCs w:val="20"/>
              </w:rPr>
              <w:t>Qualcomm</w:t>
            </w:r>
          </w:p>
        </w:tc>
        <w:tc>
          <w:tcPr>
            <w:tcW w:w="1269" w:type="dxa"/>
          </w:tcPr>
          <w:p w14:paraId="75D97BD2" w14:textId="02D5617B" w:rsidR="009B595B" w:rsidRDefault="009B595B" w:rsidP="002C517A">
            <w:pPr>
              <w:rPr>
                <w:rFonts w:ascii="Arial" w:hAnsi="Arial" w:cs="Arial"/>
                <w:sz w:val="20"/>
                <w:szCs w:val="20"/>
              </w:rPr>
            </w:pPr>
            <w:r>
              <w:rPr>
                <w:rFonts w:ascii="Arial" w:hAnsi="Arial" w:cs="Arial"/>
                <w:sz w:val="20"/>
                <w:szCs w:val="20"/>
              </w:rPr>
              <w:t>Nsupport</w:t>
            </w:r>
          </w:p>
        </w:tc>
        <w:tc>
          <w:tcPr>
            <w:tcW w:w="6283" w:type="dxa"/>
          </w:tcPr>
          <w:p w14:paraId="33701835" w14:textId="6182EF9D" w:rsidR="009B595B" w:rsidRDefault="00C74838" w:rsidP="002C517A">
            <w:pPr>
              <w:rPr>
                <w:rFonts w:ascii="Arial" w:hAnsi="Arial" w:cs="Arial"/>
                <w:sz w:val="20"/>
                <w:szCs w:val="20"/>
              </w:rPr>
            </w:pPr>
            <w:r>
              <w:rPr>
                <w:rFonts w:ascii="Arial" w:hAnsi="Arial" w:cs="Arial"/>
                <w:sz w:val="20"/>
                <w:szCs w:val="20"/>
              </w:rPr>
              <w:t>Full rate UPIP is already mandatory</w:t>
            </w:r>
            <w:r w:rsidR="00510DC4">
              <w:rPr>
                <w:rFonts w:ascii="Arial" w:hAnsi="Arial" w:cs="Arial"/>
                <w:sz w:val="20"/>
                <w:szCs w:val="20"/>
              </w:rPr>
              <w:t xml:space="preserve"> and this came as a requirement from SA3. Partial IP will be breaking this and </w:t>
            </w:r>
            <w:r w:rsidR="00F865F0">
              <w:rPr>
                <w:rFonts w:ascii="Arial" w:hAnsi="Arial" w:cs="Arial"/>
                <w:sz w:val="20"/>
                <w:szCs w:val="20"/>
              </w:rPr>
              <w:t xml:space="preserve">any changes should be </w:t>
            </w:r>
            <w:r w:rsidR="00F865F0">
              <w:rPr>
                <w:rFonts w:ascii="Arial" w:hAnsi="Arial" w:cs="Arial"/>
                <w:sz w:val="20"/>
                <w:szCs w:val="20"/>
              </w:rPr>
              <w:lastRenderedPageBreak/>
              <w:t xml:space="preserve">discussed in SA3 first. Also agree that this is a </w:t>
            </w:r>
            <w:r w:rsidR="00724A01">
              <w:rPr>
                <w:rFonts w:ascii="Arial" w:hAnsi="Arial" w:cs="Arial"/>
                <w:sz w:val="20"/>
                <w:szCs w:val="20"/>
              </w:rPr>
              <w:t xml:space="preserve">very </w:t>
            </w:r>
            <w:r w:rsidR="00F865F0">
              <w:rPr>
                <w:rFonts w:ascii="Arial" w:hAnsi="Arial" w:cs="Arial"/>
                <w:sz w:val="20"/>
                <w:szCs w:val="20"/>
              </w:rPr>
              <w:t>complicated mechanism.</w:t>
            </w:r>
            <w:r w:rsidR="00510DC4">
              <w:rPr>
                <w:rFonts w:ascii="Arial" w:hAnsi="Arial" w:cs="Arial"/>
                <w:sz w:val="20"/>
                <w:szCs w:val="20"/>
              </w:rPr>
              <w:t xml:space="preserve"> </w:t>
            </w:r>
          </w:p>
        </w:tc>
      </w:tr>
      <w:tr w:rsidR="001A7F72" w14:paraId="6AC40ADB" w14:textId="77777777" w:rsidTr="001F2CB2">
        <w:tc>
          <w:tcPr>
            <w:tcW w:w="1964" w:type="dxa"/>
          </w:tcPr>
          <w:p w14:paraId="24FBEAEB" w14:textId="457D183E" w:rsidR="001A7F72" w:rsidRDefault="001A7F72" w:rsidP="002C517A">
            <w:pPr>
              <w:rPr>
                <w:rFonts w:ascii="Arial" w:hAnsi="Arial" w:cs="Arial"/>
                <w:sz w:val="20"/>
                <w:szCs w:val="20"/>
              </w:rPr>
            </w:pPr>
            <w:r>
              <w:rPr>
                <w:rFonts w:ascii="Arial" w:hAnsi="Arial" w:cs="Arial"/>
                <w:sz w:val="20"/>
                <w:szCs w:val="20"/>
                <w:lang w:eastAsia="zh-CN"/>
              </w:rPr>
              <w:lastRenderedPageBreak/>
              <w:t>V</w:t>
            </w:r>
            <w:r>
              <w:rPr>
                <w:rFonts w:ascii="Arial" w:hAnsi="Arial" w:cs="Arial" w:hint="eastAsia"/>
                <w:sz w:val="20"/>
                <w:szCs w:val="20"/>
                <w:lang w:eastAsia="zh-CN"/>
              </w:rPr>
              <w:t>ivo</w:t>
            </w:r>
          </w:p>
        </w:tc>
        <w:tc>
          <w:tcPr>
            <w:tcW w:w="1269" w:type="dxa"/>
          </w:tcPr>
          <w:p w14:paraId="6F7007E5" w14:textId="101CAE8D" w:rsidR="001A7F72" w:rsidRDefault="001A7F72" w:rsidP="002C517A">
            <w:pPr>
              <w:rPr>
                <w:rFonts w:ascii="Arial" w:hAnsi="Arial" w:cs="Arial"/>
                <w:sz w:val="20"/>
                <w:szCs w:val="20"/>
              </w:rPr>
            </w:pPr>
            <w:r>
              <w:rPr>
                <w:rFonts w:ascii="Arial" w:hAnsi="Arial" w:cs="Arial"/>
                <w:sz w:val="20"/>
                <w:szCs w:val="20"/>
              </w:rPr>
              <w:t>Nsupport</w:t>
            </w:r>
          </w:p>
        </w:tc>
        <w:tc>
          <w:tcPr>
            <w:tcW w:w="6283" w:type="dxa"/>
          </w:tcPr>
          <w:p w14:paraId="22B5F1C0" w14:textId="18E69A6F" w:rsidR="001A7F72" w:rsidRDefault="001A7F72" w:rsidP="002C517A">
            <w:pPr>
              <w:rPr>
                <w:rFonts w:ascii="Arial" w:hAnsi="Arial" w:cs="Arial" w:hint="eastAsia"/>
                <w:sz w:val="20"/>
                <w:szCs w:val="20"/>
                <w:lang w:eastAsia="zh-CN"/>
              </w:rPr>
            </w:pPr>
            <w:r>
              <w:rPr>
                <w:rFonts w:ascii="Arial" w:hAnsi="Arial" w:cs="Arial"/>
                <w:sz w:val="20"/>
                <w:szCs w:val="20"/>
                <w:lang w:eastAsia="zh-CN"/>
              </w:rPr>
              <w:t xml:space="preserve">It is better to discuss this in SA3 firstly. </w:t>
            </w:r>
            <w:bookmarkStart w:id="4" w:name="_GoBack"/>
            <w:bookmarkEnd w:id="4"/>
          </w:p>
          <w:p w14:paraId="37EBC3D1" w14:textId="376116D6" w:rsidR="001A7F72" w:rsidRDefault="001A7F72" w:rsidP="002C517A">
            <w:pPr>
              <w:rPr>
                <w:rFonts w:ascii="Arial"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c"/>
      </w:pPr>
      <w:r>
        <w:rPr>
          <w:highlight w:val="yellow"/>
        </w:rPr>
        <w:t>TBD</w:t>
      </w:r>
    </w:p>
    <w:p w14:paraId="7386DF7E" w14:textId="77777777" w:rsidR="0055003B" w:rsidRDefault="003C78AC">
      <w:pPr>
        <w:pStyle w:val="ac"/>
        <w:rPr>
          <w:b/>
          <w:bCs/>
        </w:rPr>
      </w:pPr>
      <w:r>
        <w:rPr>
          <w:b/>
          <w:bCs/>
        </w:rPr>
        <w:t xml:space="preserve"> </w:t>
      </w:r>
    </w:p>
    <w:p w14:paraId="1838D8C4" w14:textId="77777777" w:rsidR="0055003B" w:rsidRDefault="0055003B">
      <w:pPr>
        <w:pStyle w:val="ac"/>
      </w:pPr>
      <w:bookmarkStart w:id="5" w:name="_In-sequence_SDU_delivery"/>
      <w:bookmarkEnd w:id="5"/>
    </w:p>
    <w:sectPr w:rsidR="0055003B">
      <w:headerReference w:type="even" r:id="rId57"/>
      <w:footerReference w:type="default" r:id="rId5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E3F42" w14:textId="77777777" w:rsidR="005604C3" w:rsidRDefault="005604C3">
      <w:r>
        <w:separator/>
      </w:r>
    </w:p>
  </w:endnote>
  <w:endnote w:type="continuationSeparator" w:id="0">
    <w:p w14:paraId="35BCF0A9" w14:textId="77777777" w:rsidR="005604C3" w:rsidRDefault="0056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00000287" w:usb1="2AC7FCFF" w:usb2="00000012" w:usb3="00000000" w:csb0="0002009F" w:csb1="00000000"/>
  </w:font>
  <w:font w:name="Meiryo UI">
    <w:charset w:val="80"/>
    <w:family w:val="swiss"/>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352C4" w14:textId="4BF1CA98" w:rsidR="00413239" w:rsidRDefault="00413239">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Pr>
        <w:rStyle w:val="aff1"/>
      </w:rPr>
      <w:t>37</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Pr>
        <w:rStyle w:val="aff1"/>
      </w:rPr>
      <w:t>51</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BD5B1" w14:textId="77777777" w:rsidR="005604C3" w:rsidRDefault="005604C3">
      <w:r>
        <w:separator/>
      </w:r>
    </w:p>
  </w:footnote>
  <w:footnote w:type="continuationSeparator" w:id="0">
    <w:p w14:paraId="4B5B7F42" w14:textId="77777777" w:rsidR="005604C3" w:rsidRDefault="00560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6141" w14:textId="77777777" w:rsidR="00413239" w:rsidRDefault="004132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ED0F03"/>
    <w:multiLevelType w:val="multilevel"/>
    <w:tmpl w:val="AA5E6B6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947B4E"/>
    <w:multiLevelType w:val="multilevel"/>
    <w:tmpl w:val="7BE0A83A"/>
    <w:lvl w:ilvl="0">
      <w:start w:val="1"/>
      <w:numFmt w:val="decimal"/>
      <w:pStyle w:val="3GPP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3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AB61D77"/>
    <w:multiLevelType w:val="multilevel"/>
    <w:tmpl w:val="774651B2"/>
    <w:lvl w:ilvl="0">
      <w:start w:val="1"/>
      <w:numFmt w:val="decimal"/>
      <w:pStyle w:val="1"/>
      <w:lvlText w:val="%1"/>
      <w:lvlJc w:val="left"/>
      <w:pPr>
        <w:tabs>
          <w:tab w:val="num" w:pos="574"/>
        </w:tabs>
        <w:ind w:left="574"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7"/>
  </w:num>
  <w:num w:numId="2">
    <w:abstractNumId w:val="13"/>
  </w:num>
  <w:num w:numId="3">
    <w:abstractNumId w:val="6"/>
  </w:num>
  <w:num w:numId="4">
    <w:abstractNumId w:val="12"/>
  </w:num>
  <w:num w:numId="5">
    <w:abstractNumId w:val="11"/>
  </w:num>
  <w:num w:numId="6">
    <w:abstractNumId w:val="22"/>
  </w:num>
  <w:num w:numId="7">
    <w:abstractNumId w:val="1"/>
  </w:num>
  <w:num w:numId="8">
    <w:abstractNumId w:val="31"/>
  </w:num>
  <w:num w:numId="9">
    <w:abstractNumId w:val="17"/>
  </w:num>
  <w:num w:numId="10">
    <w:abstractNumId w:val="14"/>
  </w:num>
  <w:num w:numId="11">
    <w:abstractNumId w:val="19"/>
  </w:num>
  <w:num w:numId="12">
    <w:abstractNumId w:val="20"/>
  </w:num>
  <w:num w:numId="13">
    <w:abstractNumId w:val="29"/>
  </w:num>
  <w:num w:numId="14">
    <w:abstractNumId w:val="28"/>
  </w:num>
  <w:num w:numId="15">
    <w:abstractNumId w:val="18"/>
  </w:num>
  <w:num w:numId="16">
    <w:abstractNumId w:val="16"/>
  </w:num>
  <w:num w:numId="17">
    <w:abstractNumId w:val="3"/>
  </w:num>
  <w:num w:numId="18">
    <w:abstractNumId w:val="9"/>
  </w:num>
  <w:num w:numId="19">
    <w:abstractNumId w:val="8"/>
  </w:num>
  <w:num w:numId="20">
    <w:abstractNumId w:val="26"/>
  </w:num>
  <w:num w:numId="21">
    <w:abstractNumId w:val="5"/>
  </w:num>
  <w:num w:numId="22">
    <w:abstractNumId w:val="24"/>
  </w:num>
  <w:num w:numId="23">
    <w:abstractNumId w:val="0"/>
  </w:num>
  <w:num w:numId="24">
    <w:abstractNumId w:val="15"/>
  </w:num>
  <w:num w:numId="25">
    <w:abstractNumId w:val="10"/>
  </w:num>
  <w:num w:numId="26">
    <w:abstractNumId w:val="4"/>
  </w:num>
  <w:num w:numId="27">
    <w:abstractNumId w:val="2"/>
  </w:num>
  <w:num w:numId="28">
    <w:abstractNumId w:val="21"/>
  </w:num>
  <w:num w:numId="29">
    <w:abstractNumId w:val="30"/>
  </w:num>
  <w:num w:numId="30">
    <w:abstractNumId w:val="7"/>
  </w:num>
  <w:num w:numId="31">
    <w:abstractNumId w:val="2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46601"/>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064F"/>
    <w:rsid w:val="000C165A"/>
    <w:rsid w:val="000C2E19"/>
    <w:rsid w:val="000D0D07"/>
    <w:rsid w:val="000D4797"/>
    <w:rsid w:val="000E0527"/>
    <w:rsid w:val="000E1E92"/>
    <w:rsid w:val="000E3D4E"/>
    <w:rsid w:val="000E7C9D"/>
    <w:rsid w:val="000F06D6"/>
    <w:rsid w:val="000F0EB1"/>
    <w:rsid w:val="000F1106"/>
    <w:rsid w:val="000F312C"/>
    <w:rsid w:val="000F320B"/>
    <w:rsid w:val="000F3BE9"/>
    <w:rsid w:val="000F3F6C"/>
    <w:rsid w:val="000F5758"/>
    <w:rsid w:val="000F6DF3"/>
    <w:rsid w:val="000F71DE"/>
    <w:rsid w:val="001005FF"/>
    <w:rsid w:val="001010DD"/>
    <w:rsid w:val="001062FB"/>
    <w:rsid w:val="001063E6"/>
    <w:rsid w:val="00113643"/>
    <w:rsid w:val="00113CF4"/>
    <w:rsid w:val="0011460F"/>
    <w:rsid w:val="00115090"/>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35B"/>
    <w:rsid w:val="00140502"/>
    <w:rsid w:val="00141413"/>
    <w:rsid w:val="00151E23"/>
    <w:rsid w:val="001526C3"/>
    <w:rsid w:val="001526E0"/>
    <w:rsid w:val="001551B5"/>
    <w:rsid w:val="00156C04"/>
    <w:rsid w:val="001659C1"/>
    <w:rsid w:val="001671BA"/>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A7F72"/>
    <w:rsid w:val="001B0D97"/>
    <w:rsid w:val="001B0EFF"/>
    <w:rsid w:val="001B5A5D"/>
    <w:rsid w:val="001C1CE5"/>
    <w:rsid w:val="001C3D2A"/>
    <w:rsid w:val="001C58B3"/>
    <w:rsid w:val="001D3BB7"/>
    <w:rsid w:val="001D4A2E"/>
    <w:rsid w:val="001D51BA"/>
    <w:rsid w:val="001D53E7"/>
    <w:rsid w:val="001D6342"/>
    <w:rsid w:val="001D6D53"/>
    <w:rsid w:val="001D7F6F"/>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19"/>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38E3"/>
    <w:rsid w:val="002748A2"/>
    <w:rsid w:val="002768D3"/>
    <w:rsid w:val="002774DC"/>
    <w:rsid w:val="00277F95"/>
    <w:rsid w:val="002805F5"/>
    <w:rsid w:val="00280751"/>
    <w:rsid w:val="0028280A"/>
    <w:rsid w:val="00286ACD"/>
    <w:rsid w:val="00287838"/>
    <w:rsid w:val="002907B5"/>
    <w:rsid w:val="00292EB7"/>
    <w:rsid w:val="0029378D"/>
    <w:rsid w:val="00296227"/>
    <w:rsid w:val="00296F44"/>
    <w:rsid w:val="0029777D"/>
    <w:rsid w:val="002A055E"/>
    <w:rsid w:val="002A1D4E"/>
    <w:rsid w:val="002A258E"/>
    <w:rsid w:val="002A2869"/>
    <w:rsid w:val="002A2DE1"/>
    <w:rsid w:val="002B24D6"/>
    <w:rsid w:val="002B45D2"/>
    <w:rsid w:val="002C41E6"/>
    <w:rsid w:val="002C517A"/>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2F433E"/>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6A"/>
    <w:rsid w:val="00322C9F"/>
    <w:rsid w:val="00324D23"/>
    <w:rsid w:val="00325F03"/>
    <w:rsid w:val="003270CD"/>
    <w:rsid w:val="00331751"/>
    <w:rsid w:val="00334579"/>
    <w:rsid w:val="00335858"/>
    <w:rsid w:val="00336BDA"/>
    <w:rsid w:val="003376BD"/>
    <w:rsid w:val="00342185"/>
    <w:rsid w:val="00342BD7"/>
    <w:rsid w:val="00346DB5"/>
    <w:rsid w:val="003477B1"/>
    <w:rsid w:val="00350687"/>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2A2F"/>
    <w:rsid w:val="003D3C45"/>
    <w:rsid w:val="003D5B1F"/>
    <w:rsid w:val="003E10AA"/>
    <w:rsid w:val="003E15FA"/>
    <w:rsid w:val="003E2356"/>
    <w:rsid w:val="003E55E4"/>
    <w:rsid w:val="003E74E3"/>
    <w:rsid w:val="003F05C7"/>
    <w:rsid w:val="003F2CD4"/>
    <w:rsid w:val="003F6BBE"/>
    <w:rsid w:val="004000E8"/>
    <w:rsid w:val="004005E3"/>
    <w:rsid w:val="00401331"/>
    <w:rsid w:val="0040156A"/>
    <w:rsid w:val="00402B5E"/>
    <w:rsid w:val="00402E2B"/>
    <w:rsid w:val="0040512B"/>
    <w:rsid w:val="00405ABE"/>
    <w:rsid w:val="00405CA5"/>
    <w:rsid w:val="00407CD3"/>
    <w:rsid w:val="00410134"/>
    <w:rsid w:val="0041019F"/>
    <w:rsid w:val="00410B72"/>
    <w:rsid w:val="00410F18"/>
    <w:rsid w:val="00411902"/>
    <w:rsid w:val="0041263E"/>
    <w:rsid w:val="00413239"/>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A397F"/>
    <w:rsid w:val="004B296A"/>
    <w:rsid w:val="004B6F6A"/>
    <w:rsid w:val="004B7C0C"/>
    <w:rsid w:val="004C3898"/>
    <w:rsid w:val="004C64C3"/>
    <w:rsid w:val="004D0F3B"/>
    <w:rsid w:val="004D2826"/>
    <w:rsid w:val="004D36B1"/>
    <w:rsid w:val="004D7EBD"/>
    <w:rsid w:val="004E18AF"/>
    <w:rsid w:val="004E225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0DC4"/>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57570"/>
    <w:rsid w:val="005604C3"/>
    <w:rsid w:val="0056087A"/>
    <w:rsid w:val="0056107E"/>
    <w:rsid w:val="0056121F"/>
    <w:rsid w:val="005636E5"/>
    <w:rsid w:val="00572505"/>
    <w:rsid w:val="005741B7"/>
    <w:rsid w:val="00580124"/>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E60BC"/>
    <w:rsid w:val="005E66E4"/>
    <w:rsid w:val="005F2CB1"/>
    <w:rsid w:val="005F3025"/>
    <w:rsid w:val="005F618C"/>
    <w:rsid w:val="005F70BD"/>
    <w:rsid w:val="0060283C"/>
    <w:rsid w:val="006038A0"/>
    <w:rsid w:val="00604A75"/>
    <w:rsid w:val="00604F14"/>
    <w:rsid w:val="00605776"/>
    <w:rsid w:val="0061149F"/>
    <w:rsid w:val="00611B83"/>
    <w:rsid w:val="00613257"/>
    <w:rsid w:val="00614569"/>
    <w:rsid w:val="00616B02"/>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0604"/>
    <w:rsid w:val="00681003"/>
    <w:rsid w:val="006817C9"/>
    <w:rsid w:val="00683ECE"/>
    <w:rsid w:val="00695FC2"/>
    <w:rsid w:val="00696949"/>
    <w:rsid w:val="00697052"/>
    <w:rsid w:val="006A0BD7"/>
    <w:rsid w:val="006A260C"/>
    <w:rsid w:val="006A46FB"/>
    <w:rsid w:val="006A5E28"/>
    <w:rsid w:val="006A697B"/>
    <w:rsid w:val="006A7AFF"/>
    <w:rsid w:val="006B0B88"/>
    <w:rsid w:val="006B1816"/>
    <w:rsid w:val="006B2099"/>
    <w:rsid w:val="006B4627"/>
    <w:rsid w:val="006B4E9D"/>
    <w:rsid w:val="006B50CF"/>
    <w:rsid w:val="006B736C"/>
    <w:rsid w:val="006C03B8"/>
    <w:rsid w:val="006C2F7E"/>
    <w:rsid w:val="006C5EC9"/>
    <w:rsid w:val="006C6059"/>
    <w:rsid w:val="006C7522"/>
    <w:rsid w:val="006D1E17"/>
    <w:rsid w:val="006D2F95"/>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4A01"/>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0DF2"/>
    <w:rsid w:val="007729A2"/>
    <w:rsid w:val="0077318A"/>
    <w:rsid w:val="0077328C"/>
    <w:rsid w:val="00773EF0"/>
    <w:rsid w:val="007755F2"/>
    <w:rsid w:val="00776971"/>
    <w:rsid w:val="00780A80"/>
    <w:rsid w:val="0078177E"/>
    <w:rsid w:val="0078304C"/>
    <w:rsid w:val="00783673"/>
    <w:rsid w:val="0078489A"/>
    <w:rsid w:val="00784AF8"/>
    <w:rsid w:val="00785490"/>
    <w:rsid w:val="0079106A"/>
    <w:rsid w:val="007925EA"/>
    <w:rsid w:val="00793CD8"/>
    <w:rsid w:val="00795C92"/>
    <w:rsid w:val="00796231"/>
    <w:rsid w:val="007A1CB3"/>
    <w:rsid w:val="007A306F"/>
    <w:rsid w:val="007A43A6"/>
    <w:rsid w:val="007A58A6"/>
    <w:rsid w:val="007B0359"/>
    <w:rsid w:val="007B1B43"/>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7F0E36"/>
    <w:rsid w:val="007F451C"/>
    <w:rsid w:val="00801617"/>
    <w:rsid w:val="00801C34"/>
    <w:rsid w:val="00802E33"/>
    <w:rsid w:val="008036E0"/>
    <w:rsid w:val="00803FAE"/>
    <w:rsid w:val="0080605F"/>
    <w:rsid w:val="00807786"/>
    <w:rsid w:val="00811FCB"/>
    <w:rsid w:val="008158D6"/>
    <w:rsid w:val="00816438"/>
    <w:rsid w:val="00817196"/>
    <w:rsid w:val="00821CB8"/>
    <w:rsid w:val="0082219F"/>
    <w:rsid w:val="008235DB"/>
    <w:rsid w:val="00824AB4"/>
    <w:rsid w:val="00825C42"/>
    <w:rsid w:val="00825D25"/>
    <w:rsid w:val="00827D6F"/>
    <w:rsid w:val="0083340C"/>
    <w:rsid w:val="008346A8"/>
    <w:rsid w:val="00836E12"/>
    <w:rsid w:val="008376AC"/>
    <w:rsid w:val="00842787"/>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24C"/>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2ED1"/>
    <w:rsid w:val="008B3828"/>
    <w:rsid w:val="008B51A0"/>
    <w:rsid w:val="008B592A"/>
    <w:rsid w:val="008B6279"/>
    <w:rsid w:val="008B7B5C"/>
    <w:rsid w:val="008C0C99"/>
    <w:rsid w:val="008C167C"/>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234F"/>
    <w:rsid w:val="009368F3"/>
    <w:rsid w:val="00937BCF"/>
    <w:rsid w:val="00941636"/>
    <w:rsid w:val="00943742"/>
    <w:rsid w:val="00944077"/>
    <w:rsid w:val="00944E9A"/>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595B"/>
    <w:rsid w:val="009B7E87"/>
    <w:rsid w:val="009B7F4B"/>
    <w:rsid w:val="009C0169"/>
    <w:rsid w:val="009C246E"/>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E5214"/>
    <w:rsid w:val="009F08F3"/>
    <w:rsid w:val="009F1D6C"/>
    <w:rsid w:val="009F25AC"/>
    <w:rsid w:val="009F30F4"/>
    <w:rsid w:val="009F344F"/>
    <w:rsid w:val="009F4029"/>
    <w:rsid w:val="009F76C2"/>
    <w:rsid w:val="009F7B31"/>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37F9"/>
    <w:rsid w:val="00A84577"/>
    <w:rsid w:val="00A84BC3"/>
    <w:rsid w:val="00A92879"/>
    <w:rsid w:val="00A9442A"/>
    <w:rsid w:val="00A945D6"/>
    <w:rsid w:val="00A96FEE"/>
    <w:rsid w:val="00AA016F"/>
    <w:rsid w:val="00AA1ED6"/>
    <w:rsid w:val="00AA32E6"/>
    <w:rsid w:val="00AA51D6"/>
    <w:rsid w:val="00AA75AE"/>
    <w:rsid w:val="00AB0BC8"/>
    <w:rsid w:val="00AB11CA"/>
    <w:rsid w:val="00AB14D9"/>
    <w:rsid w:val="00AB1961"/>
    <w:rsid w:val="00AB24AA"/>
    <w:rsid w:val="00AB4AB8"/>
    <w:rsid w:val="00AB655E"/>
    <w:rsid w:val="00AC007F"/>
    <w:rsid w:val="00AC0607"/>
    <w:rsid w:val="00AC2ECD"/>
    <w:rsid w:val="00AC3119"/>
    <w:rsid w:val="00AC49FB"/>
    <w:rsid w:val="00AC5A10"/>
    <w:rsid w:val="00AD0AA3"/>
    <w:rsid w:val="00AD3F94"/>
    <w:rsid w:val="00AD4A5A"/>
    <w:rsid w:val="00AD6525"/>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37FD3"/>
    <w:rsid w:val="00B40445"/>
    <w:rsid w:val="00B409E0"/>
    <w:rsid w:val="00B40ECE"/>
    <w:rsid w:val="00B41888"/>
    <w:rsid w:val="00B44416"/>
    <w:rsid w:val="00B45A52"/>
    <w:rsid w:val="00B46175"/>
    <w:rsid w:val="00B537C9"/>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32BB"/>
    <w:rsid w:val="00C040F7"/>
    <w:rsid w:val="00C044AB"/>
    <w:rsid w:val="00C04B89"/>
    <w:rsid w:val="00C05706"/>
    <w:rsid w:val="00C07377"/>
    <w:rsid w:val="00C10478"/>
    <w:rsid w:val="00C12107"/>
    <w:rsid w:val="00C12EC4"/>
    <w:rsid w:val="00C14B78"/>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302"/>
    <w:rsid w:val="00C60783"/>
    <w:rsid w:val="00C610C0"/>
    <w:rsid w:val="00C615D9"/>
    <w:rsid w:val="00C63EAF"/>
    <w:rsid w:val="00C64672"/>
    <w:rsid w:val="00C67690"/>
    <w:rsid w:val="00C70697"/>
    <w:rsid w:val="00C72093"/>
    <w:rsid w:val="00C72EF4"/>
    <w:rsid w:val="00C744FE"/>
    <w:rsid w:val="00C74838"/>
    <w:rsid w:val="00C75D2F"/>
    <w:rsid w:val="00C7611F"/>
    <w:rsid w:val="00C767BE"/>
    <w:rsid w:val="00C76AF2"/>
    <w:rsid w:val="00C76E3C"/>
    <w:rsid w:val="00C81568"/>
    <w:rsid w:val="00C816CE"/>
    <w:rsid w:val="00C86B27"/>
    <w:rsid w:val="00C87E6A"/>
    <w:rsid w:val="00C9011C"/>
    <w:rsid w:val="00C9027A"/>
    <w:rsid w:val="00C9068E"/>
    <w:rsid w:val="00C90E35"/>
    <w:rsid w:val="00C9102A"/>
    <w:rsid w:val="00C9154B"/>
    <w:rsid w:val="00C925A3"/>
    <w:rsid w:val="00C925D1"/>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4618"/>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17762"/>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42DA"/>
    <w:rsid w:val="00DD6F51"/>
    <w:rsid w:val="00DE221C"/>
    <w:rsid w:val="00DE30B8"/>
    <w:rsid w:val="00DE5608"/>
    <w:rsid w:val="00DE58D0"/>
    <w:rsid w:val="00DE654F"/>
    <w:rsid w:val="00DE7C70"/>
    <w:rsid w:val="00DF0B6E"/>
    <w:rsid w:val="00DF15E0"/>
    <w:rsid w:val="00DF187B"/>
    <w:rsid w:val="00DF1F3A"/>
    <w:rsid w:val="00DF37A0"/>
    <w:rsid w:val="00E01377"/>
    <w:rsid w:val="00E05511"/>
    <w:rsid w:val="00E05A12"/>
    <w:rsid w:val="00E103D1"/>
    <w:rsid w:val="00E110E7"/>
    <w:rsid w:val="00E11B20"/>
    <w:rsid w:val="00E154FC"/>
    <w:rsid w:val="00E17FA2"/>
    <w:rsid w:val="00E2182C"/>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16C7"/>
    <w:rsid w:val="00E72EFC"/>
    <w:rsid w:val="00E758EC"/>
    <w:rsid w:val="00E76A73"/>
    <w:rsid w:val="00E76C04"/>
    <w:rsid w:val="00E76F4B"/>
    <w:rsid w:val="00E8234C"/>
    <w:rsid w:val="00E83AA9"/>
    <w:rsid w:val="00E8533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D6FA1"/>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3CC5"/>
    <w:rsid w:val="00F15627"/>
    <w:rsid w:val="00F15FA5"/>
    <w:rsid w:val="00F16DE2"/>
    <w:rsid w:val="00F209B7"/>
    <w:rsid w:val="00F20F5C"/>
    <w:rsid w:val="00F22EE1"/>
    <w:rsid w:val="00F2376F"/>
    <w:rsid w:val="00F243D8"/>
    <w:rsid w:val="00F24B9E"/>
    <w:rsid w:val="00F24CF0"/>
    <w:rsid w:val="00F2536E"/>
    <w:rsid w:val="00F30828"/>
    <w:rsid w:val="00F313D6"/>
    <w:rsid w:val="00F32FF8"/>
    <w:rsid w:val="00F336F2"/>
    <w:rsid w:val="00F34F38"/>
    <w:rsid w:val="00F40F0C"/>
    <w:rsid w:val="00F427F8"/>
    <w:rsid w:val="00F4480D"/>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5F0"/>
    <w:rsid w:val="00F868F5"/>
    <w:rsid w:val="00F87A74"/>
    <w:rsid w:val="00F9056A"/>
    <w:rsid w:val="00F90F8D"/>
    <w:rsid w:val="00F920D8"/>
    <w:rsid w:val="00F92782"/>
    <w:rsid w:val="00F93AA9"/>
    <w:rsid w:val="00F93FA1"/>
    <w:rsid w:val="00F948F3"/>
    <w:rsid w:val="00F9575E"/>
    <w:rsid w:val="00F96985"/>
    <w:rsid w:val="00F97838"/>
    <w:rsid w:val="00FA2BB3"/>
    <w:rsid w:val="00FA3277"/>
    <w:rsid w:val="00FA39D9"/>
    <w:rsid w:val="00FA4454"/>
    <w:rsid w:val="00FA680C"/>
    <w:rsid w:val="00FB3CD9"/>
    <w:rsid w:val="00FB4C80"/>
    <w:rsid w:val="00FB541E"/>
    <w:rsid w:val="00FB6A6A"/>
    <w:rsid w:val="00FB7532"/>
    <w:rsid w:val="00FC410E"/>
    <w:rsid w:val="00FC7429"/>
    <w:rsid w:val="00FD001C"/>
    <w:rsid w:val="00FD07F6"/>
    <w:rsid w:val="00FD1EC8"/>
    <w:rsid w:val="00FD47ED"/>
    <w:rsid w:val="00FD74DB"/>
    <w:rsid w:val="00FD7660"/>
    <w:rsid w:val="00FE01BC"/>
    <w:rsid w:val="00FE050E"/>
    <w:rsid w:val="00FE0655"/>
    <w:rsid w:val="00FE21D2"/>
    <w:rsid w:val="00FE2365"/>
    <w:rsid w:val="00FE2F00"/>
    <w:rsid w:val="00FE37D7"/>
    <w:rsid w:val="00FE4879"/>
    <w:rsid w:val="00FE4C7B"/>
    <w:rsid w:val="00FE7336"/>
    <w:rsid w:val="00FE787C"/>
    <w:rsid w:val="00FF2BFA"/>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0C949D8D-80FC-4A68-8C78-C8EA8241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1A7F72"/>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1"/>
    <w:next w:val="a1"/>
    <w:link w:val="10"/>
    <w:autoRedefine/>
    <w:qFormat/>
    <w:rsid w:val="00AB1961"/>
    <w:pPr>
      <w:keepNext/>
      <w:numPr>
        <w:numId w:val="32"/>
      </w:numPr>
      <w:spacing w:before="240"/>
      <w:outlineLvl w:val="0"/>
    </w:pPr>
    <w:rPr>
      <w:rFonts w:ascii="Arial" w:hAnsi="Arial" w:cs="Arial"/>
      <w:b/>
      <w:bCs/>
      <w:kern w:val="32"/>
      <w:sz w:val="52"/>
      <w:szCs w:val="32"/>
    </w:rPr>
  </w:style>
  <w:style w:type="paragraph" w:styleId="20">
    <w:name w:val="heading 2"/>
    <w:aliases w:val="H2,h2,Head2A,2,UNDERRUBRIK 1-2,DO NOT USE_h2,h21,H2 Char,h2 Char,Header 2,Header2,22,heading2,2nd level,H21,H22,H23,H24,H25,R2,E2,†berschrift 2,õberschrift 2,插图,Heading 2 3GPP,제목 2,heading 2"/>
    <w:basedOn w:val="a1"/>
    <w:next w:val="a1"/>
    <w:link w:val="22"/>
    <w:qFormat/>
    <w:rsid w:val="00AB1961"/>
    <w:pPr>
      <w:keepNext/>
      <w:numPr>
        <w:ilvl w:val="1"/>
        <w:numId w:val="32"/>
      </w:numPr>
      <w:spacing w:before="240" w:after="60"/>
      <w:outlineLvl w:val="1"/>
    </w:pPr>
    <w:rPr>
      <w:rFonts w:cs="Arial"/>
      <w:b/>
      <w:bCs/>
      <w:i/>
      <w:iCs/>
      <w:sz w:val="40"/>
      <w:szCs w:val="28"/>
    </w:rPr>
  </w:style>
  <w:style w:type="paragraph" w:styleId="31">
    <w:name w:val="heading 3"/>
    <w:aliases w:val="Title,no break,H3,Underrubrik2,h3,Memo Heading 3,hello,Titre 3 Car,no break Car,H3 Car,Underrubrik2 Car,h3 Car,Memo Heading 3 Car,hello Car,Heading 3 Char Car,no break Char Car,H3 Char Car,Underrubrik2 Char Car,h3 Char Car"/>
    <w:basedOn w:val="a1"/>
    <w:next w:val="a1"/>
    <w:link w:val="32"/>
    <w:autoRedefine/>
    <w:qFormat/>
    <w:rsid w:val="00AB1961"/>
    <w:pPr>
      <w:keepNext/>
      <w:numPr>
        <w:ilvl w:val="2"/>
        <w:numId w:val="31"/>
      </w:numPr>
      <w:tabs>
        <w:tab w:val="num" w:pos="862"/>
      </w:tabs>
      <w:spacing w:before="240"/>
      <w:outlineLvl w:val="2"/>
    </w:pPr>
    <w:rPr>
      <w:rFonts w:ascii="Arial" w:hAnsi="Arial" w:cs="Arial"/>
      <w:b/>
      <w:bCs/>
      <w:sz w:val="30"/>
      <w:szCs w:val="26"/>
    </w:rPr>
  </w:style>
  <w:style w:type="paragraph" w:styleId="40">
    <w:name w:val="heading 4"/>
    <w:aliases w:val="h4,H4,H41,h41,H42,h42,H43,h43,H411,h411,H421,h421,H44,h44,H412,h412,H422,h422,H431,h431,H45,h45,H413,h413,H423,h423,H432,h432,H46,h46,H47,h47,Memo Heading 4,Memo Heading 5,heading 4,heading 4 + Indent: Left 0.5 in,标题3a,4th level,Heading,4"/>
    <w:basedOn w:val="31"/>
    <w:next w:val="a1"/>
    <w:link w:val="41"/>
    <w:qFormat/>
    <w:rsid w:val="00AB1961"/>
    <w:pPr>
      <w:numPr>
        <w:ilvl w:val="0"/>
        <w:numId w:val="0"/>
      </w:numPr>
      <w:tabs>
        <w:tab w:val="num" w:pos="1574"/>
        <w:tab w:val="num" w:pos="2880"/>
      </w:tabs>
      <w:spacing w:before="120"/>
      <w:ind w:left="864" w:hanging="864"/>
      <w:outlineLvl w:val="3"/>
    </w:pPr>
    <w:rPr>
      <w:i/>
      <w:color w:val="0070C0"/>
      <w:sz w:val="22"/>
    </w:rPr>
  </w:style>
  <w:style w:type="paragraph" w:styleId="50">
    <w:name w:val="heading 5"/>
    <w:basedOn w:val="40"/>
    <w:next w:val="a1"/>
    <w:link w:val="51"/>
    <w:qFormat/>
    <w:rsid w:val="000B6A94"/>
    <w:pPr>
      <w:ind w:left="1701" w:hanging="1701"/>
      <w:outlineLvl w:val="4"/>
    </w:pPr>
  </w:style>
  <w:style w:type="paragraph" w:styleId="6">
    <w:name w:val="heading 6"/>
    <w:basedOn w:val="H6"/>
    <w:next w:val="a1"/>
    <w:link w:val="60"/>
    <w:qFormat/>
    <w:rsid w:val="000B6A94"/>
    <w:pPr>
      <w:outlineLvl w:val="5"/>
    </w:pPr>
  </w:style>
  <w:style w:type="paragraph" w:styleId="7">
    <w:name w:val="heading 7"/>
    <w:basedOn w:val="H6"/>
    <w:next w:val="a1"/>
    <w:link w:val="70"/>
    <w:qFormat/>
    <w:rsid w:val="000B6A94"/>
    <w:pPr>
      <w:outlineLvl w:val="6"/>
    </w:pPr>
  </w:style>
  <w:style w:type="paragraph" w:styleId="8">
    <w:name w:val="heading 8"/>
    <w:basedOn w:val="1"/>
    <w:next w:val="a1"/>
    <w:link w:val="80"/>
    <w:qFormat/>
    <w:rsid w:val="000B6A94"/>
    <w:pPr>
      <w:ind w:left="0" w:firstLine="0"/>
      <w:outlineLvl w:val="7"/>
    </w:pPr>
  </w:style>
  <w:style w:type="paragraph" w:styleId="9">
    <w:name w:val="heading 9"/>
    <w:basedOn w:val="8"/>
    <w:next w:val="a1"/>
    <w:link w:val="90"/>
    <w:qFormat/>
    <w:rsid w:val="000B6A94"/>
    <w:pPr>
      <w:outlineLvl w:val="8"/>
    </w:pPr>
  </w:style>
  <w:style w:type="character" w:default="1" w:styleId="a2">
    <w:name w:val="Default Paragraph Font"/>
    <w:uiPriority w:val="1"/>
    <w:semiHidden/>
    <w:unhideWhenUsed/>
    <w:rsid w:val="001A7F72"/>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A7F72"/>
  </w:style>
  <w:style w:type="paragraph" w:customStyle="1" w:styleId="H6">
    <w:name w:val="H6"/>
    <w:basedOn w:val="50"/>
    <w:next w:val="a1"/>
    <w:rsid w:val="000B6A94"/>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style>
  <w:style w:type="paragraph" w:styleId="a5">
    <w:name w:val="List"/>
    <w:basedOn w:val="a1"/>
    <w:qFormat/>
    <w:pPr>
      <w:ind w:left="568" w:hanging="284"/>
    </w:pPr>
  </w:style>
  <w:style w:type="paragraph" w:styleId="TOC7">
    <w:name w:val="toc 7"/>
    <w:basedOn w:val="TOC6"/>
    <w:next w:val="a1"/>
    <w:rsid w:val="000B6A94"/>
    <w:pPr>
      <w:ind w:left="2268" w:hanging="2268"/>
    </w:pPr>
  </w:style>
  <w:style w:type="paragraph" w:styleId="TOC6">
    <w:name w:val="toc 6"/>
    <w:basedOn w:val="TOC5"/>
    <w:next w:val="a1"/>
    <w:rsid w:val="000B6A94"/>
    <w:pPr>
      <w:ind w:left="1985" w:hanging="1985"/>
    </w:pPr>
  </w:style>
  <w:style w:type="paragraph" w:styleId="TOC5">
    <w:name w:val="toc 5"/>
    <w:basedOn w:val="TOC4"/>
    <w:rsid w:val="000B6A94"/>
    <w:pPr>
      <w:ind w:left="1701" w:hanging="1701"/>
    </w:pPr>
  </w:style>
  <w:style w:type="paragraph" w:styleId="TOC4">
    <w:name w:val="toc 4"/>
    <w:basedOn w:val="TOC3"/>
    <w:rsid w:val="000B6A94"/>
    <w:pPr>
      <w:ind w:left="1418" w:hanging="1418"/>
    </w:pPr>
  </w:style>
  <w:style w:type="paragraph" w:styleId="TOC3">
    <w:name w:val="toc 3"/>
    <w:basedOn w:val="TOC2"/>
    <w:rsid w:val="000B6A94"/>
    <w:pPr>
      <w:ind w:left="1134" w:hanging="1134"/>
    </w:pPr>
  </w:style>
  <w:style w:type="paragraph" w:styleId="TOC2">
    <w:name w:val="toc 2"/>
    <w:basedOn w:val="TOC1"/>
    <w:rsid w:val="000B6A94"/>
    <w:pPr>
      <w:keepNext w:val="0"/>
      <w:spacing w:before="0"/>
      <w:ind w:left="851" w:hanging="851"/>
    </w:pPr>
    <w:rPr>
      <w:sz w:val="20"/>
    </w:rPr>
  </w:style>
  <w:style w:type="paragraph" w:styleId="TOC1">
    <w:name w:val="toc 1"/>
    <w:rsid w:val="000B6A9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21">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pPr>
    <w:rPr>
      <w:b/>
    </w:rPr>
  </w:style>
  <w:style w:type="paragraph" w:styleId="a8">
    <w:name w:val="Document Map"/>
    <w:basedOn w:val="a1"/>
    <w:link w:val="a9"/>
    <w:qFormat/>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qFormat/>
    <w:rPr>
      <w:rFonts w:ascii="Arial" w:hAnsi="Arial"/>
    </w:rPr>
  </w:style>
  <w:style w:type="paragraph" w:styleId="3">
    <w:name w:val="List Number 3"/>
    <w:basedOn w:val="21"/>
    <w:qFormat/>
    <w:pPr>
      <w:numPr>
        <w:numId w:val="7"/>
      </w:numPr>
      <w:contextualSpacing/>
    </w:pPr>
  </w:style>
  <w:style w:type="paragraph" w:styleId="ae">
    <w:name w:val="List Continue"/>
    <w:basedOn w:val="a1"/>
    <w:qFormat/>
    <w:pPr>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rsid w:val="000B6A94"/>
    <w:pPr>
      <w:spacing w:before="180"/>
      <w:ind w:left="2693" w:hanging="2693"/>
    </w:pPr>
    <w:rPr>
      <w:b/>
    </w:rPr>
  </w:style>
  <w:style w:type="paragraph" w:styleId="af1">
    <w:name w:val="Balloon Text"/>
    <w:basedOn w:val="a1"/>
    <w:link w:val="af2"/>
    <w:qFormat/>
    <w:rPr>
      <w:rFonts w:ascii="Segoe UI" w:hAnsi="Segoe UI" w:cs="Segoe UI"/>
      <w:sz w:val="18"/>
      <w:szCs w:val="18"/>
    </w:rPr>
  </w:style>
  <w:style w:type="paragraph" w:styleId="af3">
    <w:name w:val="footer"/>
    <w:basedOn w:val="af4"/>
    <w:link w:val="af5"/>
    <w:rsid w:val="000B6A94"/>
    <w:pPr>
      <w:jc w:val="center"/>
    </w:pPr>
    <w:rPr>
      <w:i/>
    </w:rPr>
  </w:style>
  <w:style w:type="paragraph" w:styleId="af4">
    <w:name w:val="header"/>
    <w:aliases w:val="header odd"/>
    <w:link w:val="af6"/>
    <w:rsid w:val="000B6A9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af7">
    <w:name w:val="index heading"/>
    <w:basedOn w:val="a1"/>
    <w:next w:val="a1"/>
    <w:qFormat/>
    <w:pPr>
      <w:pBdr>
        <w:top w:val="single" w:sz="12" w:space="0" w:color="auto"/>
      </w:pBdr>
      <w:spacing w:before="360" w:after="240"/>
    </w:pPr>
    <w:rPr>
      <w:b/>
      <w:i/>
      <w:sz w:val="26"/>
    </w:rPr>
  </w:style>
  <w:style w:type="paragraph" w:styleId="af8">
    <w:name w:val="footnote text"/>
    <w:basedOn w:val="a1"/>
    <w:link w:val="af9"/>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a">
    <w:name w:val="table of figures"/>
    <w:basedOn w:val="ac"/>
    <w:next w:val="a1"/>
    <w:uiPriority w:val="99"/>
    <w:qFormat/>
    <w:pPr>
      <w:ind w:left="1701" w:hanging="1701"/>
    </w:pPr>
    <w:rPr>
      <w:b/>
    </w:rPr>
  </w:style>
  <w:style w:type="paragraph" w:styleId="TOC9">
    <w:name w:val="toc 9"/>
    <w:basedOn w:val="TOC8"/>
    <w:rsid w:val="000B6A94"/>
    <w:pPr>
      <w:ind w:left="1418" w:hanging="1418"/>
    </w:pPr>
  </w:style>
  <w:style w:type="paragraph" w:styleId="24">
    <w:name w:val="List Continue 2"/>
    <w:basedOn w:val="a1"/>
    <w:qFormat/>
    <w:pPr>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b">
    <w:name w:val="Title"/>
    <w:basedOn w:val="a1"/>
    <w:next w:val="a1"/>
    <w:link w:val="afc"/>
    <w:uiPriority w:val="10"/>
    <w:qFormat/>
    <w:rsid w:val="000B6A94"/>
    <w:pPr>
      <w:contextualSpacing/>
    </w:pPr>
    <w:rPr>
      <w:rFonts w:asciiTheme="majorHAnsi" w:eastAsiaTheme="majorEastAsia" w:hAnsiTheme="majorHAnsi" w:cstheme="majorBidi"/>
      <w:spacing w:val="-10"/>
      <w:kern w:val="28"/>
      <w:sz w:val="56"/>
      <w:szCs w:val="56"/>
    </w:rPr>
  </w:style>
  <w:style w:type="paragraph" w:styleId="afd">
    <w:name w:val="annotation subject"/>
    <w:basedOn w:val="aa"/>
    <w:next w:val="aa"/>
    <w:link w:val="afe"/>
    <w:qFormat/>
    <w:rPr>
      <w:b/>
      <w:bCs/>
    </w:rPr>
  </w:style>
  <w:style w:type="table" w:styleId="aff">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qFormat/>
    <w:pPr>
      <w:tabs>
        <w:tab w:val="left" w:pos="1701"/>
        <w:tab w:val="right" w:pos="9639"/>
      </w:tabs>
      <w:spacing w:after="240"/>
    </w:pPr>
    <w:rPr>
      <w:b/>
    </w:rPr>
  </w:style>
  <w:style w:type="paragraph" w:customStyle="1" w:styleId="EQ">
    <w:name w:val="EQ"/>
    <w:basedOn w:val="a1"/>
    <w:next w:val="a1"/>
    <w:rsid w:val="000B6A94"/>
    <w:pPr>
      <w:keepLines/>
      <w:tabs>
        <w:tab w:val="center" w:pos="4536"/>
        <w:tab w:val="right" w:pos="9072"/>
      </w:tabs>
    </w:pPr>
    <w:rPr>
      <w:noProof/>
    </w:rPr>
  </w:style>
  <w:style w:type="paragraph" w:customStyle="1" w:styleId="EditorsNote">
    <w:name w:val="Editor's Note"/>
    <w:basedOn w:val="NO"/>
    <w:link w:val="EditorsNoteChar"/>
    <w:rsid w:val="000B6A94"/>
    <w:rPr>
      <w:color w:val="FF0000"/>
    </w:rPr>
  </w:style>
  <w:style w:type="paragraph" w:customStyle="1" w:styleId="NO">
    <w:name w:val="NO"/>
    <w:basedOn w:val="a1"/>
    <w:link w:val="NOChar"/>
    <w:rsid w:val="000B6A94"/>
    <w:pPr>
      <w:keepLines/>
      <w:ind w:left="1135" w:hanging="851"/>
    </w:pPr>
  </w:style>
  <w:style w:type="paragraph" w:customStyle="1" w:styleId="Reference">
    <w:name w:val="Reference"/>
    <w:basedOn w:val="ac"/>
    <w:qFormat/>
    <w:pPr>
      <w:numPr>
        <w:numId w:val="9"/>
      </w:numPr>
    </w:pPr>
  </w:style>
  <w:style w:type="character" w:customStyle="1" w:styleId="Heading1Char">
    <w:name w:val="Heading 1 Char"/>
    <w:basedOn w:val="a2"/>
    <w:uiPriority w:val="9"/>
    <w:rsid w:val="00AB1961"/>
    <w:rPr>
      <w:rFonts w:asciiTheme="majorHAnsi" w:eastAsiaTheme="majorEastAsia" w:hAnsiTheme="majorHAnsi" w:cstheme="majorBidi"/>
      <w:color w:val="2F5496" w:themeColor="accent1" w:themeShade="BF"/>
      <w:sz w:val="32"/>
      <w:szCs w:val="32"/>
    </w:rPr>
  </w:style>
  <w:style w:type="paragraph" w:customStyle="1" w:styleId="B1">
    <w:name w:val="B1"/>
    <w:basedOn w:val="a1"/>
    <w:link w:val="B1Char1"/>
    <w:rsid w:val="000B6A94"/>
    <w:pPr>
      <w:ind w:left="568" w:hanging="284"/>
    </w:pPr>
  </w:style>
  <w:style w:type="paragraph" w:customStyle="1" w:styleId="B2">
    <w:name w:val="B2"/>
    <w:basedOn w:val="a1"/>
    <w:link w:val="B2Char"/>
    <w:rsid w:val="000B6A94"/>
    <w:pPr>
      <w:ind w:left="851" w:hanging="284"/>
    </w:pPr>
  </w:style>
  <w:style w:type="paragraph" w:customStyle="1" w:styleId="B3">
    <w:name w:val="B3"/>
    <w:basedOn w:val="a1"/>
    <w:link w:val="B3Char2"/>
    <w:rsid w:val="000B6A94"/>
    <w:pPr>
      <w:ind w:left="1135" w:hanging="284"/>
    </w:pPr>
  </w:style>
  <w:style w:type="paragraph" w:customStyle="1" w:styleId="B4">
    <w:name w:val="B4"/>
    <w:basedOn w:val="a1"/>
    <w:link w:val="B4Char"/>
    <w:rsid w:val="000B6A94"/>
    <w:pPr>
      <w:ind w:left="1418" w:hanging="284"/>
    </w:pPr>
  </w:style>
  <w:style w:type="paragraph" w:customStyle="1" w:styleId="Proposal">
    <w:name w:val="Proposal"/>
    <w:basedOn w:val="ac"/>
    <w:qFormat/>
    <w:pPr>
      <w:numPr>
        <w:numId w:val="10"/>
      </w:numPr>
      <w:tabs>
        <w:tab w:val="clear" w:pos="1304"/>
        <w:tab w:val="left" w:pos="1701"/>
      </w:tabs>
      <w:ind w:left="1701" w:hanging="1701"/>
    </w:pPr>
    <w:rPr>
      <w:b/>
      <w:bCs/>
    </w:rPr>
  </w:style>
  <w:style w:type="character" w:customStyle="1" w:styleId="ad">
    <w:name w:val="正文文本 字符"/>
    <w:link w:val="ac"/>
    <w:qFormat/>
    <w:rPr>
      <w:rFonts w:ascii="Arial" w:hAnsi="Arial"/>
      <w:lang w:eastAsia="zh-CN"/>
    </w:rPr>
  </w:style>
  <w:style w:type="paragraph" w:customStyle="1" w:styleId="B5">
    <w:name w:val="B5"/>
    <w:basedOn w:val="a1"/>
    <w:link w:val="B5Char"/>
    <w:rsid w:val="000B6A94"/>
    <w:pPr>
      <w:ind w:left="1702" w:hanging="284"/>
    </w:pPr>
  </w:style>
  <w:style w:type="paragraph" w:customStyle="1" w:styleId="EX">
    <w:name w:val="EX"/>
    <w:basedOn w:val="a1"/>
    <w:rsid w:val="000B6A94"/>
    <w:pPr>
      <w:keepLines/>
      <w:ind w:left="1702" w:hanging="1418"/>
    </w:pPr>
  </w:style>
  <w:style w:type="paragraph" w:customStyle="1" w:styleId="EW">
    <w:name w:val="EW"/>
    <w:basedOn w:val="EX"/>
    <w:rsid w:val="000B6A94"/>
  </w:style>
  <w:style w:type="paragraph" w:customStyle="1" w:styleId="TAL">
    <w:name w:val="TAL"/>
    <w:basedOn w:val="a1"/>
    <w:link w:val="TALCar"/>
    <w:rsid w:val="000B6A94"/>
    <w:pPr>
      <w:keepNext/>
      <w:keepLines/>
    </w:pPr>
    <w:rPr>
      <w:rFonts w:ascii="Arial" w:hAnsi="Arial"/>
      <w:sz w:val="18"/>
    </w:rPr>
  </w:style>
  <w:style w:type="paragraph" w:customStyle="1" w:styleId="TAC">
    <w:name w:val="TAC"/>
    <w:basedOn w:val="TAL"/>
    <w:rsid w:val="000B6A94"/>
    <w:pPr>
      <w:jc w:val="center"/>
    </w:pPr>
  </w:style>
  <w:style w:type="paragraph" w:customStyle="1" w:styleId="TAH">
    <w:name w:val="TAH"/>
    <w:basedOn w:val="TAC"/>
    <w:link w:val="TAHCar"/>
    <w:rsid w:val="000B6A94"/>
    <w:rPr>
      <w:b/>
    </w:rPr>
  </w:style>
  <w:style w:type="paragraph" w:customStyle="1" w:styleId="TAN">
    <w:name w:val="TAN"/>
    <w:basedOn w:val="TAL"/>
    <w:rsid w:val="000B6A94"/>
    <w:pPr>
      <w:ind w:left="851" w:hanging="851"/>
    </w:pPr>
  </w:style>
  <w:style w:type="paragraph" w:customStyle="1" w:styleId="TAR">
    <w:name w:val="TAR"/>
    <w:basedOn w:val="TAL"/>
    <w:rsid w:val="000B6A94"/>
    <w:pPr>
      <w:jc w:val="right"/>
    </w:pPr>
  </w:style>
  <w:style w:type="paragraph" w:customStyle="1" w:styleId="TH">
    <w:name w:val="TH"/>
    <w:basedOn w:val="a1"/>
    <w:link w:val="THChar"/>
    <w:rsid w:val="000B6A94"/>
    <w:pPr>
      <w:keepNext/>
      <w:keepLines/>
      <w:spacing w:before="60"/>
      <w:jc w:val="center"/>
    </w:pPr>
    <w:rPr>
      <w:rFonts w:ascii="Arial" w:hAnsi="Arial"/>
      <w:b/>
    </w:rPr>
  </w:style>
  <w:style w:type="paragraph" w:customStyle="1" w:styleId="TF">
    <w:name w:val="TF"/>
    <w:basedOn w:val="TH"/>
    <w:link w:val="TFChar"/>
    <w:rsid w:val="000B6A94"/>
    <w:pPr>
      <w:keepNext w:val="0"/>
      <w:spacing w:before="0" w:after="240"/>
    </w:pPr>
  </w:style>
  <w:style w:type="paragraph" w:customStyle="1" w:styleId="TT">
    <w:name w:val="TT"/>
    <w:basedOn w:val="1"/>
    <w:next w:val="a1"/>
    <w:rsid w:val="000B6A94"/>
    <w:pPr>
      <w:outlineLvl w:val="9"/>
    </w:pPr>
  </w:style>
  <w:style w:type="paragraph" w:customStyle="1" w:styleId="ZA">
    <w:name w:val="ZA"/>
    <w:rsid w:val="000B6A9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0B6A9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0B6A9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0B6A9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0B6A94"/>
  </w:style>
  <w:style w:type="paragraph" w:customStyle="1" w:styleId="ZH">
    <w:name w:val="ZH"/>
    <w:rsid w:val="000B6A9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0B6A9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0B6A94"/>
    <w:pPr>
      <w:framePr w:hRule="auto" w:wrap="notBeside" w:y="852"/>
    </w:pPr>
    <w:rPr>
      <w:i w:val="0"/>
      <w:sz w:val="40"/>
    </w:rPr>
  </w:style>
  <w:style w:type="paragraph" w:customStyle="1" w:styleId="ZU">
    <w:name w:val="ZU"/>
    <w:rsid w:val="000B6A9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0B6A94"/>
    <w:pPr>
      <w:framePr w:wrap="notBeside" w:y="16161"/>
    </w:pPr>
  </w:style>
  <w:style w:type="paragraph" w:customStyle="1" w:styleId="FP">
    <w:name w:val="FP"/>
    <w:basedOn w:val="a1"/>
    <w:rsid w:val="000B6A94"/>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rsid w:val="000B6A94"/>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af6">
    <w:name w:val="页眉 字符"/>
    <w:aliases w:val="header odd 字符"/>
    <w:basedOn w:val="a2"/>
    <w:link w:val="af4"/>
    <w:rsid w:val="000B6A94"/>
    <w:rPr>
      <w:rFonts w:ascii="Arial" w:eastAsiaTheme="minorEastAsia" w:hAnsi="Arial"/>
      <w:b/>
      <w:noProof/>
      <w:sz w:val="18"/>
      <w:lang w:val="en-GB" w:eastAsia="ja-JP"/>
    </w:rPr>
  </w:style>
  <w:style w:type="character" w:customStyle="1" w:styleId="af5">
    <w:name w:val="页脚 字符"/>
    <w:basedOn w:val="a2"/>
    <w:link w:val="af3"/>
    <w:rsid w:val="000B6A94"/>
    <w:rPr>
      <w:rFonts w:ascii="Arial" w:eastAsiaTheme="minorEastAsia" w:hAnsi="Arial"/>
      <w:b/>
      <w:i/>
      <w:noProof/>
      <w:sz w:val="18"/>
      <w:lang w:val="en-GB"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rsid w:val="000B6A94"/>
    <w:rPr>
      <w:i/>
      <w:color w:val="0000FF"/>
    </w:rPr>
  </w:style>
  <w:style w:type="character" w:customStyle="1" w:styleId="Heading2Char">
    <w:name w:val="Heading 2 Char"/>
    <w:basedOn w:val="a2"/>
    <w:uiPriority w:val="9"/>
    <w:rsid w:val="00AB1961"/>
    <w:rPr>
      <w:rFonts w:ascii="Times New Roman" w:eastAsiaTheme="majorEastAsia" w:hAnsi="Times New Roman" w:cstheme="majorBidi"/>
      <w:color w:val="538135" w:themeColor="accent6" w:themeShade="BF"/>
      <w:sz w:val="26"/>
      <w:szCs w:val="26"/>
    </w:rPr>
  </w:style>
  <w:style w:type="character" w:customStyle="1" w:styleId="32">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1"/>
    <w:rsid w:val="00AB1961"/>
    <w:rPr>
      <w:rFonts w:ascii="Arial" w:eastAsiaTheme="minorEastAsia" w:hAnsi="Arial" w:cs="Arial"/>
      <w:b/>
      <w:bCs/>
      <w:sz w:val="30"/>
      <w:szCs w:val="26"/>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0"/>
    <w:rsid w:val="00AB1961"/>
    <w:rPr>
      <w:rFonts w:ascii="Arial" w:eastAsiaTheme="minorEastAsia" w:hAnsi="Arial" w:cs="Arial"/>
      <w:b/>
      <w:bCs/>
      <w:i/>
      <w:color w:val="0070C0"/>
      <w:sz w:val="22"/>
      <w:szCs w:val="26"/>
      <w:lang w:eastAsia="en-US"/>
    </w:rPr>
  </w:style>
  <w:style w:type="character" w:customStyle="1" w:styleId="51">
    <w:name w:val="标题 5 字符"/>
    <w:basedOn w:val="a2"/>
    <w:link w:val="50"/>
    <w:rsid w:val="000B6A94"/>
    <w:rPr>
      <w:rFonts w:ascii="Arial" w:eastAsiaTheme="minorEastAsia" w:hAnsi="Arial"/>
      <w:sz w:val="22"/>
      <w:lang w:val="en-GB" w:eastAsia="ja-JP"/>
    </w:rPr>
  </w:style>
  <w:style w:type="character" w:customStyle="1" w:styleId="60">
    <w:name w:val="标题 6 字符"/>
    <w:basedOn w:val="a2"/>
    <w:link w:val="6"/>
    <w:rsid w:val="000B6A94"/>
    <w:rPr>
      <w:rFonts w:ascii="Arial" w:eastAsiaTheme="minorEastAsia" w:hAnsi="Arial"/>
      <w:lang w:val="en-GB" w:eastAsia="ja-JP"/>
    </w:rPr>
  </w:style>
  <w:style w:type="character" w:customStyle="1" w:styleId="70">
    <w:name w:val="标题 7 字符"/>
    <w:basedOn w:val="a2"/>
    <w:link w:val="7"/>
    <w:rsid w:val="000B6A94"/>
    <w:rPr>
      <w:rFonts w:ascii="Arial" w:eastAsiaTheme="minorEastAsia" w:hAnsi="Arial"/>
      <w:lang w:val="en-GB" w:eastAsia="ja-JP"/>
    </w:rPr>
  </w:style>
  <w:style w:type="character" w:customStyle="1" w:styleId="80">
    <w:name w:val="标题 8 字符"/>
    <w:basedOn w:val="a2"/>
    <w:link w:val="8"/>
    <w:rsid w:val="000B6A94"/>
    <w:rPr>
      <w:rFonts w:ascii="Arial" w:eastAsiaTheme="minorEastAsia" w:hAnsi="Arial"/>
      <w:sz w:val="36"/>
      <w:lang w:val="en-GB" w:eastAsia="ja-JP"/>
    </w:rPr>
  </w:style>
  <w:style w:type="character" w:customStyle="1" w:styleId="90">
    <w:name w:val="标题 9 字符"/>
    <w:basedOn w:val="a2"/>
    <w:link w:val="9"/>
    <w:rsid w:val="000B6A94"/>
    <w:rPr>
      <w:rFonts w:ascii="Arial" w:eastAsiaTheme="minorEastAsia" w:hAnsi="Arial"/>
      <w:sz w:val="36"/>
      <w:lang w:val="en-GB" w:eastAsia="ja-JP"/>
    </w:rPr>
  </w:style>
  <w:style w:type="paragraph" w:customStyle="1" w:styleId="LD">
    <w:name w:val="LD"/>
    <w:rsid w:val="000B6A94"/>
    <w:pPr>
      <w:keepNext/>
      <w:keepLines/>
      <w:spacing w:after="0" w:line="180" w:lineRule="exact"/>
    </w:pPr>
    <w:rPr>
      <w:rFonts w:ascii="Courier New" w:eastAsiaTheme="minorEastAsia" w:hAnsi="Courier New"/>
      <w:noProof/>
      <w:lang w:val="en-GB" w:eastAsia="ja-JP"/>
    </w:rPr>
  </w:style>
  <w:style w:type="paragraph" w:styleId="aff7">
    <w:name w:val="List Paragraph"/>
    <w:basedOn w:val="a1"/>
    <w:link w:val="aff8"/>
    <w:uiPriority w:val="34"/>
    <w:qFormat/>
    <w:rPr>
      <w:rFonts w:ascii="Calibri" w:eastAsia="Calibri" w:hAnsi="Calibri"/>
      <w:lang w:val="zh-CN"/>
    </w:rPr>
  </w:style>
  <w:style w:type="character" w:customStyle="1" w:styleId="aff8">
    <w:name w:val="列表段落 字符"/>
    <w:link w:val="aff7"/>
    <w:uiPriority w:val="34"/>
    <w:qFormat/>
    <w:locked/>
    <w:rPr>
      <w:rFonts w:ascii="Calibri" w:eastAsia="Calibri" w:hAnsi="Calibri"/>
      <w:sz w:val="22"/>
      <w:szCs w:val="22"/>
      <w:lang w:val="zh-CN" w:eastAsia="en-US"/>
    </w:rPr>
  </w:style>
  <w:style w:type="paragraph" w:customStyle="1" w:styleId="NF">
    <w:name w:val="NF"/>
    <w:basedOn w:val="NO"/>
    <w:rsid w:val="000B6A94"/>
    <w:pPr>
      <w:keepNext/>
    </w:pPr>
    <w:rPr>
      <w:rFonts w:ascii="Arial" w:hAnsi="Arial"/>
      <w:sz w:val="18"/>
    </w:rPr>
  </w:style>
  <w:style w:type="paragraph" w:customStyle="1" w:styleId="NW">
    <w:name w:val="NW"/>
    <w:basedOn w:val="NO"/>
    <w:rsid w:val="000B6A94"/>
  </w:style>
  <w:style w:type="paragraph" w:customStyle="1" w:styleId="PL">
    <w:name w:val="PL"/>
    <w:link w:val="PLChar"/>
    <w:rsid w:val="000B6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0B6A94"/>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afc">
    <w:name w:val="标题 字符"/>
    <w:basedOn w:val="a2"/>
    <w:link w:val="afb"/>
    <w:uiPriority w:val="10"/>
    <w:rsid w:val="000B6A9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rsid w:val="000B6A94"/>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f"/>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f"/>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f"/>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2"/>
    <w:uiPriority w:val="99"/>
    <w:semiHidden/>
    <w:unhideWhenUsed/>
    <w:rsid w:val="0079106A"/>
    <w:rPr>
      <w:color w:val="605E5C"/>
      <w:shd w:val="clear" w:color="auto" w:fill="E1DFDD"/>
    </w:rPr>
  </w:style>
  <w:style w:type="paragraph" w:customStyle="1" w:styleId="ReviewText">
    <w:name w:val="ReviewText"/>
    <w:basedOn w:val="a1"/>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rsid w:val="00971DBE"/>
    <w:rPr>
      <w:rFonts w:ascii="Arial" w:eastAsia="Times New Roman" w:hAnsi="Arial"/>
      <w:lang w:val="en-GB"/>
    </w:rPr>
  </w:style>
  <w:style w:type="character" w:customStyle="1" w:styleId="UnresolvedMention5">
    <w:name w:val="Unresolved Mention5"/>
    <w:basedOn w:val="a2"/>
    <w:uiPriority w:val="99"/>
    <w:semiHidden/>
    <w:unhideWhenUsed/>
    <w:rsid w:val="0056087A"/>
    <w:rPr>
      <w:color w:val="605E5C"/>
      <w:shd w:val="clear" w:color="auto" w:fill="E1DFDD"/>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locked/>
    <w:rsid w:val="00AB1961"/>
    <w:rPr>
      <w:rFonts w:ascii="Arial" w:eastAsiaTheme="minorEastAsia" w:hAnsi="Arial" w:cs="Arial"/>
      <w:b/>
      <w:bCs/>
      <w:kern w:val="32"/>
      <w:sz w:val="52"/>
      <w:szCs w:val="32"/>
      <w:lang w:eastAsia="en-US"/>
    </w:rPr>
  </w:style>
  <w:style w:type="paragraph" w:customStyle="1" w:styleId="3GPPHeading1">
    <w:name w:val="3GPP Heading 1"/>
    <w:basedOn w:val="1"/>
    <w:link w:val="3GPPHeading1Char"/>
    <w:autoRedefine/>
    <w:qFormat/>
    <w:rsid w:val="00AB1961"/>
    <w:pPr>
      <w:numPr>
        <w:numId w:val="31"/>
      </w:numPr>
      <w:tabs>
        <w:tab w:val="num" w:pos="426"/>
        <w:tab w:val="num" w:pos="574"/>
      </w:tabs>
      <w:spacing w:before="360" w:after="240"/>
      <w:ind w:left="432"/>
    </w:pPr>
    <w:rPr>
      <w:rFonts w:eastAsia="MS Mincho" w:cstheme="minorBidi"/>
      <w:bCs w:val="0"/>
      <w:sz w:val="48"/>
      <w:lang w:val="x-none" w:eastAsia="x-none"/>
    </w:rPr>
  </w:style>
  <w:style w:type="character" w:customStyle="1" w:styleId="3GPPHeading1Char">
    <w:name w:val="3GPP Heading 1 Char"/>
    <w:link w:val="3GPPHeading1"/>
    <w:rsid w:val="00AB1961"/>
    <w:rPr>
      <w:rFonts w:ascii="Arial" w:eastAsia="MS Mincho" w:hAnsi="Arial" w:cstheme="minorBidi"/>
      <w:b/>
      <w:kern w:val="32"/>
      <w:sz w:val="48"/>
      <w:szCs w:val="32"/>
      <w:lang w:val="x-none" w:eastAsia="x-none"/>
    </w:rPr>
  </w:style>
  <w:style w:type="character" w:customStyle="1" w:styleId="22">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插图 字符,제목 2 字符"/>
    <w:basedOn w:val="a2"/>
    <w:link w:val="20"/>
    <w:rsid w:val="00AB1961"/>
    <w:rPr>
      <w:rFonts w:asciiTheme="minorHAnsi" w:eastAsiaTheme="minorEastAsia" w:hAnsiTheme="minorHAnsi" w:cs="Arial"/>
      <w:b/>
      <w:bCs/>
      <w:i/>
      <w:iCs/>
      <w:sz w:val="40"/>
      <w:szCs w:val="28"/>
      <w:lang w:eastAsia="en-US"/>
    </w:rPr>
  </w:style>
  <w:style w:type="paragraph" w:customStyle="1" w:styleId="Obs-prop">
    <w:name w:val="Obs-prop"/>
    <w:basedOn w:val="a1"/>
    <w:next w:val="a1"/>
    <w:qFormat/>
    <w:rsid w:val="009C246E"/>
    <w:rPr>
      <w:b/>
      <w:bCs/>
    </w:rPr>
  </w:style>
  <w:style w:type="character" w:styleId="aff9">
    <w:name w:val="Unresolved Mention"/>
    <w:basedOn w:val="a2"/>
    <w:uiPriority w:val="99"/>
    <w:semiHidden/>
    <w:unhideWhenUsed/>
    <w:rsid w:val="00413239"/>
    <w:rPr>
      <w:color w:val="605E5C"/>
      <w:shd w:val="clear" w:color="auto" w:fill="E1DFDD"/>
    </w:rPr>
  </w:style>
  <w:style w:type="paragraph" w:customStyle="1" w:styleId="paragraph">
    <w:name w:val="paragraph"/>
    <w:basedOn w:val="a1"/>
    <w:rsid w:val="00C925D1"/>
    <w:pPr>
      <w:widowControl/>
      <w:spacing w:before="100" w:beforeAutospacing="1" w:after="100" w:afterAutospacing="1"/>
      <w:jc w:val="left"/>
    </w:pPr>
    <w:rPr>
      <w:rFonts w:ascii="MS PGothic" w:eastAsia="MS PGothic" w:hAnsi="MS PGothic" w:cs="MS PGothic"/>
      <w:kern w:val="0"/>
      <w:sz w:val="24"/>
      <w:szCs w:val="24"/>
    </w:rPr>
  </w:style>
  <w:style w:type="character" w:customStyle="1" w:styleId="normaltextrun">
    <w:name w:val="normaltextrun"/>
    <w:basedOn w:val="a2"/>
    <w:rsid w:val="00C925D1"/>
  </w:style>
  <w:style w:type="character" w:customStyle="1" w:styleId="eop">
    <w:name w:val="eop"/>
    <w:basedOn w:val="a2"/>
    <w:rsid w:val="00C9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8984">
      <w:bodyDiv w:val="1"/>
      <w:marLeft w:val="0"/>
      <w:marRight w:val="0"/>
      <w:marTop w:val="0"/>
      <w:marBottom w:val="0"/>
      <w:divBdr>
        <w:top w:val="none" w:sz="0" w:space="0" w:color="auto"/>
        <w:left w:val="none" w:sz="0" w:space="0" w:color="auto"/>
        <w:bottom w:val="none" w:sz="0" w:space="0" w:color="auto"/>
        <w:right w:val="none" w:sz="0" w:space="0" w:color="auto"/>
      </w:divBdr>
      <w:divsChild>
        <w:div w:id="185219419">
          <w:marLeft w:val="0"/>
          <w:marRight w:val="0"/>
          <w:marTop w:val="0"/>
          <w:marBottom w:val="0"/>
          <w:divBdr>
            <w:top w:val="none" w:sz="0" w:space="0" w:color="auto"/>
            <w:left w:val="none" w:sz="0" w:space="0" w:color="auto"/>
            <w:bottom w:val="none" w:sz="0" w:space="0" w:color="auto"/>
            <w:right w:val="none" w:sz="0" w:space="0" w:color="auto"/>
          </w:divBdr>
          <w:divsChild>
            <w:div w:id="1010765915">
              <w:marLeft w:val="0"/>
              <w:marRight w:val="0"/>
              <w:marTop w:val="0"/>
              <w:marBottom w:val="0"/>
              <w:divBdr>
                <w:top w:val="none" w:sz="0" w:space="0" w:color="auto"/>
                <w:left w:val="none" w:sz="0" w:space="0" w:color="auto"/>
                <w:bottom w:val="none" w:sz="0" w:space="0" w:color="auto"/>
                <w:right w:val="none" w:sz="0" w:space="0" w:color="auto"/>
              </w:divBdr>
            </w:div>
          </w:divsChild>
        </w:div>
        <w:div w:id="1915434408">
          <w:marLeft w:val="0"/>
          <w:marRight w:val="0"/>
          <w:marTop w:val="0"/>
          <w:marBottom w:val="0"/>
          <w:divBdr>
            <w:top w:val="none" w:sz="0" w:space="0" w:color="auto"/>
            <w:left w:val="none" w:sz="0" w:space="0" w:color="auto"/>
            <w:bottom w:val="none" w:sz="0" w:space="0" w:color="auto"/>
            <w:right w:val="none" w:sz="0" w:space="0" w:color="auto"/>
          </w:divBdr>
          <w:divsChild>
            <w:div w:id="1654602999">
              <w:marLeft w:val="0"/>
              <w:marRight w:val="0"/>
              <w:marTop w:val="0"/>
              <w:marBottom w:val="0"/>
              <w:divBdr>
                <w:top w:val="none" w:sz="0" w:space="0" w:color="auto"/>
                <w:left w:val="none" w:sz="0" w:space="0" w:color="auto"/>
                <w:bottom w:val="none" w:sz="0" w:space="0" w:color="auto"/>
                <w:right w:val="none" w:sz="0" w:space="0" w:color="auto"/>
              </w:divBdr>
            </w:div>
          </w:divsChild>
        </w:div>
        <w:div w:id="1101298978">
          <w:marLeft w:val="0"/>
          <w:marRight w:val="0"/>
          <w:marTop w:val="0"/>
          <w:marBottom w:val="0"/>
          <w:divBdr>
            <w:top w:val="none" w:sz="0" w:space="0" w:color="auto"/>
            <w:left w:val="none" w:sz="0" w:space="0" w:color="auto"/>
            <w:bottom w:val="none" w:sz="0" w:space="0" w:color="auto"/>
            <w:right w:val="none" w:sz="0" w:space="0" w:color="auto"/>
          </w:divBdr>
          <w:divsChild>
            <w:div w:id="263072401">
              <w:marLeft w:val="0"/>
              <w:marRight w:val="0"/>
              <w:marTop w:val="0"/>
              <w:marBottom w:val="0"/>
              <w:divBdr>
                <w:top w:val="none" w:sz="0" w:space="0" w:color="auto"/>
                <w:left w:val="none" w:sz="0" w:space="0" w:color="auto"/>
                <w:bottom w:val="none" w:sz="0" w:space="0" w:color="auto"/>
                <w:right w:val="none" w:sz="0" w:space="0" w:color="auto"/>
              </w:divBdr>
            </w:div>
            <w:div w:id="3904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41394477">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59672015">
      <w:bodyDiv w:val="1"/>
      <w:marLeft w:val="0"/>
      <w:marRight w:val="0"/>
      <w:marTop w:val="0"/>
      <w:marBottom w:val="0"/>
      <w:divBdr>
        <w:top w:val="none" w:sz="0" w:space="0" w:color="auto"/>
        <w:left w:val="none" w:sz="0" w:space="0" w:color="auto"/>
        <w:bottom w:val="none" w:sz="0" w:space="0" w:color="auto"/>
        <w:right w:val="none" w:sz="0" w:space="0" w:color="auto"/>
      </w:divBdr>
      <w:divsChild>
        <w:div w:id="1682079155">
          <w:marLeft w:val="0"/>
          <w:marRight w:val="0"/>
          <w:marTop w:val="0"/>
          <w:marBottom w:val="0"/>
          <w:divBdr>
            <w:top w:val="none" w:sz="0" w:space="0" w:color="auto"/>
            <w:left w:val="none" w:sz="0" w:space="0" w:color="auto"/>
            <w:bottom w:val="none" w:sz="0" w:space="0" w:color="auto"/>
            <w:right w:val="none" w:sz="0" w:space="0" w:color="auto"/>
          </w:divBdr>
          <w:divsChild>
            <w:div w:id="543324798">
              <w:marLeft w:val="0"/>
              <w:marRight w:val="0"/>
              <w:marTop w:val="0"/>
              <w:marBottom w:val="0"/>
              <w:divBdr>
                <w:top w:val="none" w:sz="0" w:space="0" w:color="auto"/>
                <w:left w:val="none" w:sz="0" w:space="0" w:color="auto"/>
                <w:bottom w:val="none" w:sz="0" w:space="0" w:color="auto"/>
                <w:right w:val="none" w:sz="0" w:space="0" w:color="auto"/>
              </w:divBdr>
            </w:div>
          </w:divsChild>
        </w:div>
        <w:div w:id="1221405651">
          <w:marLeft w:val="0"/>
          <w:marRight w:val="0"/>
          <w:marTop w:val="0"/>
          <w:marBottom w:val="0"/>
          <w:divBdr>
            <w:top w:val="none" w:sz="0" w:space="0" w:color="auto"/>
            <w:left w:val="none" w:sz="0" w:space="0" w:color="auto"/>
            <w:bottom w:val="none" w:sz="0" w:space="0" w:color="auto"/>
            <w:right w:val="none" w:sz="0" w:space="0" w:color="auto"/>
          </w:divBdr>
          <w:divsChild>
            <w:div w:id="1883638256">
              <w:marLeft w:val="0"/>
              <w:marRight w:val="0"/>
              <w:marTop w:val="0"/>
              <w:marBottom w:val="0"/>
              <w:divBdr>
                <w:top w:val="none" w:sz="0" w:space="0" w:color="auto"/>
                <w:left w:val="none" w:sz="0" w:space="0" w:color="auto"/>
                <w:bottom w:val="none" w:sz="0" w:space="0" w:color="auto"/>
                <w:right w:val="none" w:sz="0" w:space="0" w:color="auto"/>
              </w:divBdr>
            </w:div>
          </w:divsChild>
        </w:div>
        <w:div w:id="480268966">
          <w:marLeft w:val="0"/>
          <w:marRight w:val="0"/>
          <w:marTop w:val="0"/>
          <w:marBottom w:val="0"/>
          <w:divBdr>
            <w:top w:val="none" w:sz="0" w:space="0" w:color="auto"/>
            <w:left w:val="none" w:sz="0" w:space="0" w:color="auto"/>
            <w:bottom w:val="none" w:sz="0" w:space="0" w:color="auto"/>
            <w:right w:val="none" w:sz="0" w:space="0" w:color="auto"/>
          </w:divBdr>
          <w:divsChild>
            <w:div w:id="13070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508132465">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10981.zip" TargetMode="External"/><Relationship Id="rId39" Type="http://schemas.openxmlformats.org/officeDocument/2006/relationships/hyperlink" Target="file:///D:\Documents\3GPP\tsg_ran\WG2\TSGR2_116-e\Docs\R2-2111161.zip" TargetMode="External"/><Relationship Id="rId21" Type="http://schemas.openxmlformats.org/officeDocument/2006/relationships/hyperlink" Target="mailto:bh14.jung@samsung.com" TargetMode="External"/><Relationship Id="rId34" Type="http://schemas.openxmlformats.org/officeDocument/2006/relationships/hyperlink" Target="http://www.3gpp.org/ftp/tsg_ran/WG2_RL2//TSGR2_116-e/Docs//R2-2111091.zip" TargetMode="External"/><Relationship Id="rId42" Type="http://schemas.openxmlformats.org/officeDocument/2006/relationships/hyperlink" Target="file:///D:\Documents\3GPP\tsg_ran\WG2\TSGR2_116-e\Docs\R2-2110057.zip" TargetMode="External"/><Relationship Id="rId47" Type="http://schemas.openxmlformats.org/officeDocument/2006/relationships/hyperlink" Target="file:///D:\Documents\3GPP\tsg_ran\WG2\TSGR2_116-e\Docs\R2-2109652.zip" TargetMode="External"/><Relationship Id="rId5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1269.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0047.zip" TargetMode="Externa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09730.zip" TargetMode="External"/><Relationship Id="rId37" Type="http://schemas.openxmlformats.org/officeDocument/2006/relationships/image" Target="media/image2.emf"/><Relationship Id="rId40" Type="http://schemas.openxmlformats.org/officeDocument/2006/relationships/hyperlink" Target="file:///D:\Documents\3GPP\tsg_ran\WG2\TSGR2_116-e\Docs\R2-2110055.zip" TargetMode="External"/><Relationship Id="rId45" Type="http://schemas.openxmlformats.org/officeDocument/2006/relationships/hyperlink" Target="file:///D:\Documents\3GPP\tsg_ran\WG2\TSGR2_116-e\Docs\R2-2109474.zip" TargetMode="External"/><Relationship Id="rId53" Type="http://schemas.openxmlformats.org/officeDocument/2006/relationships/hyperlink" Target="https://www.3gpp.org/ftp/tsg_ran/WG2_RL2/TSGR2_116-e/Inbox/R2-2111460.zip" TargetMode="External"/><Relationship Id="rId58"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hyperlink" Target="mailto:liujiaxia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09716.zip" TargetMode="External"/><Relationship Id="rId30" Type="http://schemas.openxmlformats.org/officeDocument/2006/relationships/hyperlink" Target="file:///D:\Documents\3GPP\tsg_ran\WG2\TSGR2_116-e\Docs\R2-2111248.zip" TargetMode="External"/><Relationship Id="rId35" Type="http://schemas.openxmlformats.org/officeDocument/2006/relationships/hyperlink" Target="file:///D:\Documents\3GPP\tsg_ran\WG2\TSGR2_116-e\Docs\R2-2110198.zip" TargetMode="External"/><Relationship Id="rId43" Type="http://schemas.openxmlformats.org/officeDocument/2006/relationships/hyperlink" Target="file:///D:\Documents\3GPP\tsg_ran\WG2\TSGR2_116-e\Docs\R2-2109773.zip" TargetMode="External"/><Relationship Id="rId48" Type="http://schemas.openxmlformats.org/officeDocument/2006/relationships/hyperlink" Target="file:///D:\Documents\3GPP\tsg_ran\WG2\TSGR2_116-e\Docs\R2-2109651.zip" TargetMode="External"/><Relationship Id="rId56" Type="http://schemas.openxmlformats.org/officeDocument/2006/relationships/hyperlink" Target="file:///D:\Documents\3GPP\tsg_ran\WG2\TSGR2_116-e\Docs\R2-2109951.zip" TargetMode="External"/><Relationship Id="rId8" Type="http://schemas.openxmlformats.org/officeDocument/2006/relationships/settings" Target="settings.xml"/><Relationship Id="rId51" Type="http://schemas.openxmlformats.org/officeDocument/2006/relationships/hyperlink" Target="file:///D:\Documents\3GPP\tsg_ran\WG2\TSGR2_116-e\Docs\R2-2111170.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mailto:katsunari.uemura@g.softbank.co.jp" TargetMode="External"/><Relationship Id="rId33" Type="http://schemas.openxmlformats.org/officeDocument/2006/relationships/hyperlink" Target="file:///D:\Documents\3GPP\tsg_ran\WG2\TSGR2_116-e\Docs\R2-2110485.zip" TargetMode="External"/><Relationship Id="rId38" Type="http://schemas.openxmlformats.org/officeDocument/2006/relationships/hyperlink" Target="file:///D:\Documents\3GPP\tsg_ran\WG2\TSGR2_116-e\Docs\R2-2110836.zip" TargetMode="External"/><Relationship Id="rId46" Type="http://schemas.openxmlformats.org/officeDocument/2006/relationships/hyperlink" Target="file:///D:\Documents\3GPP\tsg_ran\WG2\TSGR2_116-e\Docs\R2-2110759.zip" TargetMode="External"/><Relationship Id="rId59" Type="http://schemas.openxmlformats.org/officeDocument/2006/relationships/fontTable" Target="fontTable.xml"/><Relationship Id="rId20" Type="http://schemas.openxmlformats.org/officeDocument/2006/relationships/hyperlink" Target="mailto:linp@chinatelecom.cn" TargetMode="External"/><Relationship Id="rId41" Type="http://schemas.openxmlformats.org/officeDocument/2006/relationships/hyperlink" Target="file:///D:\Documents\3GPP\tsg_ran\WG2\TSGR2_116-e\Docs\R2-2110056.zip" TargetMode="External"/><Relationship Id="rId54" Type="http://schemas.openxmlformats.org/officeDocument/2006/relationships/hyperlink" Target="file:///D:\Documents\3GPP\tsg_ran\WG2\TSGR2_116-e\Docs\R2-21111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856.zip" TargetMode="External"/><Relationship Id="rId36" Type="http://schemas.openxmlformats.org/officeDocument/2006/relationships/image" Target="media/image1.emf"/><Relationship Id="rId49" Type="http://schemas.openxmlformats.org/officeDocument/2006/relationships/hyperlink" Target="file:///D:\Documents\3GPP\tsg_ran\WG2\TSGR2_116-e\Docs\R2-2109851.zip" TargetMode="External"/><Relationship Id="rId57"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file:///D:\Documents\3GPP\tsg_ran\WG2\TSGR2_116-e\Docs\R2-2110799.zip" TargetMode="External"/><Relationship Id="rId44" Type="http://schemas.openxmlformats.org/officeDocument/2006/relationships/hyperlink" Target="file:///D:\Documents\3GPP\tsg_ran\WG2\TSGR2_116-e\Docs\R2-2110558.zip" TargetMode="External"/><Relationship Id="rId52" Type="http://schemas.openxmlformats.org/officeDocument/2006/relationships/hyperlink" Target="file:///D:\Documents\3GPP\tsg_ran\WG2\TSGR2_116-e\Docs\R2-2111172.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D392A6-3B6F-499D-9159-D1DF11299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85A52278-D43B-4C27-AC30-10EDDFAD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43</Pages>
  <Words>19902</Words>
  <Characters>113445</Characters>
  <Application>Microsoft Office Word</Application>
  <DocSecurity>0</DocSecurity>
  <Lines>945</Lines>
  <Paragraphs>266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133081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vivo</cp:lastModifiedBy>
  <cp:revision>12</cp:revision>
  <cp:lastPrinted>2008-01-31T07:09:00Z</cp:lastPrinted>
  <dcterms:created xsi:type="dcterms:W3CDTF">2021-11-09T03:41:00Z</dcterms:created>
  <dcterms:modified xsi:type="dcterms:W3CDTF">2021-11-09T06:16:00Z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