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SimHei"/>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[AT116-e][045][ePowSav]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Heading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[AT116-e][045][ePowSav]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Heading1"/>
        <w:numPr>
          <w:ilvl w:val="0"/>
          <w:numId w:val="10"/>
        </w:numPr>
        <w:tabs>
          <w:tab w:val="clear" w:pos="432"/>
          <w:tab w:val="left" w:pos="567"/>
        </w:tabs>
      </w:pPr>
      <w:r>
        <w:rPr>
          <w:rFonts w:hint="eastAsia"/>
        </w:rPr>
        <w:t>Discussion</w:t>
      </w:r>
    </w:p>
    <w:p w14:paraId="2EC8640B" w14:textId="77777777" w:rsidR="000B38FE" w:rsidRDefault="00B817EC">
      <w:pPr>
        <w:pStyle w:val="Heading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=&gt;  Assume that one subgroup indication refer to either CN assigned subgroups or UE-ID based subgroup (no overlapping)</w:t>
            </w:r>
          </w:p>
          <w:p w14:paraId="29919A75" w14:textId="77777777" w:rsidR="00F65479" w:rsidRDefault="00F65479" w:rsidP="00F65479">
            <w:pPr>
              <w:pStyle w:val="Doc-text2"/>
              <w:ind w:left="880" w:hanging="440"/>
            </w:pPr>
            <w:r>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DengXian"/>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DengXian" w:hint="eastAsia"/>
                <w:sz w:val="20"/>
                <w:highlight w:val="yellow"/>
              </w:rPr>
              <w:t>F</w:t>
            </w:r>
            <w:r w:rsidRPr="00977262">
              <w:rPr>
                <w:rFonts w:eastAsia="DengXian"/>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BodyText"/>
        <w:rPr>
          <w:rFonts w:eastAsiaTheme="minorEastAsia"/>
          <w:bCs/>
          <w:noProof/>
          <w:szCs w:val="20"/>
          <w:lang w:eastAsia="zh-CN"/>
        </w:rPr>
      </w:pPr>
      <w:r w:rsidRPr="00163A7F">
        <w:rPr>
          <w:rFonts w:eastAsia="SimSun" w:hint="eastAsia"/>
          <w:szCs w:val="20"/>
          <w:lang w:eastAsia="zh-CN"/>
        </w:rPr>
        <w:t xml:space="preserve">And on </w:t>
      </w:r>
      <w:r w:rsidRPr="00163A7F">
        <w:rPr>
          <w:rFonts w:eastAsia="SimSun"/>
          <w:szCs w:val="20"/>
          <w:lang w:eastAsia="zh-CN"/>
        </w:rPr>
        <w:t xml:space="preserve">the </w:t>
      </w:r>
      <w:r w:rsidRPr="00163A7F">
        <w:rPr>
          <w:rFonts w:eastAsia="SimSun" w:hint="eastAsia"/>
          <w:szCs w:val="20"/>
          <w:lang w:eastAsia="zh-CN"/>
        </w:rPr>
        <w:t xml:space="preserve">draft RRC parameters </w:t>
      </w:r>
      <w:r w:rsidRPr="00163A7F">
        <w:rPr>
          <w:rFonts w:eastAsia="SimSun"/>
          <w:szCs w:val="20"/>
          <w:lang w:eastAsia="zh-CN"/>
        </w:rPr>
        <w:t xml:space="preserve">list </w:t>
      </w:r>
      <w:r w:rsidRPr="00163A7F">
        <w:rPr>
          <w:rFonts w:eastAsia="SimSun" w:hint="eastAsia"/>
          <w:szCs w:val="20"/>
          <w:lang w:eastAsia="zh-CN"/>
        </w:rPr>
        <w:t>for R17 power saving in RAN1</w:t>
      </w:r>
      <w:r>
        <w:rPr>
          <w:rFonts w:eastAsia="SimSun"/>
          <w:szCs w:val="20"/>
          <w:lang w:eastAsia="zh-CN"/>
        </w:rPr>
        <w:t xml:space="preserve"> [5]</w:t>
      </w:r>
      <w:r w:rsidRPr="00163A7F">
        <w:rPr>
          <w:rFonts w:eastAsia="SimSun" w:hint="eastAsia"/>
          <w:szCs w:val="20"/>
          <w:lang w:eastAsia="zh-CN"/>
        </w:rPr>
        <w:t>, a new parameter</w:t>
      </w:r>
      <w:r w:rsidRPr="00163A7F">
        <w:rPr>
          <w:rFonts w:eastAsia="SimSun"/>
          <w:szCs w:val="20"/>
          <w:lang w:eastAsia="zh-CN"/>
        </w:rPr>
        <w:t>,</w:t>
      </w:r>
      <w:r w:rsidRPr="00163A7F">
        <w:rPr>
          <w:rFonts w:eastAsia="SimSun" w:hint="eastAsia"/>
          <w:szCs w:val="20"/>
          <w:lang w:eastAsia="zh-CN"/>
        </w:rPr>
        <w:t xml:space="preserve"> </w:t>
      </w:r>
      <w:r w:rsidRPr="00163A7F">
        <w:rPr>
          <w:rFonts w:eastAsia="SimSun"/>
          <w:szCs w:val="20"/>
          <w:lang w:eastAsia="zh-CN"/>
        </w:rPr>
        <w:t>subgroupsNumPerPO,</w:t>
      </w:r>
      <w:r w:rsidRPr="00163A7F">
        <w:rPr>
          <w:rFonts w:eastAsia="SimSun" w:hint="eastAsia"/>
          <w:szCs w:val="20"/>
          <w:lang w:eastAsia="zh-CN"/>
        </w:rPr>
        <w:t xml:space="preserve"> </w:t>
      </w:r>
      <w:r w:rsidRPr="00163A7F">
        <w:rPr>
          <w:rFonts w:eastAsia="SimSun"/>
          <w:szCs w:val="20"/>
          <w:lang w:eastAsia="zh-CN"/>
        </w:rPr>
        <w:t>was</w:t>
      </w:r>
      <w:r w:rsidRPr="00163A7F">
        <w:rPr>
          <w:rFonts w:eastAsia="SimSun" w:hint="eastAsia"/>
          <w:szCs w:val="20"/>
          <w:lang w:eastAsia="zh-CN"/>
        </w:rPr>
        <w:t xml:space="preserve"> introduced </w:t>
      </w:r>
      <w:r w:rsidRPr="00163A7F">
        <w:rPr>
          <w:rFonts w:eastAsia="SimSun"/>
          <w:szCs w:val="20"/>
          <w:lang w:eastAsia="zh-CN"/>
        </w:rPr>
        <w:t xml:space="preserve">to indicate </w:t>
      </w:r>
      <w:r w:rsidRPr="00163A7F">
        <w:rPr>
          <w:rFonts w:eastAsia="SimSun"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8.7.1.1 Paging Enh.</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r w:rsidRPr="00630F75">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BodyText"/>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TableGrid"/>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AMF may assign a paging subgroup ID. If assigned it provides to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lastRenderedPageBreak/>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Heading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r w:rsidR="00485A35" w:rsidRPr="00485A35">
        <w:rPr>
          <w:i/>
          <w:sz w:val="20"/>
        </w:rPr>
        <w:t>subgroupsNumPerPO</w:t>
      </w:r>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p>
    <w:p w14:paraId="4E26065C" w14:textId="347A98A4" w:rsidR="00163A7F" w:rsidRDefault="00FC7A34" w:rsidP="00163A7F">
      <w:pPr>
        <w:pStyle w:val="Heading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r w:rsidR="00485A35" w:rsidRPr="00485A35">
        <w:rPr>
          <w:i/>
          <w:sz w:val="20"/>
        </w:rPr>
        <w:t>subgroupsNumPerPO</w:t>
      </w:r>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214pt" o:ole="">
            <v:imagedata r:id="rId15" o:title=""/>
          </v:shape>
          <o:OLEObject Type="Embed" ProgID="Visio.Drawing.15" ShapeID="_x0000_i1025" DrawAspect="Content" ObjectID="_1697787510" r:id="rId16"/>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BodyText"/>
              <w:rPr>
                <w:lang w:eastAsia="zh-CN"/>
              </w:rPr>
            </w:pPr>
            <w:r>
              <w:rPr>
                <w:rFonts w:hint="eastAsia"/>
                <w:lang w:eastAsia="zh-CN"/>
              </w:rPr>
              <w:t xml:space="preserve">Company </w:t>
            </w:r>
          </w:p>
        </w:tc>
        <w:tc>
          <w:tcPr>
            <w:tcW w:w="1872" w:type="dxa"/>
          </w:tcPr>
          <w:p w14:paraId="0F514B00" w14:textId="77777777" w:rsidR="00163A7F" w:rsidRDefault="00163A7F" w:rsidP="007F2DA3">
            <w:pPr>
              <w:pStyle w:val="BodyText"/>
              <w:rPr>
                <w:lang w:eastAsia="zh-CN"/>
              </w:rPr>
            </w:pPr>
            <w:r>
              <w:rPr>
                <w:lang w:eastAsia="zh-CN"/>
              </w:rPr>
              <w:t>Yes/No</w:t>
            </w:r>
          </w:p>
        </w:tc>
        <w:tc>
          <w:tcPr>
            <w:tcW w:w="6491" w:type="dxa"/>
          </w:tcPr>
          <w:p w14:paraId="3CB6F5FF" w14:textId="3E0B8586" w:rsidR="00163A7F" w:rsidRPr="00A22936" w:rsidRDefault="00A22936" w:rsidP="007F2DA3">
            <w:pPr>
              <w:pStyle w:val="BodyText"/>
              <w:rPr>
                <w:rFonts w:eastAsia="DengXian"/>
                <w:lang w:eastAsia="zh-CN"/>
              </w:rPr>
            </w:pPr>
            <w:r>
              <w:rPr>
                <w:rFonts w:eastAsia="DengXian" w:hint="eastAsia"/>
                <w:lang w:eastAsia="zh-CN"/>
              </w:rPr>
              <w:t>Co</w:t>
            </w:r>
            <w:r>
              <w:rPr>
                <w:rFonts w:eastAsia="DengXian"/>
                <w:lang w:eastAsia="zh-CN"/>
              </w:rPr>
              <w:t>mments</w:t>
            </w:r>
          </w:p>
        </w:tc>
      </w:tr>
      <w:tr w:rsidR="00163A7F" w14:paraId="007E508F" w14:textId="77777777" w:rsidTr="007F2DA3">
        <w:tc>
          <w:tcPr>
            <w:tcW w:w="1384" w:type="dxa"/>
          </w:tcPr>
          <w:p w14:paraId="1C707187" w14:textId="5685C86F" w:rsidR="00163A7F" w:rsidRDefault="006E614D" w:rsidP="007F2DA3">
            <w:pPr>
              <w:pStyle w:val="BodyText"/>
              <w:rPr>
                <w:rFonts w:eastAsia="DengXian"/>
                <w:lang w:eastAsia="zh-CN"/>
              </w:rPr>
            </w:pPr>
            <w:r>
              <w:rPr>
                <w:rFonts w:eastAsia="DengXian"/>
                <w:lang w:eastAsia="zh-CN"/>
              </w:rPr>
              <w:t>Qualcomm</w:t>
            </w:r>
          </w:p>
        </w:tc>
        <w:tc>
          <w:tcPr>
            <w:tcW w:w="1872" w:type="dxa"/>
          </w:tcPr>
          <w:p w14:paraId="20C00184" w14:textId="501388BC" w:rsidR="00163A7F" w:rsidRDefault="00786F06" w:rsidP="007F2DA3">
            <w:pPr>
              <w:pStyle w:val="BodyText"/>
              <w:rPr>
                <w:rFonts w:eastAsia="DengXian"/>
                <w:lang w:eastAsia="zh-CN"/>
              </w:rPr>
            </w:pPr>
            <w:r>
              <w:rPr>
                <w:rFonts w:eastAsia="DengXian"/>
                <w:lang w:eastAsia="zh-CN"/>
              </w:rPr>
              <w:t>See comment</w:t>
            </w:r>
          </w:p>
        </w:tc>
        <w:tc>
          <w:tcPr>
            <w:tcW w:w="6491" w:type="dxa"/>
          </w:tcPr>
          <w:p w14:paraId="6CD4EED0" w14:textId="2219D883" w:rsidR="00D80D6B" w:rsidRDefault="00DE45E1" w:rsidP="007F2DA3">
            <w:pPr>
              <w:pStyle w:val="BodyText"/>
              <w:rPr>
                <w:rFonts w:eastAsia="DengXian"/>
                <w:lang w:val="en-US" w:eastAsia="zh-CN"/>
              </w:rPr>
            </w:pPr>
            <w:r>
              <w:rPr>
                <w:rFonts w:eastAsia="DengXian"/>
                <w:lang w:val="en-US" w:eastAsia="zh-CN"/>
              </w:rPr>
              <w:t xml:space="preserve">If </w:t>
            </w:r>
            <w:r w:rsidR="00D75956">
              <w:rPr>
                <w:rFonts w:eastAsia="DengXian"/>
                <w:lang w:val="en-US" w:eastAsia="zh-CN"/>
              </w:rPr>
              <w:t>the number of CN</w:t>
            </w:r>
            <w:r w:rsidR="0038737D">
              <w:rPr>
                <w:rFonts w:eastAsia="DengXian"/>
                <w:lang w:val="en-US" w:eastAsia="zh-CN"/>
              </w:rPr>
              <w:t>-</w:t>
            </w:r>
            <w:r w:rsidR="00D75956">
              <w:rPr>
                <w:rFonts w:eastAsia="DengXian"/>
                <w:lang w:val="en-US" w:eastAsia="zh-CN"/>
              </w:rPr>
              <w:t>assigned subgroups</w:t>
            </w:r>
            <w:r w:rsidR="00E82B07">
              <w:rPr>
                <w:rFonts w:eastAsia="DengXian"/>
                <w:lang w:val="en-US" w:eastAsia="zh-CN"/>
              </w:rPr>
              <w:t xml:space="preserve"> </w:t>
            </w:r>
            <w:r w:rsidR="00E82B07" w:rsidRPr="00906A59">
              <w:rPr>
                <w:rFonts w:eastAsia="DengXian"/>
                <w:lang w:val="en-US" w:eastAsia="zh-CN"/>
              </w:rPr>
              <w:t>N</w:t>
            </w:r>
            <w:r w:rsidR="00906A59" w:rsidRPr="00906A59">
              <w:rPr>
                <w:rFonts w:eastAsia="DengXian"/>
                <w:vertAlign w:val="subscript"/>
                <w:lang w:val="en-US" w:eastAsia="zh-CN"/>
              </w:rPr>
              <w:t>sg-CN</w:t>
            </w:r>
            <w:r w:rsidR="00906A59">
              <w:rPr>
                <w:rFonts w:eastAsia="DengXian"/>
                <w:lang w:val="en-US" w:eastAsia="zh-CN"/>
              </w:rPr>
              <w:t xml:space="preserve"> i</w:t>
            </w:r>
            <w:r>
              <w:rPr>
                <w:rFonts w:eastAsia="DengXian"/>
                <w:lang w:val="en-US" w:eastAsia="zh-CN"/>
              </w:rPr>
              <w:t>s predefined in</w:t>
            </w:r>
            <w:r w:rsidR="00906A59">
              <w:rPr>
                <w:rFonts w:eastAsia="DengXian"/>
                <w:lang w:val="en-US" w:eastAsia="zh-CN"/>
              </w:rPr>
              <w:t xml:space="preserve"> the </w:t>
            </w:r>
            <w:r w:rsidR="00D75956" w:rsidRPr="00E82B07">
              <w:rPr>
                <w:rFonts w:eastAsia="DengXian"/>
                <w:lang w:val="en-US" w:eastAsia="zh-CN"/>
              </w:rPr>
              <w:t>specs</w:t>
            </w:r>
            <w:r w:rsidR="00121223">
              <w:rPr>
                <w:rFonts w:eastAsia="DengXian"/>
                <w:lang w:val="en-US" w:eastAsia="zh-CN"/>
              </w:rPr>
              <w:t xml:space="preserve">, </w:t>
            </w:r>
            <w:r w:rsidR="005A1E3E">
              <w:rPr>
                <w:rFonts w:eastAsia="DengXian"/>
                <w:lang w:val="en-US" w:eastAsia="zh-CN"/>
              </w:rPr>
              <w:t xml:space="preserve">since RAN2 have agreed that there is no remapping of subgroup assignment </w:t>
            </w:r>
            <w:r w:rsidR="00CE2177">
              <w:rPr>
                <w:rFonts w:eastAsia="DengXian"/>
                <w:lang w:val="en-US" w:eastAsia="zh-CN"/>
              </w:rPr>
              <w:t>in</w:t>
            </w:r>
            <w:r w:rsidR="005A1E3E">
              <w:rPr>
                <w:rFonts w:eastAsia="DengXian"/>
                <w:lang w:val="en-US" w:eastAsia="zh-CN"/>
              </w:rPr>
              <w:t xml:space="preserve"> RAN,</w:t>
            </w:r>
            <w:r w:rsidR="0071519E">
              <w:rPr>
                <w:rFonts w:eastAsia="DengXian"/>
                <w:lang w:val="en-US" w:eastAsia="zh-CN"/>
              </w:rPr>
              <w:t xml:space="preserve"> </w:t>
            </w:r>
            <w:r w:rsidR="00121223">
              <w:rPr>
                <w:rFonts w:eastAsia="DengXian"/>
                <w:lang w:val="en-US" w:eastAsia="zh-CN"/>
              </w:rPr>
              <w:t xml:space="preserve">the minimum value for </w:t>
            </w:r>
            <w:r w:rsidR="00121223" w:rsidRPr="00485A35">
              <w:rPr>
                <w:i/>
              </w:rPr>
              <w:t>subgroupsNumPerPO</w:t>
            </w:r>
            <w:r w:rsidR="000E184E">
              <w:rPr>
                <w:i/>
              </w:rPr>
              <w:t xml:space="preserve"> </w:t>
            </w:r>
            <w:r w:rsidR="003E4016">
              <w:rPr>
                <w:iCs/>
              </w:rPr>
              <w:t>should be</w:t>
            </w:r>
            <w:r w:rsidR="000E184E">
              <w:rPr>
                <w:iCs/>
              </w:rPr>
              <w:t xml:space="preserve"> </w:t>
            </w:r>
            <w:r w:rsidR="000E184E" w:rsidRPr="00906A59">
              <w:rPr>
                <w:rFonts w:eastAsia="DengXian"/>
                <w:lang w:val="en-US" w:eastAsia="zh-CN"/>
              </w:rPr>
              <w:t>N</w:t>
            </w:r>
            <w:r w:rsidR="000E184E" w:rsidRPr="00906A59">
              <w:rPr>
                <w:rFonts w:eastAsia="DengXian"/>
                <w:vertAlign w:val="subscript"/>
                <w:lang w:val="en-US" w:eastAsia="zh-CN"/>
              </w:rPr>
              <w:t>sg-CN</w:t>
            </w:r>
            <w:r w:rsidR="000E184E">
              <w:rPr>
                <w:rFonts w:eastAsia="DengXian"/>
                <w:lang w:val="en-US" w:eastAsia="zh-CN"/>
              </w:rPr>
              <w:t xml:space="preserve">. </w:t>
            </w:r>
            <w:r w:rsidR="00E02453">
              <w:rPr>
                <w:rFonts w:eastAsia="DengXian"/>
                <w:lang w:val="en-US" w:eastAsia="zh-CN"/>
              </w:rPr>
              <w:t>Then</w:t>
            </w:r>
            <w:r w:rsidR="00BC2F78">
              <w:rPr>
                <w:rFonts w:eastAsia="DengXian"/>
                <w:lang w:val="en-US" w:eastAsia="zh-CN"/>
              </w:rPr>
              <w:t xml:space="preserve"> t</w:t>
            </w:r>
            <w:r w:rsidR="00CC091F">
              <w:rPr>
                <w:rFonts w:eastAsia="DengXian"/>
                <w:lang w:val="en-US" w:eastAsia="zh-CN"/>
              </w:rPr>
              <w:t xml:space="preserve">he number of UE-ID based subgroups </w:t>
            </w:r>
            <w:r w:rsidR="00D80D6B">
              <w:rPr>
                <w:rFonts w:eastAsia="DengXian"/>
                <w:lang w:val="en-US" w:eastAsia="zh-CN"/>
              </w:rPr>
              <w:t>equals</w:t>
            </w:r>
            <w:r w:rsidR="00121223">
              <w:rPr>
                <w:rFonts w:eastAsia="DengXian"/>
                <w:lang w:val="en-US" w:eastAsia="zh-CN"/>
              </w:rPr>
              <w:t xml:space="preserve"> </w:t>
            </w:r>
            <w:r w:rsidR="00CC091F" w:rsidRPr="00485A35">
              <w:rPr>
                <w:i/>
              </w:rPr>
              <w:t>subgroupsNumPerPO</w:t>
            </w:r>
            <w:r w:rsidR="00CC091F">
              <w:rPr>
                <w:i/>
              </w:rPr>
              <w:t xml:space="preserve"> </w:t>
            </w:r>
            <w:r w:rsidR="00D80D6B">
              <w:rPr>
                <w:iCs/>
              </w:rPr>
              <w:t xml:space="preserve">- </w:t>
            </w:r>
            <w:r w:rsidR="00D80D6B" w:rsidRPr="00906A59">
              <w:rPr>
                <w:rFonts w:eastAsia="DengXian"/>
                <w:lang w:val="en-US" w:eastAsia="zh-CN"/>
              </w:rPr>
              <w:t>N</w:t>
            </w:r>
            <w:r w:rsidR="00D80D6B" w:rsidRPr="00906A59">
              <w:rPr>
                <w:rFonts w:eastAsia="DengXian"/>
                <w:vertAlign w:val="subscript"/>
                <w:lang w:val="en-US" w:eastAsia="zh-CN"/>
              </w:rPr>
              <w:t>sg-CN</w:t>
            </w:r>
            <w:r w:rsidR="00D80D6B">
              <w:rPr>
                <w:rFonts w:eastAsia="DengXian"/>
                <w:lang w:val="en-US" w:eastAsia="zh-CN"/>
              </w:rPr>
              <w:t>.</w:t>
            </w:r>
            <w:r w:rsidR="00BC2F78">
              <w:rPr>
                <w:rFonts w:eastAsia="DengXian"/>
                <w:lang w:val="en-US" w:eastAsia="zh-CN"/>
              </w:rPr>
              <w:t xml:space="preserve"> Therefore, </w:t>
            </w:r>
            <w:r w:rsidR="008F3C9F">
              <w:rPr>
                <w:rFonts w:eastAsia="DengXian"/>
                <w:lang w:val="en-US" w:eastAsia="zh-CN"/>
              </w:rPr>
              <w:t xml:space="preserve">in this case </w:t>
            </w:r>
            <w:r w:rsidR="00BC2F78">
              <w:rPr>
                <w:rFonts w:eastAsia="DengXian"/>
                <w:lang w:val="en-US" w:eastAsia="zh-CN"/>
              </w:rPr>
              <w:t>there is no need for gNB to advertise how many L1 subgroups are used for CN-assigned subgrou</w:t>
            </w:r>
            <w:r w:rsidR="00A328A8">
              <w:rPr>
                <w:rFonts w:eastAsia="DengXian"/>
                <w:lang w:val="en-US" w:eastAsia="zh-CN"/>
              </w:rPr>
              <w:t>ping.</w:t>
            </w:r>
          </w:p>
          <w:p w14:paraId="0106E4A5" w14:textId="46CAD903" w:rsidR="00426A35" w:rsidRPr="009D40D4" w:rsidRDefault="00A328A8" w:rsidP="007F2DA3">
            <w:pPr>
              <w:pStyle w:val="BodyText"/>
              <w:rPr>
                <w:rFonts w:eastAsia="DengXian"/>
                <w:lang w:val="en-US" w:eastAsia="zh-CN"/>
              </w:rPr>
            </w:pPr>
            <w:r>
              <w:rPr>
                <w:rFonts w:eastAsia="DengXian"/>
                <w:lang w:val="en-US" w:eastAsia="zh-CN"/>
              </w:rPr>
              <w:t xml:space="preserve">If the number of CN-assigned subgroups is </w:t>
            </w:r>
            <w:r w:rsidR="00746998">
              <w:rPr>
                <w:rFonts w:eastAsia="DengXian"/>
                <w:lang w:val="en-US" w:eastAsia="zh-CN"/>
              </w:rPr>
              <w:t xml:space="preserve">not predefined (e.g. </w:t>
            </w:r>
            <w:r>
              <w:rPr>
                <w:rFonts w:eastAsia="DengXian"/>
                <w:lang w:val="en-US" w:eastAsia="zh-CN"/>
              </w:rPr>
              <w:t>configured by OAM</w:t>
            </w:r>
            <w:r w:rsidR="00210E26">
              <w:rPr>
                <w:rFonts w:eastAsia="DengXian"/>
                <w:lang w:val="en-US" w:eastAsia="zh-CN"/>
              </w:rPr>
              <w:t>)</w:t>
            </w:r>
            <w:r>
              <w:rPr>
                <w:rFonts w:eastAsia="DengXian"/>
                <w:lang w:val="en-US" w:eastAsia="zh-CN"/>
              </w:rPr>
              <w:t xml:space="preserve">, </w:t>
            </w:r>
            <w:r w:rsidR="00714A09">
              <w:rPr>
                <w:rFonts w:eastAsia="DengXian"/>
                <w:lang w:val="en-US" w:eastAsia="zh-CN"/>
              </w:rPr>
              <w:t xml:space="preserve">then </w:t>
            </w:r>
            <w:r w:rsidR="00DC600D">
              <w:rPr>
                <w:rFonts w:eastAsia="DengXian"/>
                <w:lang w:val="en-US" w:eastAsia="zh-CN"/>
              </w:rPr>
              <w:t xml:space="preserve">UE </w:t>
            </w:r>
            <w:r w:rsidR="00466A69">
              <w:rPr>
                <w:rFonts w:eastAsia="DengXian"/>
                <w:lang w:val="en-US" w:eastAsia="zh-CN"/>
              </w:rPr>
              <w:t>which has a</w:t>
            </w:r>
            <w:r w:rsidR="00DC600D">
              <w:rPr>
                <w:rFonts w:eastAsia="DengXian"/>
                <w:lang w:val="en-US" w:eastAsia="zh-CN"/>
              </w:rPr>
              <w:t xml:space="preserve"> CN-assigned subgroup</w:t>
            </w:r>
            <w:r w:rsidR="00466A69">
              <w:rPr>
                <w:rFonts w:eastAsia="DengXian"/>
                <w:lang w:val="en-US" w:eastAsia="zh-CN"/>
              </w:rPr>
              <w:t xml:space="preserve"> ID</w:t>
            </w:r>
            <w:r w:rsidR="00DC600D">
              <w:rPr>
                <w:rFonts w:eastAsia="DengXian"/>
                <w:lang w:val="en-US" w:eastAsia="zh-CN"/>
              </w:rPr>
              <w:t xml:space="preserve"> does not need to know how many subgroups gNB a</w:t>
            </w:r>
            <w:r w:rsidR="00466A69">
              <w:rPr>
                <w:rFonts w:eastAsia="DengXian"/>
                <w:lang w:val="en-US" w:eastAsia="zh-CN"/>
              </w:rPr>
              <w:t>llocates for CN-assign</w:t>
            </w:r>
            <w:r w:rsidR="005314B8">
              <w:rPr>
                <w:rFonts w:eastAsia="DengXian"/>
                <w:lang w:val="en-US" w:eastAsia="zh-CN"/>
              </w:rPr>
              <w:t xml:space="preserve">ed subgrouping, i.e. the simplest solution is to have one-to-one mapping between CN-assigned subgroup ID and L1 subgroup ID. </w:t>
            </w:r>
            <w:r w:rsidR="00EE6A08">
              <w:rPr>
                <w:rFonts w:eastAsia="DengXian"/>
                <w:lang w:val="en-US" w:eastAsia="zh-CN"/>
              </w:rPr>
              <w:t xml:space="preserve">Then for UEs supporting UE-ID based subgrouping, they need to know </w:t>
            </w:r>
            <w:r w:rsidR="001A632C">
              <w:rPr>
                <w:rFonts w:eastAsia="DengXian"/>
                <w:lang w:val="en-US" w:eastAsia="zh-CN"/>
              </w:rPr>
              <w:t>how many subgroups are assigned for them</w:t>
            </w:r>
            <w:r w:rsidR="00B177D6">
              <w:rPr>
                <w:rFonts w:eastAsia="DengXian"/>
                <w:lang w:val="en-US" w:eastAsia="zh-CN"/>
              </w:rPr>
              <w:t xml:space="preserve"> </w:t>
            </w:r>
            <w:r w:rsidR="00B177D6">
              <w:rPr>
                <w:rFonts w:eastAsia="DengXian"/>
                <w:lang w:val="en-US" w:eastAsia="zh-CN"/>
              </w:rPr>
              <w:lastRenderedPageBreak/>
              <w:t>(N</w:t>
            </w:r>
            <w:r w:rsidR="00B177D6" w:rsidRPr="00B177D6">
              <w:rPr>
                <w:rFonts w:eastAsia="DengXian"/>
                <w:vertAlign w:val="subscript"/>
                <w:lang w:val="en-US" w:eastAsia="zh-CN"/>
              </w:rPr>
              <w:t>sg-UEID</w:t>
            </w:r>
            <w:r w:rsidR="00B177D6">
              <w:rPr>
                <w:rFonts w:eastAsia="DengXian"/>
                <w:lang w:val="en-US" w:eastAsia="zh-CN"/>
              </w:rPr>
              <w:t>)</w:t>
            </w:r>
            <w:r w:rsidR="001A632C">
              <w:rPr>
                <w:rFonts w:eastAsia="DengXian"/>
                <w:lang w:val="en-US" w:eastAsia="zh-CN"/>
              </w:rPr>
              <w:t xml:space="preserve">. </w:t>
            </w:r>
            <w:r w:rsidR="00426A35">
              <w:rPr>
                <w:rFonts w:eastAsia="DengXian"/>
                <w:lang w:val="en-US" w:eastAsia="zh-CN"/>
              </w:rPr>
              <w:t xml:space="preserve">Whether </w:t>
            </w:r>
            <w:r w:rsidR="00210E26">
              <w:rPr>
                <w:rFonts w:eastAsia="DengXian"/>
                <w:lang w:val="en-US" w:eastAsia="zh-CN"/>
              </w:rPr>
              <w:t>N</w:t>
            </w:r>
            <w:r w:rsidR="00210E26" w:rsidRPr="00156232">
              <w:rPr>
                <w:rFonts w:eastAsia="DengXian"/>
                <w:vertAlign w:val="subscript"/>
                <w:lang w:val="en-US" w:eastAsia="zh-CN"/>
              </w:rPr>
              <w:t xml:space="preserve">sg-CN </w:t>
            </w:r>
            <w:r w:rsidR="00A310BA">
              <w:rPr>
                <w:rFonts w:eastAsia="DengXian"/>
                <w:lang w:val="en-US" w:eastAsia="zh-CN"/>
              </w:rPr>
              <w:t xml:space="preserve">can be </w:t>
            </w:r>
            <w:r w:rsidR="00C21775">
              <w:rPr>
                <w:rFonts w:eastAsia="DengXian"/>
                <w:lang w:val="en-US" w:eastAsia="zh-CN"/>
              </w:rPr>
              <w:t xml:space="preserve">used </w:t>
            </w:r>
            <w:r w:rsidR="004F545D">
              <w:rPr>
                <w:rFonts w:eastAsia="DengXian"/>
                <w:lang w:val="en-US" w:eastAsia="zh-CN"/>
              </w:rPr>
              <w:t xml:space="preserve">to </w:t>
            </w:r>
            <w:r w:rsidR="00210E26">
              <w:rPr>
                <w:rFonts w:eastAsia="DengXian"/>
                <w:lang w:val="en-US" w:eastAsia="zh-CN"/>
              </w:rPr>
              <w:t xml:space="preserve">derive </w:t>
            </w:r>
            <w:r w:rsidR="00156232">
              <w:rPr>
                <w:rFonts w:eastAsia="DengXian"/>
                <w:lang w:val="en-US" w:eastAsia="zh-CN"/>
              </w:rPr>
              <w:t>that number</w:t>
            </w:r>
            <w:r w:rsidR="00C21775">
              <w:rPr>
                <w:rFonts w:eastAsia="DengXian"/>
                <w:lang w:val="en-US" w:eastAsia="zh-CN"/>
              </w:rPr>
              <w:t xml:space="preserve"> may depend on another issue, i.e. </w:t>
            </w:r>
            <w:r w:rsidR="00EA7BC0">
              <w:rPr>
                <w:rFonts w:eastAsia="DengXian"/>
                <w:lang w:val="en-US" w:eastAsia="zh-CN"/>
              </w:rPr>
              <w:t xml:space="preserve">whether CN-assigned and UE-ID based should be separate capabilities or not. If they are separate capabilities, then it is </w:t>
            </w:r>
            <w:r w:rsidR="00410875">
              <w:rPr>
                <w:rFonts w:eastAsia="DengXian"/>
                <w:lang w:val="en-US" w:eastAsia="zh-CN"/>
              </w:rPr>
              <w:t xml:space="preserve">a bit odd </w:t>
            </w:r>
            <w:r w:rsidR="009D40D4">
              <w:rPr>
                <w:rFonts w:eastAsia="DengXian"/>
                <w:lang w:val="en-US" w:eastAsia="zh-CN"/>
              </w:rPr>
              <w:t>to require</w:t>
            </w:r>
            <w:r w:rsidR="00410875">
              <w:rPr>
                <w:rFonts w:eastAsia="DengXian"/>
                <w:lang w:val="en-US" w:eastAsia="zh-CN"/>
              </w:rPr>
              <w:t xml:space="preserve"> UEs which are only capable of UE-ID based subgrouping to understand</w:t>
            </w:r>
            <w:r w:rsidR="009D40D4">
              <w:rPr>
                <w:rFonts w:eastAsia="DengXian"/>
                <w:lang w:val="en-US" w:eastAsia="zh-CN"/>
              </w:rPr>
              <w:t xml:space="preserve"> and process N</w:t>
            </w:r>
            <w:r w:rsidR="009D40D4" w:rsidRPr="00156232">
              <w:rPr>
                <w:rFonts w:eastAsia="DengXian"/>
                <w:vertAlign w:val="subscript"/>
                <w:lang w:val="en-US" w:eastAsia="zh-CN"/>
              </w:rPr>
              <w:t>sg-CN</w:t>
            </w:r>
            <w:r w:rsidR="009D40D4">
              <w:rPr>
                <w:rFonts w:eastAsia="DengXian"/>
                <w:lang w:val="en-US" w:eastAsia="zh-CN"/>
              </w:rPr>
              <w:t>.</w:t>
            </w:r>
          </w:p>
        </w:tc>
      </w:tr>
      <w:tr w:rsidR="00163A7F" w14:paraId="154A167D" w14:textId="77777777" w:rsidTr="007F2DA3">
        <w:tc>
          <w:tcPr>
            <w:tcW w:w="1384" w:type="dxa"/>
          </w:tcPr>
          <w:p w14:paraId="08E51D6D" w14:textId="553C1E32" w:rsidR="00163A7F" w:rsidRDefault="00BF7E45" w:rsidP="007F2DA3">
            <w:pPr>
              <w:pStyle w:val="BodyText"/>
              <w:rPr>
                <w:rFonts w:eastAsia="DengXian"/>
                <w:lang w:eastAsia="zh-CN"/>
              </w:rPr>
            </w:pPr>
            <w:r>
              <w:rPr>
                <w:rFonts w:eastAsia="DengXian"/>
                <w:lang w:eastAsia="zh-CN"/>
              </w:rPr>
              <w:lastRenderedPageBreak/>
              <w:t>Intel</w:t>
            </w:r>
          </w:p>
        </w:tc>
        <w:tc>
          <w:tcPr>
            <w:tcW w:w="1872" w:type="dxa"/>
          </w:tcPr>
          <w:p w14:paraId="6C63B480" w14:textId="77777777" w:rsidR="00163A7F" w:rsidRDefault="00BF7E45" w:rsidP="007F2DA3">
            <w:pPr>
              <w:pStyle w:val="BodyText"/>
              <w:rPr>
                <w:rFonts w:eastAsia="DengXian"/>
                <w:lang w:eastAsia="zh-CN"/>
              </w:rPr>
            </w:pPr>
            <w:r>
              <w:rPr>
                <w:rFonts w:eastAsia="DengXian"/>
                <w:lang w:eastAsia="zh-CN"/>
              </w:rPr>
              <w:t>Yes to implicit;</w:t>
            </w:r>
          </w:p>
          <w:p w14:paraId="58A6824C" w14:textId="1F8C6437" w:rsidR="00BF7E45" w:rsidRDefault="00BF7E45" w:rsidP="007F2DA3">
            <w:pPr>
              <w:pStyle w:val="BodyText"/>
              <w:rPr>
                <w:rFonts w:eastAsia="DengXian"/>
                <w:lang w:eastAsia="zh-CN"/>
              </w:rPr>
            </w:pPr>
            <w:r>
              <w:rPr>
                <w:rFonts w:eastAsia="DengXian"/>
                <w:lang w:eastAsia="zh-CN"/>
              </w:rPr>
              <w:t>No to explicit</w:t>
            </w:r>
          </w:p>
        </w:tc>
        <w:tc>
          <w:tcPr>
            <w:tcW w:w="6491" w:type="dxa"/>
          </w:tcPr>
          <w:p w14:paraId="7880F049"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sidRPr="00BF7E45">
              <w:rPr>
                <w:rFonts w:ascii="DengXian" w:eastAsia="DengXian" w:hAnsi="DengXian" w:cs="Segoe UI" w:hint="eastAsia"/>
                <w:sz w:val="20"/>
                <w:lang w:val="en-US"/>
              </w:rPr>
              <w:t> </w:t>
            </w:r>
            <w:r w:rsidRPr="00BF7E45">
              <w:rPr>
                <w:rFonts w:eastAsia="Times New Roman"/>
                <w:sz w:val="20"/>
                <w:lang w:val="en-US"/>
              </w:rPr>
              <w:t>does not need to indicate explicitly a parameter </w:t>
            </w:r>
            <w:r w:rsidRPr="00BF7E45">
              <w:rPr>
                <w:rFonts w:eastAsia="Times New Roman"/>
                <w:sz w:val="20"/>
              </w:rPr>
              <w:t>N</w:t>
            </w:r>
            <w:r w:rsidRPr="00BF7E45">
              <w:rPr>
                <w:rFonts w:eastAsia="Times New Roman"/>
                <w:sz w:val="16"/>
                <w:szCs w:val="16"/>
                <w:vertAlign w:val="subscript"/>
              </w:rPr>
              <w:t>sg-CN</w:t>
            </w:r>
            <w:r w:rsidRPr="00BF7E45">
              <w:rPr>
                <w:rFonts w:ascii="DengXian" w:eastAsia="DengXian" w:hAnsi="DengXian" w:cs="Segoe UI" w:hint="eastAsia"/>
                <w:sz w:val="20"/>
                <w:lang w:val="en-US"/>
              </w:rPr>
              <w:t>. </w:t>
            </w:r>
            <w:r w:rsidRPr="00BF7E45">
              <w:rPr>
                <w:rFonts w:eastAsia="Times New Roman"/>
                <w:sz w:val="20"/>
                <w:lang w:val="en-US"/>
              </w:rPr>
              <w:t>The following implicit indications are possible:</w:t>
            </w:r>
            <w:r w:rsidRPr="00BF7E45">
              <w:rPr>
                <w:rFonts w:eastAsia="Times New Roman"/>
                <w:sz w:val="20"/>
              </w:rPr>
              <w:t> </w:t>
            </w:r>
          </w:p>
          <w:p w14:paraId="058F1C88"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a)</w:t>
            </w:r>
            <w:r w:rsidRPr="00BF7E45">
              <w:rPr>
                <w:rFonts w:ascii="Calibri" w:eastAsia="Times New Roman" w:hAnsi="Calibri" w:cs="Segoe UI"/>
                <w:sz w:val="20"/>
              </w:rPr>
              <w:t xml:space="preserve"> </w:t>
            </w:r>
            <w:r w:rsidRPr="00BF7E45">
              <w:rPr>
                <w:rFonts w:eastAsia="Times New Roman"/>
                <w:sz w:val="20"/>
                <w:lang w:val="en-US"/>
              </w:rPr>
              <w:t>PEI configuration with L1 subgrouping bits without UEID based subgrouping configuration</w:t>
            </w:r>
            <w:r w:rsidRPr="00BF7E45">
              <w:rPr>
                <w:rFonts w:ascii="DengXian" w:eastAsia="DengXian" w:hAnsi="DengXian" w:cs="Segoe UI" w:hint="eastAsia"/>
                <w:sz w:val="20"/>
                <w:lang w:val="en-US"/>
              </w:rPr>
              <w:t> </w:t>
            </w:r>
            <w:r w:rsidRPr="00BF7E45">
              <w:rPr>
                <w:rFonts w:eastAsia="Times New Roman"/>
                <w:sz w:val="20"/>
                <w:lang w:val="en-US"/>
              </w:rPr>
              <w:t>(I.e. indicate the number of subgroups for UEID based subgrouping)</w:t>
            </w:r>
            <w:r w:rsidRPr="00BF7E45">
              <w:rPr>
                <w:rFonts w:ascii="DengXian" w:eastAsia="DengXian" w:hAnsi="DengXian" w:cs="Segoe UI" w:hint="eastAsia"/>
                <w:sz w:val="20"/>
                <w:lang w:val="en-US"/>
              </w:rPr>
              <w:t> </w:t>
            </w:r>
            <w:r w:rsidRPr="00BF7E45">
              <w:rPr>
                <w:rFonts w:eastAsia="Times New Roman"/>
                <w:sz w:val="20"/>
                <w:lang w:val="en-US"/>
              </w:rPr>
              <w:t>indicates RAN support of CN based subgrouping only.</w:t>
            </w:r>
            <w:r w:rsidRPr="00BF7E45">
              <w:rPr>
                <w:rFonts w:eastAsia="Times New Roman"/>
                <w:sz w:val="20"/>
              </w:rPr>
              <w:t> </w:t>
            </w:r>
          </w:p>
          <w:p w14:paraId="06E188CF" w14:textId="669CBCFB" w:rsidR="00163A7F"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b)</w:t>
            </w:r>
            <w:r w:rsidRPr="00BF7E45">
              <w:rPr>
                <w:rFonts w:ascii="Calibri" w:eastAsia="Times New Roman" w:hAnsi="Calibri" w:cs="Segoe UI"/>
                <w:sz w:val="20"/>
              </w:rPr>
              <w:t xml:space="preserve"> </w:t>
            </w:r>
            <w:r w:rsidRPr="00BF7E45">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sidRPr="00BF7E45">
              <w:rPr>
                <w:rFonts w:ascii="DengXian" w:eastAsia="DengXian" w:hAnsi="DengXian" w:cs="Segoe UI" w:hint="eastAsia"/>
                <w:sz w:val="20"/>
                <w:lang w:val="en-US"/>
              </w:rPr>
              <w:t>. </w:t>
            </w:r>
            <w:r w:rsidRPr="00BF7E45">
              <w:rPr>
                <w:rFonts w:eastAsia="Times New Roman"/>
                <w:sz w:val="20"/>
                <w:lang w:val="en-US"/>
              </w:rPr>
              <w:t>Moreover, if all L1 subgrouping bits are used by UEID based subgrouping configuration means that CN based subgrouping is not supported in the cell.</w:t>
            </w:r>
            <w:r w:rsidRPr="00BF7E45">
              <w:rPr>
                <w:rFonts w:eastAsia="Times New Roman"/>
                <w:sz w:val="20"/>
              </w:rPr>
              <w:t> </w:t>
            </w: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BodyText"/>
              <w:rPr>
                <w:lang w:eastAsia="zh-CN"/>
              </w:rPr>
            </w:pPr>
            <w:r>
              <w:rPr>
                <w:rFonts w:hint="eastAsia"/>
                <w:lang w:eastAsia="zh-CN"/>
              </w:rPr>
              <w:t xml:space="preserve">Company </w:t>
            </w:r>
          </w:p>
        </w:tc>
        <w:tc>
          <w:tcPr>
            <w:tcW w:w="1872" w:type="dxa"/>
          </w:tcPr>
          <w:p w14:paraId="35F74C5D" w14:textId="77FDD828" w:rsidR="00B6546D" w:rsidRDefault="00A22936" w:rsidP="007F2DA3">
            <w:pPr>
              <w:pStyle w:val="BodyText"/>
              <w:rPr>
                <w:lang w:eastAsia="zh-CN"/>
              </w:rPr>
            </w:pPr>
            <w:r>
              <w:rPr>
                <w:lang w:eastAsia="zh-CN"/>
              </w:rPr>
              <w:t>Option1/2/3</w:t>
            </w:r>
          </w:p>
        </w:tc>
        <w:tc>
          <w:tcPr>
            <w:tcW w:w="6491" w:type="dxa"/>
          </w:tcPr>
          <w:p w14:paraId="6B3962A0" w14:textId="213A290B" w:rsidR="00B6546D" w:rsidRDefault="00A22936" w:rsidP="007F2DA3">
            <w:pPr>
              <w:pStyle w:val="BodyText"/>
              <w:rPr>
                <w:lang w:eastAsia="zh-CN"/>
              </w:rPr>
            </w:pPr>
            <w:r>
              <w:rPr>
                <w:rFonts w:eastAsia="DengXian" w:hint="eastAsia"/>
                <w:lang w:eastAsia="zh-CN"/>
              </w:rPr>
              <w:t>Co</w:t>
            </w:r>
            <w:r>
              <w:rPr>
                <w:rFonts w:eastAsia="DengXian"/>
                <w:lang w:eastAsia="zh-CN"/>
              </w:rPr>
              <w:t>mments</w:t>
            </w:r>
          </w:p>
        </w:tc>
      </w:tr>
      <w:tr w:rsidR="00B6546D" w14:paraId="317EB647" w14:textId="77777777" w:rsidTr="007F2DA3">
        <w:tc>
          <w:tcPr>
            <w:tcW w:w="1384" w:type="dxa"/>
          </w:tcPr>
          <w:p w14:paraId="1D4BEC06" w14:textId="27D15494" w:rsidR="00B6546D" w:rsidRDefault="00CB7C68" w:rsidP="007F2DA3">
            <w:pPr>
              <w:pStyle w:val="BodyText"/>
              <w:rPr>
                <w:rFonts w:eastAsia="DengXian"/>
                <w:lang w:eastAsia="zh-CN"/>
              </w:rPr>
            </w:pPr>
            <w:r>
              <w:rPr>
                <w:rFonts w:eastAsia="DengXian"/>
                <w:lang w:eastAsia="zh-CN"/>
              </w:rPr>
              <w:t>Qualcomm</w:t>
            </w:r>
          </w:p>
        </w:tc>
        <w:tc>
          <w:tcPr>
            <w:tcW w:w="1872" w:type="dxa"/>
          </w:tcPr>
          <w:p w14:paraId="04AA6F5C" w14:textId="5DD86431" w:rsidR="00B6546D" w:rsidRDefault="00566858" w:rsidP="007F2DA3">
            <w:pPr>
              <w:pStyle w:val="BodyText"/>
              <w:rPr>
                <w:rFonts w:eastAsia="DengXian"/>
                <w:lang w:eastAsia="zh-CN"/>
              </w:rPr>
            </w:pPr>
            <w:r>
              <w:rPr>
                <w:rFonts w:eastAsia="DengXian"/>
                <w:lang w:eastAsia="zh-CN"/>
              </w:rPr>
              <w:t>Option 1</w:t>
            </w:r>
          </w:p>
        </w:tc>
        <w:tc>
          <w:tcPr>
            <w:tcW w:w="6491" w:type="dxa"/>
          </w:tcPr>
          <w:p w14:paraId="197ED359" w14:textId="18FCEFEC" w:rsidR="00B6546D" w:rsidRDefault="00566858" w:rsidP="007F2DA3">
            <w:pPr>
              <w:pStyle w:val="BodyText"/>
              <w:rPr>
                <w:rFonts w:eastAsia="DengXian"/>
                <w:lang w:val="en-US" w:eastAsia="zh-CN"/>
              </w:rPr>
            </w:pPr>
            <w:r>
              <w:rPr>
                <w:rFonts w:eastAsia="DengXian"/>
                <w:lang w:val="en-US" w:eastAsia="zh-CN"/>
              </w:rPr>
              <w:t xml:space="preserve">Option 1 </w:t>
            </w:r>
            <w:r w:rsidR="00A10C41">
              <w:rPr>
                <w:rFonts w:eastAsia="DengXian"/>
                <w:lang w:val="en-US" w:eastAsia="zh-CN"/>
              </w:rPr>
              <w:t>is</w:t>
            </w:r>
            <w:r>
              <w:rPr>
                <w:rFonts w:eastAsia="DengXian"/>
                <w:lang w:val="en-US" w:eastAsia="zh-CN"/>
              </w:rPr>
              <w:t xml:space="preserve"> the simplest</w:t>
            </w:r>
            <w:r w:rsidR="00515F77">
              <w:rPr>
                <w:rFonts w:eastAsia="DengXian"/>
                <w:lang w:val="en-US" w:eastAsia="zh-CN"/>
              </w:rPr>
              <w:t>. We can support Option 2 if it is supported by majority.</w:t>
            </w:r>
          </w:p>
        </w:tc>
      </w:tr>
      <w:tr w:rsidR="00B6546D" w14:paraId="4F235AA1" w14:textId="77777777" w:rsidTr="007F2DA3">
        <w:tc>
          <w:tcPr>
            <w:tcW w:w="1384" w:type="dxa"/>
          </w:tcPr>
          <w:p w14:paraId="65239D6E" w14:textId="22FE341C" w:rsidR="00B6546D" w:rsidRDefault="00BF7E45" w:rsidP="007F2DA3">
            <w:pPr>
              <w:pStyle w:val="BodyText"/>
              <w:rPr>
                <w:rFonts w:eastAsia="DengXian"/>
                <w:lang w:eastAsia="zh-CN"/>
              </w:rPr>
            </w:pPr>
            <w:r>
              <w:rPr>
                <w:rFonts w:eastAsia="DengXian"/>
                <w:lang w:eastAsia="zh-CN"/>
              </w:rPr>
              <w:t>Intel</w:t>
            </w:r>
          </w:p>
        </w:tc>
        <w:tc>
          <w:tcPr>
            <w:tcW w:w="1872" w:type="dxa"/>
          </w:tcPr>
          <w:p w14:paraId="225B646C" w14:textId="6C12DC5D" w:rsidR="00B6546D" w:rsidRDefault="00BF7E45" w:rsidP="007F2DA3">
            <w:pPr>
              <w:pStyle w:val="BodyText"/>
              <w:rPr>
                <w:rFonts w:eastAsia="DengXian"/>
                <w:lang w:eastAsia="zh-CN"/>
              </w:rPr>
            </w:pPr>
            <w:r>
              <w:rPr>
                <w:rFonts w:eastAsia="DengXian"/>
                <w:lang w:eastAsia="zh-CN"/>
              </w:rPr>
              <w:t>Option 2</w:t>
            </w:r>
          </w:p>
        </w:tc>
        <w:tc>
          <w:tcPr>
            <w:tcW w:w="6491" w:type="dxa"/>
          </w:tcPr>
          <w:p w14:paraId="27284672" w14:textId="77777777" w:rsidR="00B6546D" w:rsidRDefault="00B6546D" w:rsidP="007F2DA3">
            <w:pPr>
              <w:pStyle w:val="BodyText"/>
              <w:rPr>
                <w:rFonts w:eastAsia="DengXian"/>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Heading3"/>
        <w:rPr>
          <w:rFonts w:ascii="Times New Roman" w:hAnsi="Times New Roman"/>
          <w:lang w:val="en-US"/>
        </w:rPr>
      </w:pPr>
      <w:r>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r w:rsidR="006C661E" w:rsidRPr="00485A35">
        <w:rPr>
          <w:rFonts w:ascii="Times New Roman" w:hAnsi="Times New Roman"/>
          <w:i/>
        </w:rPr>
        <w:t>subgroupsNumPerPO</w:t>
      </w:r>
      <w:r w:rsidR="006C661E">
        <w:rPr>
          <w:rFonts w:ascii="Times New Roman" w:hAnsi="Times New Roman"/>
          <w:i/>
        </w:rPr>
        <w:t xml:space="preserve"> </w:t>
      </w:r>
      <w:r w:rsidR="006C661E">
        <w:t xml:space="preserve"> indicate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BodyText"/>
              <w:rPr>
                <w:lang w:eastAsia="zh-CN"/>
              </w:rPr>
            </w:pPr>
            <w:r>
              <w:rPr>
                <w:rFonts w:hint="eastAsia"/>
                <w:lang w:eastAsia="zh-CN"/>
              </w:rPr>
              <w:t xml:space="preserve">Company </w:t>
            </w:r>
          </w:p>
        </w:tc>
        <w:tc>
          <w:tcPr>
            <w:tcW w:w="1872" w:type="dxa"/>
          </w:tcPr>
          <w:p w14:paraId="6092A813" w14:textId="19B43A30" w:rsidR="00163A7F" w:rsidRDefault="00A22936" w:rsidP="00A22936">
            <w:pPr>
              <w:pStyle w:val="BodyText"/>
              <w:rPr>
                <w:lang w:eastAsia="zh-CN"/>
              </w:rPr>
            </w:pPr>
            <w:r>
              <w:rPr>
                <w:lang w:eastAsia="zh-CN"/>
              </w:rPr>
              <w:t>Yes/No</w:t>
            </w:r>
          </w:p>
        </w:tc>
        <w:tc>
          <w:tcPr>
            <w:tcW w:w="6491" w:type="dxa"/>
          </w:tcPr>
          <w:p w14:paraId="7546CB86" w14:textId="77777777" w:rsidR="00163A7F" w:rsidRDefault="00163A7F" w:rsidP="007F2DA3">
            <w:pPr>
              <w:pStyle w:val="BodyText"/>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BodyText"/>
              <w:rPr>
                <w:rFonts w:eastAsia="DengXian"/>
                <w:lang w:eastAsia="zh-CN"/>
              </w:rPr>
            </w:pPr>
            <w:r>
              <w:rPr>
                <w:rFonts w:eastAsia="DengXian"/>
                <w:lang w:eastAsia="zh-CN"/>
              </w:rPr>
              <w:t>Qualcomm</w:t>
            </w:r>
          </w:p>
        </w:tc>
        <w:tc>
          <w:tcPr>
            <w:tcW w:w="1872" w:type="dxa"/>
          </w:tcPr>
          <w:p w14:paraId="4CA8A97B" w14:textId="5691FB7F" w:rsidR="00163A7F" w:rsidRDefault="00E97FCC" w:rsidP="007F2DA3">
            <w:pPr>
              <w:pStyle w:val="BodyText"/>
              <w:rPr>
                <w:rFonts w:eastAsia="DengXian"/>
                <w:lang w:eastAsia="zh-CN"/>
              </w:rPr>
            </w:pPr>
            <w:r>
              <w:rPr>
                <w:rFonts w:eastAsia="DengXian"/>
                <w:lang w:eastAsia="zh-CN"/>
              </w:rPr>
              <w:t>See comment</w:t>
            </w:r>
          </w:p>
        </w:tc>
        <w:tc>
          <w:tcPr>
            <w:tcW w:w="6491" w:type="dxa"/>
          </w:tcPr>
          <w:p w14:paraId="12BD3600" w14:textId="4572A6CA" w:rsidR="00163A7F" w:rsidRDefault="003642A7" w:rsidP="007F2DA3">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w:t>
            </w:r>
            <w:r w:rsidR="00576186">
              <w:rPr>
                <w:rFonts w:eastAsia="DengXian"/>
                <w:lang w:val="en-US" w:eastAsia="zh-CN"/>
              </w:rPr>
              <w:t>assigned (</w:t>
            </w:r>
            <w:r w:rsidR="00BD3AA2">
              <w:rPr>
                <w:rFonts w:eastAsia="DengXian"/>
                <w:lang w:val="en-US" w:eastAsia="zh-CN"/>
              </w:rPr>
              <w:t xml:space="preserve">e.g. </w:t>
            </w:r>
            <w:r w:rsidR="00576186">
              <w:rPr>
                <w:rFonts w:eastAsia="DengXian"/>
                <w:lang w:val="en-US" w:eastAsia="zh-CN"/>
              </w:rPr>
              <w:t xml:space="preserve">predefined, configured, signaled, etc). </w:t>
            </w:r>
          </w:p>
          <w:p w14:paraId="7D7AA32E" w14:textId="389F35CF" w:rsidR="00576186" w:rsidRDefault="00576186" w:rsidP="007F2DA3">
            <w:pPr>
              <w:pStyle w:val="BodyText"/>
              <w:rPr>
                <w:rFonts w:eastAsia="DengXian"/>
                <w:lang w:val="en-US" w:eastAsia="zh-CN"/>
              </w:rPr>
            </w:pPr>
            <w:r>
              <w:rPr>
                <w:rFonts w:eastAsia="DengXian"/>
                <w:lang w:val="en-US" w:eastAsia="zh-CN"/>
              </w:rPr>
              <w:lastRenderedPageBreak/>
              <w:t xml:space="preserve">If </w:t>
            </w:r>
            <w:r w:rsidR="002E4C76">
              <w:rPr>
                <w:rFonts w:eastAsia="DengXian"/>
                <w:lang w:val="en-US" w:eastAsia="zh-CN"/>
              </w:rPr>
              <w:t xml:space="preserve">the proposal in Q1 is agreed, then the answer is yes. Otherwise, </w:t>
            </w:r>
            <w:r w:rsidR="003D5076">
              <w:rPr>
                <w:rFonts w:eastAsia="DengXian"/>
                <w:lang w:val="en-US" w:eastAsia="zh-CN"/>
              </w:rPr>
              <w:t>gNB</w:t>
            </w:r>
            <w:r w:rsidR="00BB6362">
              <w:rPr>
                <w:rFonts w:eastAsia="DengXian"/>
                <w:lang w:val="en-US" w:eastAsia="zh-CN"/>
              </w:rPr>
              <w:t xml:space="preserve"> can </w:t>
            </w:r>
            <w:r w:rsidR="003D5076">
              <w:rPr>
                <w:rFonts w:eastAsia="DengXian"/>
                <w:lang w:val="en-US" w:eastAsia="zh-CN"/>
              </w:rPr>
              <w:t>signal a one-bit indication for whether CN-assigned subgrouping is supported or not.</w:t>
            </w:r>
          </w:p>
        </w:tc>
      </w:tr>
      <w:tr w:rsidR="00BF7E45" w14:paraId="2668A898" w14:textId="77777777" w:rsidTr="007F2DA3">
        <w:tc>
          <w:tcPr>
            <w:tcW w:w="1384" w:type="dxa"/>
          </w:tcPr>
          <w:p w14:paraId="016B6D9A" w14:textId="2776C05E" w:rsidR="00BF7E45" w:rsidRDefault="00BF7E45" w:rsidP="007F2DA3">
            <w:pPr>
              <w:pStyle w:val="BodyText"/>
              <w:rPr>
                <w:rFonts w:eastAsia="DengXian"/>
                <w:lang w:eastAsia="zh-CN"/>
              </w:rPr>
            </w:pPr>
            <w:r>
              <w:rPr>
                <w:rFonts w:eastAsia="DengXian"/>
                <w:lang w:eastAsia="zh-CN"/>
              </w:rPr>
              <w:lastRenderedPageBreak/>
              <w:t>Intel</w:t>
            </w:r>
          </w:p>
        </w:tc>
        <w:tc>
          <w:tcPr>
            <w:tcW w:w="1872" w:type="dxa"/>
          </w:tcPr>
          <w:p w14:paraId="11585F73" w14:textId="432D7A43" w:rsidR="00BF7E45" w:rsidRDefault="00BF7E45" w:rsidP="007F2DA3">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06528298" w14:textId="77777777" w:rsidR="00BF7E45" w:rsidRDefault="00BF7E45" w:rsidP="007F2DA3">
            <w:pPr>
              <w:pStyle w:val="BodyText"/>
              <w:rPr>
                <w:rFonts w:eastAsia="DengXian"/>
                <w:lang w:val="en-US" w:eastAsia="zh-CN"/>
              </w:rPr>
            </w:pP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Heading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r w:rsidR="0014085B">
        <w:rPr>
          <w:sz w:val="20"/>
          <w:lang w:val="en-US"/>
        </w:rPr>
        <w:t xml:space="preserve">t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BodyText"/>
              <w:rPr>
                <w:lang w:eastAsia="zh-CN"/>
              </w:rPr>
            </w:pPr>
            <w:r>
              <w:rPr>
                <w:rFonts w:hint="eastAsia"/>
                <w:lang w:eastAsia="zh-CN"/>
              </w:rPr>
              <w:t xml:space="preserve">Company </w:t>
            </w:r>
          </w:p>
        </w:tc>
        <w:tc>
          <w:tcPr>
            <w:tcW w:w="1872" w:type="dxa"/>
          </w:tcPr>
          <w:p w14:paraId="2A527D6C" w14:textId="376BE63B" w:rsidR="000B38FE" w:rsidRDefault="00A22936">
            <w:pPr>
              <w:pStyle w:val="BodyText"/>
              <w:rPr>
                <w:lang w:eastAsia="zh-CN"/>
              </w:rPr>
            </w:pPr>
            <w:r>
              <w:rPr>
                <w:lang w:eastAsia="zh-CN"/>
              </w:rPr>
              <w:t>Option1/2</w:t>
            </w:r>
          </w:p>
        </w:tc>
        <w:tc>
          <w:tcPr>
            <w:tcW w:w="6491" w:type="dxa"/>
          </w:tcPr>
          <w:p w14:paraId="39A261F7" w14:textId="77777777" w:rsidR="000B38FE" w:rsidRDefault="00B817EC">
            <w:pPr>
              <w:pStyle w:val="BodyText"/>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BodyText"/>
              <w:rPr>
                <w:rFonts w:eastAsia="DengXian"/>
                <w:lang w:eastAsia="zh-CN"/>
              </w:rPr>
            </w:pPr>
            <w:r>
              <w:rPr>
                <w:rFonts w:eastAsia="DengXian"/>
                <w:lang w:eastAsia="zh-CN"/>
              </w:rPr>
              <w:t>Qualcomm</w:t>
            </w:r>
          </w:p>
        </w:tc>
        <w:tc>
          <w:tcPr>
            <w:tcW w:w="1872" w:type="dxa"/>
          </w:tcPr>
          <w:p w14:paraId="0409F261" w14:textId="7B285D11" w:rsidR="000B38FE" w:rsidRDefault="005327C0">
            <w:pPr>
              <w:pStyle w:val="BodyText"/>
              <w:rPr>
                <w:rFonts w:eastAsia="DengXian"/>
                <w:lang w:eastAsia="zh-CN"/>
              </w:rPr>
            </w:pPr>
            <w:r>
              <w:rPr>
                <w:rFonts w:eastAsia="DengXian"/>
                <w:lang w:eastAsia="zh-CN"/>
              </w:rPr>
              <w:t>See comment</w:t>
            </w:r>
          </w:p>
        </w:tc>
        <w:tc>
          <w:tcPr>
            <w:tcW w:w="6491" w:type="dxa"/>
          </w:tcPr>
          <w:p w14:paraId="0146E2EB" w14:textId="56C13519" w:rsidR="00840DED" w:rsidRDefault="003F6339">
            <w:pPr>
              <w:pStyle w:val="BodyText"/>
              <w:rPr>
                <w:rFonts w:eastAsia="DengXian"/>
                <w:lang w:val="en-US" w:eastAsia="zh-CN"/>
              </w:rPr>
            </w:pPr>
            <w:r>
              <w:rPr>
                <w:rFonts w:eastAsia="DengXian"/>
                <w:lang w:val="en-US" w:eastAsia="zh-CN"/>
              </w:rPr>
              <w:t xml:space="preserve">For UE which has a CN-assigned subgroup ID, designs </w:t>
            </w:r>
            <w:r w:rsidR="00C36E22">
              <w:rPr>
                <w:rFonts w:eastAsia="DengXian"/>
                <w:lang w:val="en-US" w:eastAsia="zh-CN"/>
              </w:rPr>
              <w:t>discussed in</w:t>
            </w:r>
            <w:r>
              <w:rPr>
                <w:rFonts w:eastAsia="DengXian"/>
                <w:lang w:val="en-US" w:eastAsia="zh-CN"/>
              </w:rPr>
              <w:t xml:space="preserve"> Q1~3 </w:t>
            </w:r>
            <w:r w:rsidR="00660A55">
              <w:rPr>
                <w:rFonts w:eastAsia="DengXian"/>
                <w:lang w:val="en-US" w:eastAsia="zh-CN"/>
              </w:rPr>
              <w:t xml:space="preserve">will allow them to determine whether CN-assigned subgrouping is supported by the cell or not. </w:t>
            </w:r>
            <w:r w:rsidR="00B66FC5">
              <w:rPr>
                <w:rFonts w:eastAsia="DengXian"/>
                <w:lang w:val="en-US" w:eastAsia="zh-CN"/>
              </w:rPr>
              <w:t xml:space="preserve">This also includes </w:t>
            </w:r>
            <w:r w:rsidR="000B4883">
              <w:rPr>
                <w:rFonts w:eastAsia="DengXian"/>
                <w:lang w:val="en-US" w:eastAsia="zh-CN"/>
              </w:rPr>
              <w:t xml:space="preserve">UEs which support both types of subgrouping, as we have agreed that CN-based subgrouping always has higher priority than UE-ID based subgrouping. </w:t>
            </w:r>
          </w:p>
          <w:p w14:paraId="04556B70" w14:textId="77777777" w:rsidR="000F43C4" w:rsidRDefault="00660A55" w:rsidP="005A0713">
            <w:pPr>
              <w:pStyle w:val="BodyText"/>
              <w:rPr>
                <w:rFonts w:eastAsia="DengXian"/>
                <w:lang w:val="en-US" w:eastAsia="zh-CN"/>
              </w:rPr>
            </w:pPr>
            <w:r>
              <w:rPr>
                <w:rFonts w:eastAsia="DengXian"/>
                <w:lang w:val="en-US" w:eastAsia="zh-CN"/>
              </w:rPr>
              <w:t xml:space="preserve">For UE which </w:t>
            </w:r>
            <w:r w:rsidR="00B66FC5">
              <w:rPr>
                <w:rFonts w:eastAsia="DengXian"/>
                <w:lang w:val="en-US" w:eastAsia="zh-CN"/>
              </w:rPr>
              <w:t xml:space="preserve">can only support UE-ID based subgrouping, </w:t>
            </w:r>
            <w:r w:rsidR="005A0713">
              <w:rPr>
                <w:rFonts w:eastAsia="DengXian"/>
                <w:lang w:val="en-US" w:eastAsia="zh-CN"/>
              </w:rPr>
              <w:t xml:space="preserve">they do not need to know if only UE-ID based subgrouping is supported. They only need to know how many such subgroups are configured for them to use. </w:t>
            </w:r>
          </w:p>
          <w:p w14:paraId="3FCD2B7F" w14:textId="24DCB123" w:rsidR="000B38FE" w:rsidRPr="0023021C" w:rsidRDefault="000F43C4" w:rsidP="005A0713">
            <w:pPr>
              <w:pStyle w:val="BodyText"/>
              <w:rPr>
                <w:rFonts w:eastAsia="DengXian"/>
                <w:lang w:val="en-US" w:eastAsia="zh-CN"/>
              </w:rPr>
            </w:pPr>
            <w:r>
              <w:rPr>
                <w:rFonts w:eastAsia="DengXian"/>
                <w:lang w:val="en-US" w:eastAsia="zh-CN"/>
              </w:rPr>
              <w:t>Therefore, we are not sure if this issue needs to be discussed.</w:t>
            </w:r>
            <w:r w:rsidR="000E74BC">
              <w:rPr>
                <w:rFonts w:eastAsia="DengXian"/>
                <w:lang w:val="en-US" w:eastAsia="zh-CN"/>
              </w:rPr>
              <w:t xml:space="preserve"> </w:t>
            </w:r>
          </w:p>
        </w:tc>
      </w:tr>
      <w:tr w:rsidR="00BF7E45" w14:paraId="7D262D4D" w14:textId="77777777">
        <w:tc>
          <w:tcPr>
            <w:tcW w:w="1384" w:type="dxa"/>
          </w:tcPr>
          <w:p w14:paraId="58A395BD" w14:textId="6E57D8E8" w:rsidR="00BF7E45" w:rsidRDefault="00BF7E45" w:rsidP="00BF7E45">
            <w:pPr>
              <w:pStyle w:val="BodyText"/>
              <w:rPr>
                <w:rFonts w:eastAsia="DengXian"/>
                <w:lang w:eastAsia="zh-CN"/>
              </w:rPr>
            </w:pPr>
            <w:r>
              <w:rPr>
                <w:rFonts w:eastAsia="DengXian"/>
                <w:lang w:eastAsia="zh-CN"/>
              </w:rPr>
              <w:t>Intel</w:t>
            </w:r>
          </w:p>
        </w:tc>
        <w:tc>
          <w:tcPr>
            <w:tcW w:w="1872" w:type="dxa"/>
          </w:tcPr>
          <w:p w14:paraId="16B45D50" w14:textId="3B29306C" w:rsidR="00BF7E45" w:rsidRDefault="00BF7E45" w:rsidP="00BF7E45">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06C7DE3" w14:textId="4E75889D" w:rsidR="00BF7E45" w:rsidRDefault="00BF7E45" w:rsidP="00BF7E45">
            <w:pPr>
              <w:pStyle w:val="BodyText"/>
              <w:rPr>
                <w:rFonts w:eastAsia="DengXian"/>
                <w:lang w:val="en-US" w:eastAsia="zh-CN"/>
              </w:rPr>
            </w:pPr>
          </w:p>
        </w:tc>
      </w:tr>
    </w:tbl>
    <w:p w14:paraId="3ACDD70A" w14:textId="00DD6F30" w:rsidR="000B38FE" w:rsidRPr="00CE0675" w:rsidRDefault="000B38FE">
      <w:pPr>
        <w:rPr>
          <w:rFonts w:eastAsia="DengXian"/>
          <w:lang w:val="en-US"/>
        </w:rPr>
      </w:pPr>
    </w:p>
    <w:p w14:paraId="1BB1B3B5" w14:textId="42EED58B" w:rsidR="0014085B" w:rsidRDefault="0014085B" w:rsidP="0014085B">
      <w:pPr>
        <w:pStyle w:val="Heading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BodyText"/>
              <w:rPr>
                <w:lang w:eastAsia="zh-CN"/>
              </w:rPr>
            </w:pPr>
            <w:r>
              <w:rPr>
                <w:rFonts w:hint="eastAsia"/>
                <w:lang w:eastAsia="zh-CN"/>
              </w:rPr>
              <w:t xml:space="preserve">Company </w:t>
            </w:r>
          </w:p>
        </w:tc>
        <w:tc>
          <w:tcPr>
            <w:tcW w:w="1872" w:type="dxa"/>
          </w:tcPr>
          <w:p w14:paraId="4AC897B4" w14:textId="77777777" w:rsidR="0014085B" w:rsidRDefault="0014085B" w:rsidP="009D0A65">
            <w:pPr>
              <w:pStyle w:val="BodyText"/>
              <w:rPr>
                <w:lang w:eastAsia="zh-CN"/>
              </w:rPr>
            </w:pPr>
            <w:r>
              <w:rPr>
                <w:lang w:eastAsia="zh-CN"/>
              </w:rPr>
              <w:t>Yes/No</w:t>
            </w:r>
          </w:p>
        </w:tc>
        <w:tc>
          <w:tcPr>
            <w:tcW w:w="6491" w:type="dxa"/>
          </w:tcPr>
          <w:p w14:paraId="0C70ADEF" w14:textId="77777777" w:rsidR="0014085B" w:rsidRDefault="0014085B" w:rsidP="009D0A65">
            <w:pPr>
              <w:pStyle w:val="BodyText"/>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BodyText"/>
              <w:rPr>
                <w:rFonts w:eastAsia="DengXian"/>
                <w:lang w:eastAsia="zh-CN"/>
              </w:rPr>
            </w:pPr>
            <w:r>
              <w:rPr>
                <w:rFonts w:eastAsia="DengXian"/>
                <w:lang w:eastAsia="zh-CN"/>
              </w:rPr>
              <w:t>Qualcomm</w:t>
            </w:r>
          </w:p>
        </w:tc>
        <w:tc>
          <w:tcPr>
            <w:tcW w:w="1872" w:type="dxa"/>
          </w:tcPr>
          <w:p w14:paraId="6DEE79F0" w14:textId="79F5FB24" w:rsidR="0014085B" w:rsidRDefault="00662E76" w:rsidP="009D0A65">
            <w:pPr>
              <w:pStyle w:val="BodyText"/>
              <w:rPr>
                <w:rFonts w:eastAsia="DengXian"/>
                <w:lang w:eastAsia="zh-CN"/>
              </w:rPr>
            </w:pPr>
            <w:r>
              <w:rPr>
                <w:rFonts w:eastAsia="DengXian"/>
                <w:lang w:eastAsia="zh-CN"/>
              </w:rPr>
              <w:t>Yes</w:t>
            </w:r>
          </w:p>
        </w:tc>
        <w:tc>
          <w:tcPr>
            <w:tcW w:w="6491" w:type="dxa"/>
          </w:tcPr>
          <w:p w14:paraId="70C8EC63" w14:textId="070DB55D" w:rsidR="0014085B" w:rsidRDefault="002C0734" w:rsidP="009D0A65">
            <w:pPr>
              <w:pStyle w:val="BodyText"/>
              <w:rPr>
                <w:rFonts w:eastAsia="DengXian"/>
                <w:lang w:val="en-US" w:eastAsia="zh-CN"/>
              </w:rPr>
            </w:pPr>
            <w:r>
              <w:rPr>
                <w:rFonts w:eastAsia="DengXian"/>
                <w:lang w:val="en-US" w:eastAsia="zh-CN"/>
              </w:rPr>
              <w:t>gNB s</w:t>
            </w:r>
            <w:r w:rsidR="00662E76">
              <w:rPr>
                <w:rFonts w:eastAsia="DengXian"/>
                <w:lang w:val="en-US" w:eastAsia="zh-CN"/>
              </w:rPr>
              <w:t>upport for subgrouping is optional.</w:t>
            </w:r>
          </w:p>
        </w:tc>
      </w:tr>
      <w:tr w:rsidR="0014085B" w14:paraId="6EDD653A" w14:textId="77777777" w:rsidTr="009D0A65">
        <w:tc>
          <w:tcPr>
            <w:tcW w:w="1384" w:type="dxa"/>
          </w:tcPr>
          <w:p w14:paraId="0CBADB57" w14:textId="3B6CD109" w:rsidR="0014085B" w:rsidRDefault="00BF7E45" w:rsidP="009D0A65">
            <w:pPr>
              <w:pStyle w:val="BodyText"/>
              <w:rPr>
                <w:rFonts w:eastAsia="DengXian"/>
                <w:lang w:eastAsia="zh-CN"/>
              </w:rPr>
            </w:pPr>
            <w:r>
              <w:rPr>
                <w:rFonts w:eastAsia="DengXian"/>
                <w:lang w:eastAsia="zh-CN"/>
              </w:rPr>
              <w:t>Intel</w:t>
            </w:r>
          </w:p>
        </w:tc>
        <w:tc>
          <w:tcPr>
            <w:tcW w:w="1872" w:type="dxa"/>
          </w:tcPr>
          <w:p w14:paraId="777D4350" w14:textId="564E637B" w:rsidR="0014085B" w:rsidRDefault="00BF7E45" w:rsidP="009D0A65">
            <w:pPr>
              <w:pStyle w:val="BodyText"/>
              <w:rPr>
                <w:rFonts w:eastAsia="DengXian"/>
                <w:lang w:eastAsia="zh-CN"/>
              </w:rPr>
            </w:pPr>
            <w:r>
              <w:rPr>
                <w:rFonts w:eastAsia="DengXian"/>
                <w:lang w:eastAsia="zh-CN"/>
              </w:rPr>
              <w:t>See comments</w:t>
            </w:r>
          </w:p>
        </w:tc>
        <w:tc>
          <w:tcPr>
            <w:tcW w:w="6491" w:type="dxa"/>
          </w:tcPr>
          <w:p w14:paraId="1B8C426F" w14:textId="43721A2C" w:rsidR="0014085B" w:rsidRDefault="00BF7E45" w:rsidP="009D0A65">
            <w:pPr>
              <w:pStyle w:val="BodyText"/>
              <w:rPr>
                <w:rFonts w:eastAsia="DengXian"/>
                <w:lang w:val="en-US" w:eastAsia="zh-CN"/>
              </w:rPr>
            </w:pPr>
            <w:r w:rsidRPr="00BF7E45">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Heading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lastRenderedPageBreak/>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Heading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[3]</w:t>
      </w:r>
      <w:r w:rsidRPr="005C7654">
        <w:rPr>
          <w:rFonts w:hint="eastAsia"/>
          <w:color w:val="0070C0"/>
          <w:sz w:val="20"/>
        </w:rPr>
        <w:t>.</w:t>
      </w:r>
    </w:p>
    <w:p w14:paraId="5EC69B26" w14:textId="77777777" w:rsidR="00414A74" w:rsidRDefault="00414A74" w:rsidP="00D928D0">
      <w:pPr>
        <w:pStyle w:val="ListParagraph"/>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ListParagraph"/>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w:t>
      </w:r>
      <w:r w:rsidRPr="00AF56C1">
        <w:rPr>
          <w:rFonts w:ascii="Times New Roman" w:hAnsi="Times New Roman"/>
          <w:color w:val="0070C0"/>
          <w:sz w:val="20"/>
        </w:rPr>
        <w:t>Futurewei</w:t>
      </w:r>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Option2b: both capabilities are reported to CN by NAS signalling and CN forwards both to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BodyText"/>
              <w:rPr>
                <w:lang w:eastAsia="zh-CN"/>
              </w:rPr>
            </w:pPr>
            <w:r>
              <w:rPr>
                <w:rFonts w:hint="eastAsia"/>
                <w:lang w:eastAsia="zh-CN"/>
              </w:rPr>
              <w:t xml:space="preserve">Company </w:t>
            </w:r>
          </w:p>
        </w:tc>
        <w:tc>
          <w:tcPr>
            <w:tcW w:w="1872" w:type="dxa"/>
          </w:tcPr>
          <w:p w14:paraId="61024F49" w14:textId="77777777" w:rsidR="003C297D" w:rsidRDefault="003C297D" w:rsidP="009F51C8">
            <w:pPr>
              <w:pStyle w:val="BodyText"/>
              <w:rPr>
                <w:lang w:eastAsia="zh-CN"/>
              </w:rPr>
            </w:pPr>
            <w:r>
              <w:rPr>
                <w:lang w:eastAsia="zh-CN"/>
              </w:rPr>
              <w:t>Yes/No</w:t>
            </w:r>
          </w:p>
        </w:tc>
        <w:tc>
          <w:tcPr>
            <w:tcW w:w="6491" w:type="dxa"/>
          </w:tcPr>
          <w:p w14:paraId="30A88A8C" w14:textId="77777777" w:rsidR="003C297D" w:rsidRDefault="003C297D" w:rsidP="009F51C8">
            <w:pPr>
              <w:pStyle w:val="BodyText"/>
              <w:rPr>
                <w:lang w:eastAsia="zh-CN"/>
              </w:rPr>
            </w:pPr>
            <w:r>
              <w:rPr>
                <w:lang w:eastAsia="zh-CN"/>
              </w:rPr>
              <w:t>Comments</w:t>
            </w:r>
          </w:p>
        </w:tc>
      </w:tr>
      <w:tr w:rsidR="003C297D" w14:paraId="7C3D92B5" w14:textId="77777777" w:rsidTr="009F51C8">
        <w:tc>
          <w:tcPr>
            <w:tcW w:w="1384" w:type="dxa"/>
          </w:tcPr>
          <w:p w14:paraId="12B8B2DE" w14:textId="2FA4721B" w:rsidR="003C297D" w:rsidRDefault="003854E8" w:rsidP="009F51C8">
            <w:pPr>
              <w:pStyle w:val="BodyText"/>
              <w:rPr>
                <w:rFonts w:eastAsia="DengXian"/>
                <w:lang w:eastAsia="zh-CN"/>
              </w:rPr>
            </w:pPr>
            <w:r>
              <w:rPr>
                <w:rFonts w:eastAsia="DengXian"/>
                <w:lang w:eastAsia="zh-CN"/>
              </w:rPr>
              <w:t>Qualcomm</w:t>
            </w:r>
          </w:p>
        </w:tc>
        <w:tc>
          <w:tcPr>
            <w:tcW w:w="1872" w:type="dxa"/>
          </w:tcPr>
          <w:p w14:paraId="52B2B215" w14:textId="4F1E7588" w:rsidR="003C297D" w:rsidRDefault="003854E8" w:rsidP="009F51C8">
            <w:pPr>
              <w:pStyle w:val="BodyText"/>
              <w:rPr>
                <w:rFonts w:eastAsia="DengXian"/>
                <w:lang w:eastAsia="zh-CN"/>
              </w:rPr>
            </w:pPr>
            <w:r>
              <w:rPr>
                <w:rFonts w:eastAsia="DengXian"/>
                <w:lang w:eastAsia="zh-CN"/>
              </w:rPr>
              <w:t>No</w:t>
            </w:r>
          </w:p>
        </w:tc>
        <w:tc>
          <w:tcPr>
            <w:tcW w:w="6491" w:type="dxa"/>
          </w:tcPr>
          <w:p w14:paraId="2DDC90A4" w14:textId="77777777" w:rsidR="003C297D" w:rsidRDefault="000201B3" w:rsidP="00A7129E">
            <w:pPr>
              <w:pStyle w:val="BodyText"/>
              <w:jc w:val="left"/>
              <w:rPr>
                <w:rFonts w:eastAsia="SimSun"/>
                <w:szCs w:val="20"/>
              </w:rPr>
            </w:pPr>
            <w:r>
              <w:rPr>
                <w:rFonts w:eastAsia="DengXian"/>
                <w:lang w:val="en-US" w:eastAsia="zh-CN"/>
              </w:rPr>
              <w:t>First, SA2 did not state in their LS (</w:t>
            </w:r>
            <w:r w:rsidRPr="00F65479">
              <w:rPr>
                <w:rFonts w:eastAsia="SimSun"/>
                <w:szCs w:val="20"/>
              </w:rPr>
              <w:t>S2-2107856</w:t>
            </w:r>
            <w:r>
              <w:rPr>
                <w:rFonts w:eastAsia="SimSun"/>
                <w:szCs w:val="20"/>
              </w:rPr>
              <w:t>/</w:t>
            </w:r>
            <w:r w:rsidRPr="000201B3">
              <w:rPr>
                <w:rFonts w:eastAsia="SimSun"/>
                <w:szCs w:val="20"/>
              </w:rPr>
              <w:t>R2-2111234</w:t>
            </w:r>
            <w:r>
              <w:rPr>
                <w:rFonts w:eastAsia="SimSun"/>
                <w:szCs w:val="20"/>
              </w:rPr>
              <w:t xml:space="preserve">) that </w:t>
            </w:r>
            <w:r w:rsidR="00A7129E">
              <w:rPr>
                <w:rFonts w:eastAsia="SimSun"/>
                <w:szCs w:val="20"/>
              </w:rPr>
              <w:t xml:space="preserve">UE capability for those two types of subgroups must be common. Even if the text provided by the rapporteur is </w:t>
            </w:r>
            <w:r w:rsidR="00E03AA0">
              <w:rPr>
                <w:rFonts w:eastAsia="SimSun"/>
                <w:szCs w:val="20"/>
              </w:rPr>
              <w:t xml:space="preserve">some agreement made by SA2, it is only an assumption they prefer, from SA2’s perspective. </w:t>
            </w:r>
          </w:p>
          <w:p w14:paraId="397FF050" w14:textId="77777777" w:rsidR="00EA5971" w:rsidRDefault="00EA5971" w:rsidP="00A7129E">
            <w:pPr>
              <w:pStyle w:val="BodyText"/>
              <w:jc w:val="left"/>
              <w:rPr>
                <w:rFonts w:eastAsia="SimSun"/>
                <w:szCs w:val="20"/>
              </w:rPr>
            </w:pPr>
            <w:r>
              <w:rPr>
                <w:rFonts w:eastAsia="SimSun"/>
                <w:szCs w:val="20"/>
              </w:rPr>
              <w:t xml:space="preserve">From UE’s perspective, </w:t>
            </w:r>
            <w:r w:rsidR="00383C93">
              <w:rPr>
                <w:rFonts w:eastAsia="SimSun"/>
                <w:szCs w:val="20"/>
              </w:rPr>
              <w:t xml:space="preserve">support for </w:t>
            </w:r>
            <w:r>
              <w:rPr>
                <w:rFonts w:eastAsia="SimSun"/>
                <w:szCs w:val="20"/>
              </w:rPr>
              <w:t xml:space="preserve">CN-assigned subgrouping is a core network capability </w:t>
            </w:r>
            <w:r w:rsidR="00036BCD">
              <w:rPr>
                <w:rFonts w:eastAsia="SimSun"/>
                <w:szCs w:val="20"/>
              </w:rPr>
              <w:t xml:space="preserve">and </w:t>
            </w:r>
            <w:r w:rsidR="00383C93">
              <w:rPr>
                <w:rFonts w:eastAsia="SimSun"/>
                <w:szCs w:val="20"/>
              </w:rPr>
              <w:t xml:space="preserve">should be reported </w:t>
            </w:r>
            <w:r w:rsidR="00EC5714">
              <w:rPr>
                <w:rFonts w:eastAsia="SimSun"/>
                <w:szCs w:val="20"/>
              </w:rPr>
              <w:t xml:space="preserve">to CN </w:t>
            </w:r>
            <w:r>
              <w:rPr>
                <w:rFonts w:eastAsia="SimSun"/>
                <w:szCs w:val="20"/>
              </w:rPr>
              <w:t xml:space="preserve">via NAS signaling. UE-ID based subgrouping, which </w:t>
            </w:r>
            <w:r w:rsidR="00383C93">
              <w:rPr>
                <w:rFonts w:eastAsia="SimSun"/>
                <w:szCs w:val="20"/>
              </w:rPr>
              <w:t xml:space="preserve">does not involve CN at all, </w:t>
            </w:r>
            <w:r w:rsidR="0013382F">
              <w:rPr>
                <w:rFonts w:eastAsia="SimSun"/>
                <w:szCs w:val="20"/>
              </w:rPr>
              <w:t>should be</w:t>
            </w:r>
            <w:r w:rsidR="00383C93">
              <w:rPr>
                <w:rFonts w:eastAsia="SimSun"/>
                <w:szCs w:val="20"/>
              </w:rPr>
              <w:t xml:space="preserve"> a RAN paging </w:t>
            </w:r>
            <w:r w:rsidR="00EC5714">
              <w:rPr>
                <w:rFonts w:eastAsia="SimSun"/>
                <w:szCs w:val="20"/>
              </w:rPr>
              <w:t>capability and be reported to RAN</w:t>
            </w:r>
            <w:r w:rsidR="0013382F">
              <w:rPr>
                <w:rFonts w:eastAsia="SimSun"/>
                <w:szCs w:val="20"/>
              </w:rPr>
              <w:t xml:space="preserve"> by RRC signaling in UE</w:t>
            </w:r>
            <w:r w:rsidR="00075D5D">
              <w:rPr>
                <w:rFonts w:eastAsia="SimSun"/>
                <w:szCs w:val="20"/>
              </w:rPr>
              <w:t xml:space="preserve"> Radio Paging </w:t>
            </w:r>
            <w:r w:rsidR="002E7B05">
              <w:rPr>
                <w:rFonts w:eastAsia="SimSun"/>
                <w:szCs w:val="20"/>
              </w:rPr>
              <w:t xml:space="preserve">Information. </w:t>
            </w:r>
          </w:p>
          <w:p w14:paraId="2C66BBC0" w14:textId="2746DC81" w:rsidR="000D5FBF" w:rsidRPr="000D5FBF" w:rsidRDefault="007315B3" w:rsidP="00A7129E">
            <w:pPr>
              <w:pStyle w:val="BodyText"/>
              <w:jc w:val="left"/>
              <w:rPr>
                <w:rFonts w:eastAsia="SimSun"/>
                <w:szCs w:val="20"/>
              </w:rPr>
            </w:pPr>
            <w:r>
              <w:rPr>
                <w:rFonts w:eastAsia="SimSun"/>
                <w:szCs w:val="20"/>
              </w:rPr>
              <w:t xml:space="preserve">From implementation point of view, because CN-assigned subgrouping involves updates to both CN and RAN, </w:t>
            </w:r>
            <w:r w:rsidR="00C87673">
              <w:rPr>
                <w:rFonts w:eastAsia="SimSun"/>
                <w:szCs w:val="20"/>
              </w:rPr>
              <w:t>one</w:t>
            </w:r>
            <w:r>
              <w:rPr>
                <w:rFonts w:eastAsia="SimSun"/>
                <w:szCs w:val="20"/>
              </w:rPr>
              <w:t xml:space="preserve"> </w:t>
            </w:r>
            <w:r w:rsidR="00C87673">
              <w:rPr>
                <w:rFonts w:eastAsia="SimSun"/>
                <w:szCs w:val="20"/>
              </w:rPr>
              <w:t xml:space="preserve">can </w:t>
            </w:r>
            <w:r>
              <w:rPr>
                <w:rFonts w:eastAsia="SimSun"/>
                <w:szCs w:val="20"/>
              </w:rPr>
              <w:t>expect</w:t>
            </w:r>
            <w:r w:rsidR="00C87673">
              <w:rPr>
                <w:rFonts w:eastAsia="SimSun"/>
                <w:szCs w:val="20"/>
              </w:rPr>
              <w:t xml:space="preserve"> </w:t>
            </w:r>
            <w:r w:rsidR="00A36754">
              <w:rPr>
                <w:rFonts w:eastAsia="SimSun"/>
                <w:szCs w:val="20"/>
              </w:rPr>
              <w:t xml:space="preserve">that </w:t>
            </w:r>
            <w:r w:rsidR="00C87673">
              <w:rPr>
                <w:rFonts w:eastAsia="SimSun"/>
                <w:szCs w:val="20"/>
              </w:rPr>
              <w:t xml:space="preserve">UE-ID based subgrouping </w:t>
            </w:r>
            <w:r w:rsidR="00A36754">
              <w:rPr>
                <w:rFonts w:eastAsia="SimSun"/>
                <w:szCs w:val="20"/>
              </w:rPr>
              <w:t>likely will</w:t>
            </w:r>
            <w:r w:rsidR="00C87673">
              <w:rPr>
                <w:rFonts w:eastAsia="SimSun"/>
                <w:szCs w:val="20"/>
              </w:rPr>
              <w:t xml:space="preserve"> be deployed earlier</w:t>
            </w:r>
            <w:r w:rsidR="00A36754">
              <w:rPr>
                <w:rFonts w:eastAsia="SimSun"/>
                <w:szCs w:val="20"/>
              </w:rPr>
              <w:t xml:space="preserve"> than CN-based subgrouping. In that case, </w:t>
            </w:r>
            <w:r w:rsidR="009D6F43">
              <w:rPr>
                <w:rFonts w:eastAsia="SimSun"/>
                <w:szCs w:val="20"/>
              </w:rPr>
              <w:t xml:space="preserve">having separate capabilities for different types of subgrouping can help reduce implementation </w:t>
            </w:r>
            <w:r w:rsidR="000D5FBF">
              <w:rPr>
                <w:rFonts w:eastAsia="SimSun"/>
                <w:szCs w:val="20"/>
              </w:rPr>
              <w:t>complexity and effort.</w:t>
            </w:r>
          </w:p>
        </w:tc>
      </w:tr>
      <w:tr w:rsidR="003C297D" w14:paraId="74292828" w14:textId="77777777" w:rsidTr="009F51C8">
        <w:tc>
          <w:tcPr>
            <w:tcW w:w="1384" w:type="dxa"/>
          </w:tcPr>
          <w:p w14:paraId="6132216A" w14:textId="79150DCA" w:rsidR="003C297D" w:rsidRDefault="00BF7E45" w:rsidP="009F51C8">
            <w:pPr>
              <w:pStyle w:val="BodyText"/>
              <w:rPr>
                <w:rFonts w:eastAsia="DengXian"/>
                <w:lang w:eastAsia="zh-CN"/>
              </w:rPr>
            </w:pPr>
            <w:r>
              <w:rPr>
                <w:rFonts w:eastAsia="DengXian"/>
                <w:lang w:eastAsia="zh-CN"/>
              </w:rPr>
              <w:t>Intel</w:t>
            </w:r>
          </w:p>
        </w:tc>
        <w:tc>
          <w:tcPr>
            <w:tcW w:w="1872" w:type="dxa"/>
          </w:tcPr>
          <w:p w14:paraId="5B38BC7E" w14:textId="00497923" w:rsidR="003C297D" w:rsidRDefault="00BF7E45" w:rsidP="009F51C8">
            <w:pPr>
              <w:pStyle w:val="BodyText"/>
              <w:rPr>
                <w:rFonts w:eastAsia="DengXian"/>
                <w:lang w:eastAsia="zh-CN"/>
              </w:rPr>
            </w:pPr>
            <w:r>
              <w:rPr>
                <w:rFonts w:eastAsia="DengXian"/>
                <w:lang w:eastAsia="zh-CN"/>
              </w:rPr>
              <w:t>No (but see comments)</w:t>
            </w:r>
          </w:p>
        </w:tc>
        <w:tc>
          <w:tcPr>
            <w:tcW w:w="6491" w:type="dxa"/>
          </w:tcPr>
          <w:p w14:paraId="37C64D5E" w14:textId="313D2013" w:rsidR="00BF7E45" w:rsidRPr="00BF7E45" w:rsidRDefault="00BF7E45" w:rsidP="00BF7E45">
            <w:pPr>
              <w:overflowPunct/>
              <w:autoSpaceDE/>
              <w:autoSpaceDN/>
              <w:adjustRightInd/>
              <w:spacing w:after="0" w:line="240" w:lineRule="auto"/>
              <w:jc w:val="left"/>
              <w:rPr>
                <w:rFonts w:ascii="Segoe UI" w:eastAsia="Times New Roman" w:hAnsi="Segoe UI" w:cs="Segoe UI"/>
                <w:sz w:val="18"/>
                <w:szCs w:val="18"/>
              </w:rPr>
            </w:pPr>
            <w:r w:rsidRPr="00BF7E45">
              <w:rPr>
                <w:rFonts w:eastAsia="Times New Roman"/>
                <w:sz w:val="20"/>
                <w:lang w:val="en-US"/>
              </w:rPr>
              <w:t>While we think option 1 (i.e. “</w:t>
            </w:r>
            <w:r w:rsidRPr="00BF7E45">
              <w:rPr>
                <w:rFonts w:eastAsia="Times New Roman"/>
                <w:i/>
                <w:iCs/>
                <w:sz w:val="20"/>
                <w:lang w:val="en-US"/>
              </w:rPr>
              <w:t>introduce common UE capability</w:t>
            </w:r>
            <w:r w:rsidRPr="00BF7E45">
              <w:rPr>
                <w:rFonts w:eastAsia="Times New Roman"/>
                <w:sz w:val="20"/>
                <w:lang w:val="en-US"/>
              </w:rPr>
              <w:t>” and in SA2 LS [3] via NAS) is sufficient from UE implementation point of view, we need a bit in the UE AS capability at least for inter-operability testing perspective. Further, t</w:t>
            </w:r>
            <w:r w:rsidRPr="00BF7E45">
              <w:rPr>
                <w:rFonts w:eastAsia="Times New Roman"/>
                <w:sz w:val="20"/>
              </w:rPr>
              <w:t>he UE ID based subgrouping is reported to RAN by AS UE capability signalling is the normal way (i.e. consistent) in which UE provides UE RAN capability as this information is required by gNB for</w:t>
            </w:r>
            <w:r w:rsidRPr="00BF7E45">
              <w:rPr>
                <w:rFonts w:eastAsia="Times New Roman"/>
                <w:sz w:val="20"/>
                <w:lang w:val="en-US"/>
              </w:rPr>
              <w:t> paging. Hence we think UEID based subgrouping as a UE AS capability bit is better (i.e. we support option 2 “</w:t>
            </w:r>
            <w:r w:rsidRPr="00BF7E45">
              <w:rPr>
                <w:rFonts w:eastAsia="Times New Roman"/>
                <w:i/>
                <w:iCs/>
                <w:sz w:val="20"/>
                <w:lang w:val="en-US"/>
              </w:rPr>
              <w:t>introduce separate UE capabilities</w:t>
            </w:r>
            <w:r w:rsidRPr="00BF7E45">
              <w:rPr>
                <w:rFonts w:eastAsia="Times New Roman"/>
                <w:sz w:val="20"/>
                <w:lang w:val="en-US"/>
              </w:rPr>
              <w:t>”). </w:t>
            </w:r>
            <w:r w:rsidRPr="00BF7E45">
              <w:rPr>
                <w:rFonts w:eastAsia="Times New Roman"/>
                <w:sz w:val="20"/>
              </w:rPr>
              <w:t> </w:t>
            </w:r>
          </w:p>
          <w:p w14:paraId="2AA41793" w14:textId="37BEE3FD" w:rsidR="003C297D"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rPr>
              <w:lastRenderedPageBreak/>
              <w:t>We understand that CN needs to know whether the UE supports CN based subgrouping.  Hence we suggest first agreeing that UE supports CN based subgrouping is provided via NAS. </w:t>
            </w:r>
          </w:p>
        </w:tc>
      </w:tr>
    </w:tbl>
    <w:p w14:paraId="76E88375" w14:textId="139847EF" w:rsidR="00AB1009" w:rsidRPr="00AB1009" w:rsidRDefault="00AB1009" w:rsidP="00AB1009">
      <w:pPr>
        <w:rPr>
          <w:sz w:val="20"/>
        </w:rPr>
      </w:pPr>
    </w:p>
    <w:p w14:paraId="455A352D" w14:textId="0FE2A13E" w:rsidR="00F32C89" w:rsidRDefault="00F32C89" w:rsidP="00F32C89">
      <w:pPr>
        <w:pStyle w:val="Heading3"/>
      </w:pPr>
      <w:r>
        <w:t>3.3.2 LS to CT1/SA2</w:t>
      </w:r>
    </w:p>
    <w:p w14:paraId="54843BC8" w14:textId="0D2E6EAE" w:rsidR="003A4438" w:rsidRDefault="003C297D">
      <w:pPr>
        <w:pStyle w:val="BodyText"/>
        <w:spacing w:before="120"/>
        <w:rPr>
          <w:rFonts w:eastAsia="DengXian"/>
          <w:lang w:eastAsia="zh-CN"/>
        </w:rPr>
      </w:pPr>
      <w:r>
        <w:rPr>
          <w:rFonts w:eastAsia="DengXian"/>
          <w:lang w:eastAsia="zh-CN"/>
        </w:rPr>
        <w:t>Rapporteur thinks a</w:t>
      </w:r>
      <w:r w:rsidR="00F32C89">
        <w:rPr>
          <w:rFonts w:eastAsia="DengXian"/>
          <w:lang w:eastAsia="zh-CN"/>
        </w:rPr>
        <w:t>t least the progress or decisions on the following topics</w:t>
      </w:r>
      <w:r>
        <w:rPr>
          <w:rFonts w:eastAsia="DengXian"/>
          <w:lang w:eastAsia="zh-CN"/>
        </w:rPr>
        <w:t xml:space="preserve"> made by RAN2</w:t>
      </w:r>
      <w:r w:rsidR="00F32C89">
        <w:rPr>
          <w:rFonts w:eastAsia="DengXian"/>
          <w:lang w:eastAsia="zh-CN"/>
        </w:rPr>
        <w:t xml:space="preserve"> should be informed to CT1/SA2</w:t>
      </w:r>
      <w:r>
        <w:rPr>
          <w:rFonts w:eastAsia="DengXian"/>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BodyText"/>
              <w:rPr>
                <w:lang w:eastAsia="zh-CN"/>
              </w:rPr>
            </w:pPr>
            <w:r>
              <w:rPr>
                <w:rFonts w:hint="eastAsia"/>
                <w:lang w:eastAsia="zh-CN"/>
              </w:rPr>
              <w:t xml:space="preserve">Company </w:t>
            </w:r>
          </w:p>
        </w:tc>
        <w:tc>
          <w:tcPr>
            <w:tcW w:w="1872" w:type="dxa"/>
          </w:tcPr>
          <w:p w14:paraId="688D8D2F" w14:textId="77777777" w:rsidR="003C297D" w:rsidRDefault="003C297D" w:rsidP="009F51C8">
            <w:pPr>
              <w:pStyle w:val="BodyText"/>
              <w:rPr>
                <w:lang w:eastAsia="zh-CN"/>
              </w:rPr>
            </w:pPr>
            <w:r>
              <w:rPr>
                <w:lang w:eastAsia="zh-CN"/>
              </w:rPr>
              <w:t>Yes/No</w:t>
            </w:r>
          </w:p>
        </w:tc>
        <w:tc>
          <w:tcPr>
            <w:tcW w:w="6491" w:type="dxa"/>
          </w:tcPr>
          <w:p w14:paraId="196E24F6" w14:textId="77777777" w:rsidR="003C297D" w:rsidRDefault="003C297D" w:rsidP="009F51C8">
            <w:pPr>
              <w:pStyle w:val="BodyText"/>
              <w:rPr>
                <w:lang w:eastAsia="zh-CN"/>
              </w:rPr>
            </w:pPr>
            <w:r>
              <w:rPr>
                <w:lang w:eastAsia="zh-CN"/>
              </w:rPr>
              <w:t>Comments</w:t>
            </w:r>
          </w:p>
        </w:tc>
      </w:tr>
      <w:tr w:rsidR="003C297D" w14:paraId="1AE3CF96" w14:textId="77777777" w:rsidTr="009F51C8">
        <w:tc>
          <w:tcPr>
            <w:tcW w:w="1384" w:type="dxa"/>
          </w:tcPr>
          <w:p w14:paraId="7AD0AD52" w14:textId="70DF6572" w:rsidR="003C297D" w:rsidRDefault="00D644FD" w:rsidP="009F51C8">
            <w:pPr>
              <w:pStyle w:val="BodyText"/>
              <w:rPr>
                <w:rFonts w:eastAsia="DengXian"/>
                <w:lang w:eastAsia="zh-CN"/>
              </w:rPr>
            </w:pPr>
            <w:r>
              <w:rPr>
                <w:rFonts w:eastAsia="DengXian"/>
                <w:lang w:eastAsia="zh-CN"/>
              </w:rPr>
              <w:t>Qualcomm</w:t>
            </w:r>
          </w:p>
        </w:tc>
        <w:tc>
          <w:tcPr>
            <w:tcW w:w="1872" w:type="dxa"/>
          </w:tcPr>
          <w:p w14:paraId="3296143B" w14:textId="7D0B0098" w:rsidR="003C297D" w:rsidRDefault="00D644FD" w:rsidP="009F51C8">
            <w:pPr>
              <w:pStyle w:val="BodyText"/>
              <w:rPr>
                <w:rFonts w:eastAsia="DengXian"/>
                <w:lang w:eastAsia="zh-CN"/>
              </w:rPr>
            </w:pPr>
            <w:r>
              <w:rPr>
                <w:rFonts w:eastAsia="DengXian"/>
                <w:lang w:eastAsia="zh-CN"/>
              </w:rPr>
              <w:t>Yes</w:t>
            </w:r>
          </w:p>
        </w:tc>
        <w:tc>
          <w:tcPr>
            <w:tcW w:w="6491" w:type="dxa"/>
          </w:tcPr>
          <w:p w14:paraId="4292F593" w14:textId="77777777" w:rsidR="003C297D" w:rsidRDefault="003C297D" w:rsidP="009F51C8">
            <w:pPr>
              <w:pStyle w:val="BodyText"/>
              <w:rPr>
                <w:rFonts w:eastAsia="DengXian"/>
                <w:lang w:val="en-US" w:eastAsia="zh-CN"/>
              </w:rPr>
            </w:pPr>
          </w:p>
        </w:tc>
      </w:tr>
      <w:tr w:rsidR="003C297D" w14:paraId="08B57A84" w14:textId="77777777" w:rsidTr="009F51C8">
        <w:tc>
          <w:tcPr>
            <w:tcW w:w="1384" w:type="dxa"/>
          </w:tcPr>
          <w:p w14:paraId="309F7666" w14:textId="334F324D" w:rsidR="003C297D" w:rsidRDefault="00BF7E45" w:rsidP="009F51C8">
            <w:pPr>
              <w:pStyle w:val="BodyText"/>
              <w:rPr>
                <w:rFonts w:eastAsia="DengXian"/>
                <w:lang w:eastAsia="zh-CN"/>
              </w:rPr>
            </w:pPr>
            <w:r>
              <w:rPr>
                <w:rFonts w:eastAsia="DengXian"/>
                <w:lang w:eastAsia="zh-CN"/>
              </w:rPr>
              <w:t>Intel</w:t>
            </w:r>
          </w:p>
        </w:tc>
        <w:tc>
          <w:tcPr>
            <w:tcW w:w="1872" w:type="dxa"/>
          </w:tcPr>
          <w:p w14:paraId="708DF6C7" w14:textId="663DCF3A" w:rsidR="003C297D" w:rsidRDefault="00BF7E45" w:rsidP="009F51C8">
            <w:pPr>
              <w:pStyle w:val="BodyText"/>
              <w:rPr>
                <w:rFonts w:eastAsia="DengXian"/>
                <w:lang w:eastAsia="zh-CN"/>
              </w:rPr>
            </w:pPr>
            <w:r>
              <w:rPr>
                <w:rFonts w:eastAsia="DengXian"/>
                <w:lang w:eastAsia="zh-CN"/>
              </w:rPr>
              <w:t>Yes. LS should also include RAN3</w:t>
            </w:r>
          </w:p>
        </w:tc>
        <w:tc>
          <w:tcPr>
            <w:tcW w:w="6491" w:type="dxa"/>
          </w:tcPr>
          <w:p w14:paraId="11411453" w14:textId="17716DF5" w:rsidR="003C297D" w:rsidRDefault="00BF7E45" w:rsidP="009F51C8">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bl>
    <w:p w14:paraId="48236187" w14:textId="77777777" w:rsidR="003C297D" w:rsidRPr="003C297D" w:rsidRDefault="003C297D" w:rsidP="003C297D">
      <w:pPr>
        <w:rPr>
          <w:sz w:val="20"/>
        </w:rPr>
      </w:pPr>
    </w:p>
    <w:p w14:paraId="3236F46F" w14:textId="77777777" w:rsidR="000B38FE" w:rsidRDefault="00B817EC">
      <w:pPr>
        <w:pStyle w:val="Heading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BodyText"/>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BodyText"/>
              <w:rPr>
                <w:lang w:eastAsia="zh-CN"/>
              </w:rPr>
            </w:pPr>
          </w:p>
        </w:tc>
        <w:tc>
          <w:tcPr>
            <w:tcW w:w="6354" w:type="dxa"/>
            <w:tcBorders>
              <w:top w:val="single" w:sz="4" w:space="0" w:color="auto"/>
            </w:tcBorders>
          </w:tcPr>
          <w:p w14:paraId="7C6BC260" w14:textId="176D3BAB" w:rsidR="000B38FE" w:rsidRDefault="000B38FE">
            <w:pPr>
              <w:pStyle w:val="BodyText"/>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BodyText"/>
              <w:rPr>
                <w:lang w:eastAsia="zh-CN"/>
              </w:rPr>
            </w:pPr>
          </w:p>
        </w:tc>
        <w:tc>
          <w:tcPr>
            <w:tcW w:w="6354" w:type="dxa"/>
            <w:tcBorders>
              <w:top w:val="single" w:sz="4" w:space="0" w:color="auto"/>
            </w:tcBorders>
          </w:tcPr>
          <w:p w14:paraId="6FEDCEAB" w14:textId="77777777" w:rsidR="00414A74" w:rsidRDefault="00414A74">
            <w:pPr>
              <w:pStyle w:val="BodyText"/>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Heading1"/>
        <w:numPr>
          <w:ilvl w:val="0"/>
          <w:numId w:val="10"/>
        </w:numPr>
        <w:tabs>
          <w:tab w:val="clear" w:pos="432"/>
          <w:tab w:val="left" w:pos="567"/>
        </w:tabs>
      </w:pPr>
      <w:r>
        <w:rPr>
          <w:rFonts w:hint="eastAsia"/>
        </w:rPr>
        <w:t>Conclusions</w:t>
      </w:r>
    </w:p>
    <w:p w14:paraId="7EED5516" w14:textId="536B75C6" w:rsidR="003D05C1" w:rsidRDefault="00B817EC">
      <w:pPr>
        <w:pStyle w:val="BodyText"/>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BodyText"/>
        <w:rPr>
          <w:lang w:eastAsia="zh-CN"/>
        </w:rPr>
      </w:pPr>
    </w:p>
    <w:p w14:paraId="7661F0C4" w14:textId="77777777" w:rsidR="000B38FE" w:rsidRDefault="00B817EC">
      <w:pPr>
        <w:pStyle w:val="Heading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SimSun" w:hAnsi="Times New Roman"/>
          <w:kern w:val="0"/>
          <w:sz w:val="20"/>
          <w:szCs w:val="20"/>
        </w:rPr>
      </w:pPr>
      <w:r>
        <w:rPr>
          <w:rFonts w:ascii="Times New Roman" w:eastAsia="SimSun" w:hAnsi="Times New Roman"/>
          <w:kern w:val="0"/>
          <w:sz w:val="20"/>
          <w:szCs w:val="20"/>
        </w:rPr>
        <w:t>RAN2 #116</w:t>
      </w:r>
      <w:r w:rsidR="00B817EC">
        <w:rPr>
          <w:rFonts w:ascii="Times New Roman" w:eastAsia="SimSun" w:hAnsi="Times New Roman"/>
          <w:kern w:val="0"/>
          <w:sz w:val="20"/>
          <w:szCs w:val="20"/>
        </w:rPr>
        <w:t>-e Meeting minutes</w:t>
      </w:r>
    </w:p>
    <w:p w14:paraId="1085EA70" w14:textId="77777777" w:rsidR="000B38FE" w:rsidRDefault="00B817EC">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C7F7817" w14:textId="222FFB31" w:rsidR="000B38FE" w:rsidRDefault="00BF7E45">
      <w:pPr>
        <w:pStyle w:val="Reference"/>
        <w:rPr>
          <w:rFonts w:ascii="Times New Roman" w:eastAsia="SimSun" w:hAnsi="Times New Roman"/>
          <w:kern w:val="0"/>
          <w:sz w:val="20"/>
          <w:szCs w:val="20"/>
        </w:rPr>
      </w:pPr>
      <w:hyperlink r:id="rId17" w:tooltip="D:Documents3GPPtsg_ranWG2TSGR2_116-eDocsR2-2111234.zip" w:history="1">
        <w:r w:rsidR="00F65479" w:rsidRPr="00F65479">
          <w:rPr>
            <w:rFonts w:ascii="Times New Roman" w:eastAsia="SimSun" w:hAnsi="Times New Roman"/>
            <w:kern w:val="0"/>
            <w:sz w:val="20"/>
            <w:szCs w:val="20"/>
          </w:rPr>
          <w:t>R2-2111234</w:t>
        </w:r>
      </w:hyperlink>
      <w:r w:rsidR="00F65479" w:rsidRPr="00F65479">
        <w:rPr>
          <w:rFonts w:ascii="Times New Roman" w:eastAsia="SimSun" w:hAnsi="Times New Roman"/>
          <w:kern w:val="0"/>
          <w:sz w:val="20"/>
          <w:szCs w:val="20"/>
        </w:rPr>
        <w:tab/>
        <w:t>LS Reply on UE Power Saving (S2-2107856</w:t>
      </w:r>
      <w:r w:rsidR="00F65479">
        <w:rPr>
          <w:rFonts w:ascii="Times New Roman" w:eastAsia="SimSun" w:hAnsi="Times New Roman"/>
          <w:kern w:val="0"/>
          <w:sz w:val="20"/>
          <w:szCs w:val="20"/>
        </w:rPr>
        <w:t>)</w:t>
      </w:r>
    </w:p>
    <w:p w14:paraId="412F0D68" w14:textId="28BC8870" w:rsidR="000B38FE" w:rsidRDefault="00BF7E45">
      <w:pPr>
        <w:pStyle w:val="Reference"/>
        <w:rPr>
          <w:rFonts w:ascii="Times New Roman" w:eastAsia="SimSun" w:hAnsi="Times New Roman"/>
          <w:kern w:val="0"/>
          <w:sz w:val="20"/>
          <w:szCs w:val="20"/>
        </w:rPr>
      </w:pPr>
      <w:hyperlink r:id="rId18" w:tooltip="D:Documents3GPPtsg_ranWG2TSGR2_116-eDocsR2-2109647.zip" w:history="1">
        <w:r w:rsidR="00977262" w:rsidRPr="00977262">
          <w:rPr>
            <w:rFonts w:ascii="Times New Roman" w:eastAsia="SimSun" w:hAnsi="Times New Roman"/>
            <w:kern w:val="0"/>
            <w:sz w:val="20"/>
            <w:szCs w:val="20"/>
          </w:rPr>
          <w:t>R2-2109647</w:t>
        </w:r>
      </w:hyperlink>
      <w:r w:rsidR="00977262" w:rsidRPr="00977262">
        <w:rPr>
          <w:rFonts w:ascii="Times New Roman" w:eastAsia="SimSun" w:hAnsi="Times New Roman"/>
          <w:kern w:val="0"/>
          <w:sz w:val="20"/>
          <w:szCs w:val="20"/>
        </w:rPr>
        <w:tab/>
        <w:t>Summary of [Post115-e][089][ePowSav] Paging Subgrouping</w:t>
      </w:r>
      <w:r w:rsidR="00977262">
        <w:rPr>
          <w:rFonts w:ascii="Times New Roman" w:eastAsia="SimSun" w:hAnsi="Times New Roman"/>
          <w:kern w:val="0"/>
          <w:sz w:val="20"/>
          <w:szCs w:val="20"/>
        </w:rPr>
        <w:t>, xiaomi</w:t>
      </w:r>
    </w:p>
    <w:p w14:paraId="63CAF7F1" w14:textId="5A652261" w:rsidR="001517D9" w:rsidRDefault="00BF7E45">
      <w:pPr>
        <w:pStyle w:val="Reference"/>
        <w:rPr>
          <w:rFonts w:ascii="Times New Roman" w:eastAsia="SimSun" w:hAnsi="Times New Roman"/>
          <w:kern w:val="0"/>
          <w:sz w:val="20"/>
          <w:szCs w:val="20"/>
        </w:rPr>
      </w:pPr>
      <w:hyperlink r:id="rId19" w:tooltip="D:Documents3GPPtsg_ranWG2TSGR2_116-eDocsR2-2111246.zip" w:history="1">
        <w:r w:rsidR="001517D9" w:rsidRPr="00163A7F">
          <w:rPr>
            <w:rFonts w:ascii="Times New Roman" w:eastAsia="SimSun" w:hAnsi="Times New Roman"/>
            <w:kern w:val="0"/>
            <w:sz w:val="20"/>
            <w:szCs w:val="20"/>
          </w:rPr>
          <w:t>R2-2111246</w:t>
        </w:r>
      </w:hyperlink>
      <w:r w:rsidR="001517D9" w:rsidRPr="00163A7F">
        <w:rPr>
          <w:rFonts w:ascii="Times New Roman" w:eastAsia="SimSun"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SimSun" w:hAnsi="Times New Roman"/>
          <w:kern w:val="0"/>
          <w:sz w:val="20"/>
          <w:szCs w:val="20"/>
        </w:rPr>
      </w:pPr>
    </w:p>
    <w:p w14:paraId="671C979D" w14:textId="77777777" w:rsidR="000B38FE" w:rsidRDefault="000B38FE">
      <w:pPr>
        <w:pStyle w:val="Reference"/>
        <w:numPr>
          <w:ilvl w:val="0"/>
          <w:numId w:val="0"/>
        </w:numPr>
        <w:rPr>
          <w:rFonts w:ascii="Times New Roman" w:eastAsia="SimSun" w:hAnsi="Times New Roman"/>
          <w:kern w:val="0"/>
          <w:sz w:val="22"/>
          <w:lang w:val="en-GB"/>
        </w:rPr>
      </w:pPr>
    </w:p>
    <w:sectPr w:rsidR="000B38FE">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8B30" w14:textId="77777777" w:rsidR="003C0348" w:rsidRDefault="003C0348">
      <w:pPr>
        <w:spacing w:after="0" w:line="240" w:lineRule="auto"/>
      </w:pPr>
      <w:r>
        <w:separator/>
      </w:r>
    </w:p>
  </w:endnote>
  <w:endnote w:type="continuationSeparator" w:id="0">
    <w:p w14:paraId="22AC2FF3" w14:textId="77777777" w:rsidR="003C0348" w:rsidRDefault="003C0348">
      <w:pPr>
        <w:spacing w:after="0" w:line="240" w:lineRule="auto"/>
      </w:pPr>
      <w:r>
        <w:continuationSeparator/>
      </w:r>
    </w:p>
  </w:endnote>
  <w:endnote w:type="continuationNotice" w:id="1">
    <w:p w14:paraId="328EA71E" w14:textId="77777777" w:rsidR="003C0348" w:rsidRDefault="003C0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7AD6" w14:textId="77777777" w:rsidR="00BF7E45" w:rsidRDefault="00BF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813A" w14:textId="130EB31C" w:rsidR="007F2DA3" w:rsidRDefault="007F2DA3">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583F">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583F">
      <w:rPr>
        <w:noProof/>
        <w:sz w:val="20"/>
        <w:szCs w:val="20"/>
      </w:rPr>
      <w:t>6</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95BA" w14:textId="77777777" w:rsidR="00BF7E45" w:rsidRDefault="00BF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F6FE4" w14:textId="77777777" w:rsidR="003C0348" w:rsidRDefault="003C0348">
      <w:pPr>
        <w:spacing w:after="0" w:line="240" w:lineRule="auto"/>
      </w:pPr>
      <w:r>
        <w:separator/>
      </w:r>
    </w:p>
  </w:footnote>
  <w:footnote w:type="continuationSeparator" w:id="0">
    <w:p w14:paraId="25D8E8F5" w14:textId="77777777" w:rsidR="003C0348" w:rsidRDefault="003C0348">
      <w:pPr>
        <w:spacing w:after="0" w:line="240" w:lineRule="auto"/>
      </w:pPr>
      <w:r>
        <w:continuationSeparator/>
      </w:r>
    </w:p>
  </w:footnote>
  <w:footnote w:type="continuationNotice" w:id="1">
    <w:p w14:paraId="46C92ECF" w14:textId="77777777" w:rsidR="003C0348" w:rsidRDefault="003C0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4B5D" w14:textId="77777777" w:rsidR="00BF7E45" w:rsidRDefault="00BF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91CF" w14:textId="77777777" w:rsidR="007F2DA3" w:rsidRDefault="007F2DA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DE03" w14:textId="77777777" w:rsidR="00BF7E45" w:rsidRDefault="00BF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4"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9"/>
  </w:num>
  <w:num w:numId="2">
    <w:abstractNumId w:val="12"/>
  </w:num>
  <w:num w:numId="3">
    <w:abstractNumId w:val="3"/>
  </w:num>
  <w:num w:numId="4">
    <w:abstractNumId w:val="7"/>
  </w:num>
  <w:num w:numId="5">
    <w:abstractNumId w:val="10"/>
  </w:num>
  <w:num w:numId="6">
    <w:abstractNumId w:val="11"/>
  </w:num>
  <w:num w:numId="7">
    <w:abstractNumId w:val="15"/>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6"/>
  </w:num>
  <w:num w:numId="10">
    <w:abstractNumId w:val="0"/>
  </w:num>
  <w:num w:numId="11">
    <w:abstractNumId w:val="4"/>
  </w:num>
  <w:num w:numId="12">
    <w:abstractNumId w:val="2"/>
  </w:num>
  <w:num w:numId="13">
    <w:abstractNumId w:val="5"/>
  </w:num>
  <w:num w:numId="14">
    <w:abstractNumId w:val="14"/>
  </w:num>
  <w:num w:numId="15">
    <w:abstractNumId w:val="8"/>
  </w:num>
  <w:num w:numId="16">
    <w:abstractNumId w:val="13"/>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678"/>
    <w:rsid w:val="000E2747"/>
    <w:rsid w:val="000E2938"/>
    <w:rsid w:val="000E463A"/>
    <w:rsid w:val="000E556A"/>
    <w:rsid w:val="000E633F"/>
    <w:rsid w:val="000E74BC"/>
    <w:rsid w:val="000E76F6"/>
    <w:rsid w:val="000E7C05"/>
    <w:rsid w:val="000F08CB"/>
    <w:rsid w:val="000F0BC5"/>
    <w:rsid w:val="000F0BD3"/>
    <w:rsid w:val="000F0EDC"/>
    <w:rsid w:val="000F3CDA"/>
    <w:rsid w:val="000F43C4"/>
    <w:rsid w:val="000F4B30"/>
    <w:rsid w:val="000F4D15"/>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930"/>
    <w:rsid w:val="001D2553"/>
    <w:rsid w:val="001D2673"/>
    <w:rsid w:val="001D2D3D"/>
    <w:rsid w:val="001D38B1"/>
    <w:rsid w:val="001D403D"/>
    <w:rsid w:val="001D41BF"/>
    <w:rsid w:val="001D4C27"/>
    <w:rsid w:val="001D525A"/>
    <w:rsid w:val="001D52D0"/>
    <w:rsid w:val="001D698F"/>
    <w:rsid w:val="001D7B9B"/>
    <w:rsid w:val="001D7E7C"/>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DBE"/>
    <w:rsid w:val="0027359B"/>
    <w:rsid w:val="00273A4A"/>
    <w:rsid w:val="00275EB0"/>
    <w:rsid w:val="00276288"/>
    <w:rsid w:val="00276B6E"/>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14C1"/>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78C"/>
    <w:rsid w:val="003F28DC"/>
    <w:rsid w:val="003F3223"/>
    <w:rsid w:val="003F5651"/>
    <w:rsid w:val="003F5957"/>
    <w:rsid w:val="003F5D56"/>
    <w:rsid w:val="003F615C"/>
    <w:rsid w:val="003F6339"/>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7D4"/>
    <w:rsid w:val="005E6990"/>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330"/>
    <w:rsid w:val="0074371A"/>
    <w:rsid w:val="00744229"/>
    <w:rsid w:val="007448A7"/>
    <w:rsid w:val="00744B13"/>
    <w:rsid w:val="00744B38"/>
    <w:rsid w:val="00746998"/>
    <w:rsid w:val="00746BBA"/>
    <w:rsid w:val="00747072"/>
    <w:rsid w:val="00747B94"/>
    <w:rsid w:val="00750605"/>
    <w:rsid w:val="0075171A"/>
    <w:rsid w:val="00751729"/>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2189"/>
    <w:rsid w:val="007B2ECE"/>
    <w:rsid w:val="007B30DB"/>
    <w:rsid w:val="007B37E8"/>
    <w:rsid w:val="007B3AA3"/>
    <w:rsid w:val="007B4120"/>
    <w:rsid w:val="007B5186"/>
    <w:rsid w:val="007B5BFA"/>
    <w:rsid w:val="007B5C52"/>
    <w:rsid w:val="007C1837"/>
    <w:rsid w:val="007C1D08"/>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7F3"/>
    <w:rsid w:val="00AA26AB"/>
    <w:rsid w:val="00AA26B4"/>
    <w:rsid w:val="00AA2885"/>
    <w:rsid w:val="00AA2DE6"/>
    <w:rsid w:val="00AA3D0A"/>
    <w:rsid w:val="00AA3F39"/>
    <w:rsid w:val="00AA4BAA"/>
    <w:rsid w:val="00AA5474"/>
    <w:rsid w:val="00AA550F"/>
    <w:rsid w:val="00AA5955"/>
    <w:rsid w:val="00AA6284"/>
    <w:rsid w:val="00AA7975"/>
    <w:rsid w:val="00AA797D"/>
    <w:rsid w:val="00AB016A"/>
    <w:rsid w:val="00AB06A0"/>
    <w:rsid w:val="00AB1009"/>
    <w:rsid w:val="00AB2612"/>
    <w:rsid w:val="00AB2B72"/>
    <w:rsid w:val="00AB3554"/>
    <w:rsid w:val="00AB3700"/>
    <w:rsid w:val="00AB3999"/>
    <w:rsid w:val="00AB3E60"/>
    <w:rsid w:val="00AB4074"/>
    <w:rsid w:val="00AB6CEA"/>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33C0"/>
    <w:rsid w:val="00BB3CCE"/>
    <w:rsid w:val="00BB46DB"/>
    <w:rsid w:val="00BB4F12"/>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5916"/>
    <w:rsid w:val="00C35D95"/>
    <w:rsid w:val="00C36A5C"/>
    <w:rsid w:val="00C36E22"/>
    <w:rsid w:val="00C373B5"/>
    <w:rsid w:val="00C40434"/>
    <w:rsid w:val="00C40610"/>
    <w:rsid w:val="00C41BDA"/>
    <w:rsid w:val="00C42F46"/>
    <w:rsid w:val="00C45054"/>
    <w:rsid w:val="00C47412"/>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998"/>
    <w:rsid w:val="00C67B2A"/>
    <w:rsid w:val="00C70079"/>
    <w:rsid w:val="00C703CF"/>
    <w:rsid w:val="00C71B21"/>
    <w:rsid w:val="00C72340"/>
    <w:rsid w:val="00C73F3C"/>
    <w:rsid w:val="00C74B84"/>
    <w:rsid w:val="00C74C10"/>
    <w:rsid w:val="00C7602B"/>
    <w:rsid w:val="00C7613B"/>
    <w:rsid w:val="00C7682F"/>
    <w:rsid w:val="00C76B15"/>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aliases w:val="- Bullets Char,?? ?? Char,????? Char,???? Char,Lista1 Char,목록 단락 Char,列出段落1 Char,¥¡¡¡¡ì¬º¥¹¥È¶ÎÂä Char,ÁÐ³ö¶ÎÂä Char,列表段落1 Char,—ño’i—Ž Char,¥ê¥¹¥È¶ÎÂä Char,1st level - Bullet List Paragraph Char,Lettre d'introduction Char"/>
    <w:link w:val="ListParagraph"/>
    <w:uiPriority w:val="34"/>
    <w:qFormat/>
    <w:locked/>
    <w:rPr>
      <w:rFonts w:ascii="Calibri" w:hAnsi="Calibri"/>
      <w:kern w:val="2"/>
      <w:sz w:val="21"/>
      <w:szCs w:val="22"/>
    </w:rPr>
  </w:style>
  <w:style w:type="paragraph" w:styleId="ListParagraph">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SimSun"/>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rPr>
      <w:rFonts w:ascii="Times New Roman" w:hAnsi="Times New Roman"/>
      <w:sz w:val="22"/>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rsid w:val="00E337B3"/>
    <w:rPr>
      <w:color w:val="605E5C"/>
      <w:shd w:val="clear" w:color="auto" w:fill="E1DFDD"/>
    </w:rPr>
  </w:style>
  <w:style w:type="character" w:customStyle="1" w:styleId="UnresolvedMention4">
    <w:name w:val="Unresolved Mention4"/>
    <w:basedOn w:val="DefaultParagraphFont"/>
    <w:uiPriority w:val="99"/>
    <w:semiHidden/>
    <w:unhideWhenUsed/>
    <w:rsid w:val="0015355C"/>
    <w:rPr>
      <w:color w:val="605E5C"/>
      <w:shd w:val="clear" w:color="auto" w:fill="E1DFDD"/>
    </w:rPr>
  </w:style>
  <w:style w:type="character" w:customStyle="1" w:styleId="UnresolvedMention5">
    <w:name w:val="Unresolved Mention5"/>
    <w:basedOn w:val="DefaultParagraphFont"/>
    <w:uiPriority w:val="99"/>
    <w:semiHidden/>
    <w:unhideWhenUsed/>
    <w:rsid w:val="009B2226"/>
    <w:rPr>
      <w:color w:val="605E5C"/>
      <w:shd w:val="clear" w:color="auto" w:fill="E1DFDD"/>
    </w:rPr>
  </w:style>
  <w:style w:type="paragraph" w:styleId="Revision">
    <w:name w:val="Revision"/>
    <w:hidden/>
    <w:uiPriority w:val="99"/>
    <w:semiHidden/>
    <w:rsid w:val="002C0949"/>
    <w:pPr>
      <w:spacing w:after="0" w:line="240" w:lineRule="auto"/>
    </w:pPr>
    <w:rPr>
      <w:rFonts w:ascii="Times New Roman" w:hAnsi="Times New Roman"/>
      <w:sz w:val="22"/>
    </w:rPr>
  </w:style>
  <w:style w:type="character" w:customStyle="1" w:styleId="tabchar">
    <w:name w:val="tabchar"/>
    <w:basedOn w:val="DefaultParagraphFont"/>
    <w:rsid w:val="00BF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465583255">
      <w:bodyDiv w:val="1"/>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
        <w:div w:id="1952543633">
          <w:marLeft w:val="0"/>
          <w:marRight w:val="0"/>
          <w:marTop w:val="0"/>
          <w:marBottom w:val="0"/>
          <w:divBdr>
            <w:top w:val="none" w:sz="0" w:space="0" w:color="auto"/>
            <w:left w:val="none" w:sz="0" w:space="0" w:color="auto"/>
            <w:bottom w:val="none" w:sz="0" w:space="0" w:color="auto"/>
            <w:right w:val="none" w:sz="0" w:space="0" w:color="auto"/>
          </w:divBdr>
        </w:div>
        <w:div w:id="746270724">
          <w:marLeft w:val="0"/>
          <w:marRight w:val="0"/>
          <w:marTop w:val="0"/>
          <w:marBottom w:val="0"/>
          <w:divBdr>
            <w:top w:val="none" w:sz="0" w:space="0" w:color="auto"/>
            <w:left w:val="none" w:sz="0" w:space="0" w:color="auto"/>
            <w:bottom w:val="none" w:sz="0" w:space="0" w:color="auto"/>
            <w:right w:val="none" w:sz="0" w:space="0" w:color="auto"/>
          </w:divBdr>
        </w:div>
      </w:divsChild>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145855833">
      <w:bodyDiv w:val="1"/>
      <w:marLeft w:val="0"/>
      <w:marRight w:val="0"/>
      <w:marTop w:val="0"/>
      <w:marBottom w:val="0"/>
      <w:divBdr>
        <w:top w:val="none" w:sz="0" w:space="0" w:color="auto"/>
        <w:left w:val="none" w:sz="0" w:space="0" w:color="auto"/>
        <w:bottom w:val="none" w:sz="0" w:space="0" w:color="auto"/>
        <w:right w:val="none" w:sz="0" w:space="0" w:color="auto"/>
      </w:divBdr>
      <w:divsChild>
        <w:div w:id="94519526">
          <w:marLeft w:val="0"/>
          <w:marRight w:val="0"/>
          <w:marTop w:val="0"/>
          <w:marBottom w:val="0"/>
          <w:divBdr>
            <w:top w:val="none" w:sz="0" w:space="0" w:color="auto"/>
            <w:left w:val="none" w:sz="0" w:space="0" w:color="auto"/>
            <w:bottom w:val="none" w:sz="0" w:space="0" w:color="auto"/>
            <w:right w:val="none" w:sz="0" w:space="0" w:color="auto"/>
          </w:divBdr>
        </w:div>
        <w:div w:id="1494225539">
          <w:marLeft w:val="0"/>
          <w:marRight w:val="0"/>
          <w:marTop w:val="0"/>
          <w:marBottom w:val="0"/>
          <w:divBdr>
            <w:top w:val="none" w:sz="0" w:space="0" w:color="auto"/>
            <w:left w:val="none" w:sz="0" w:space="0" w:color="auto"/>
            <w:bottom w:val="none" w:sz="0" w:space="0" w:color="auto"/>
            <w:right w:val="none" w:sz="0" w:space="0" w:color="auto"/>
          </w:divBdr>
        </w:div>
      </w:divsChild>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423068257">
      <w:bodyDiv w:val="1"/>
      <w:marLeft w:val="0"/>
      <w:marRight w:val="0"/>
      <w:marTop w:val="0"/>
      <w:marBottom w:val="0"/>
      <w:divBdr>
        <w:top w:val="none" w:sz="0" w:space="0" w:color="auto"/>
        <w:left w:val="none" w:sz="0" w:space="0" w:color="auto"/>
        <w:bottom w:val="none" w:sz="0" w:space="0" w:color="auto"/>
        <w:right w:val="none" w:sz="0" w:space="0" w:color="auto"/>
      </w:divBdr>
      <w:divsChild>
        <w:div w:id="490373098">
          <w:marLeft w:val="0"/>
          <w:marRight w:val="0"/>
          <w:marTop w:val="0"/>
          <w:marBottom w:val="0"/>
          <w:divBdr>
            <w:top w:val="none" w:sz="0" w:space="0" w:color="auto"/>
            <w:left w:val="none" w:sz="0" w:space="0" w:color="auto"/>
            <w:bottom w:val="none" w:sz="0" w:space="0" w:color="auto"/>
            <w:right w:val="none" w:sz="0" w:space="0" w:color="auto"/>
          </w:divBdr>
          <w:divsChild>
            <w:div w:id="1919243304">
              <w:marLeft w:val="0"/>
              <w:marRight w:val="0"/>
              <w:marTop w:val="0"/>
              <w:marBottom w:val="0"/>
              <w:divBdr>
                <w:top w:val="none" w:sz="0" w:space="0" w:color="auto"/>
                <w:left w:val="none" w:sz="0" w:space="0" w:color="auto"/>
                <w:bottom w:val="none" w:sz="0" w:space="0" w:color="auto"/>
                <w:right w:val="none" w:sz="0" w:space="0" w:color="auto"/>
              </w:divBdr>
            </w:div>
          </w:divsChild>
        </w:div>
        <w:div w:id="1385713560">
          <w:marLeft w:val="0"/>
          <w:marRight w:val="0"/>
          <w:marTop w:val="0"/>
          <w:marBottom w:val="0"/>
          <w:divBdr>
            <w:top w:val="none" w:sz="0" w:space="0" w:color="auto"/>
            <w:left w:val="none" w:sz="0" w:space="0" w:color="auto"/>
            <w:bottom w:val="none" w:sz="0" w:space="0" w:color="auto"/>
            <w:right w:val="none" w:sz="0" w:space="0" w:color="auto"/>
          </w:divBdr>
          <w:divsChild>
            <w:div w:id="1650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0964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123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D:\Documents\3GPP\tsg_ran\WG2\TSGR2_116-e\Docs\R2-21112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3.xml><?xml version="1.0" encoding="utf-8"?>
<ds:datastoreItem xmlns:ds="http://schemas.openxmlformats.org/officeDocument/2006/customXml" ds:itemID="{7DEFEF92-69A4-4124-8FC8-1704918E7997}">
  <ds:schemaRefs>
    <ds:schemaRef ds:uri="http://schemas.openxmlformats.org/officeDocument/2006/bibliography"/>
  </ds:schemaRefs>
</ds:datastoreItem>
</file>

<file path=customXml/itemProps4.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5.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6.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2427</Words>
  <Characters>13840</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Intel</cp:lastModifiedBy>
  <cp:revision>2</cp:revision>
  <cp:lastPrinted>2013-09-19T00:52:00Z</cp:lastPrinted>
  <dcterms:created xsi:type="dcterms:W3CDTF">2021-11-07T10:00:00Z</dcterms:created>
  <dcterms:modified xsi:type="dcterms:W3CDTF">2021-11-07T10:00:00Z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