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Huawei, HiSilicon</w:t>
            </w:r>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Abhishek Roy (Abhishek.Roy@mediatek.com)</w:t>
            </w:r>
            <w:bookmarkStart w:id="5" w:name="_GoBack"/>
            <w:bookmarkEnd w:id="5"/>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r>
              <w:t>Tdoc</w:t>
            </w:r>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6F464B"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6F464B"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Proposal 1: NAS mechanisms be used for slowly changing ephemeris, and RRC signaling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6F464B"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K_mac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 xml:space="preserve">Q2 </w:t>
      </w:r>
      <w:r w:rsidRPr="00D47BB5">
        <w:rPr>
          <w:b/>
        </w:rPr>
        <w:t>: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6"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6"/>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satelitte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lastRenderedPageBreak/>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beneficial to have separate timers if the ephemeris is also used in RRC_IDLE (up to UE implementation), e,g,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r>
              <w:t>Tdoc</w:t>
            </w:r>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6F464B" w:rsidP="006448C1">
            <w:hyperlink r:id="rId11"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6F464B" w:rsidP="006448C1">
            <w:hyperlink r:id="rId12"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6F464B" w:rsidP="008063CF">
            <w:pPr>
              <w:rPr>
                <w:rStyle w:val="Hyperlink"/>
              </w:rPr>
            </w:pPr>
            <w:hyperlink r:id="rId13"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6F464B" w:rsidP="008063CF">
            <w:hyperlink r:id="rId14"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Proposal 3: Support CondEvent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lastRenderedPageBreak/>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6F464B" w:rsidP="008063CF">
            <w:hyperlink r:id="rId15"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6F464B" w:rsidP="008063CF">
            <w:hyperlink r:id="rId16"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Proposal 1: For RLF trigger, UE can start/stop timer T310 based on the distance between UE and cell center.</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lastRenderedPageBreak/>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467DC8">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467DC8">
        <w:tc>
          <w:tcPr>
            <w:tcW w:w="1838"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467DC8">
        <w:tc>
          <w:tcPr>
            <w:tcW w:w="1838"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467DC8">
        <w:tc>
          <w:tcPr>
            <w:tcW w:w="1838"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r>
              <w:t>Tdoc</w:t>
            </w:r>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6F464B" w:rsidP="00541623">
            <w:hyperlink r:id="rId17"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Observation: the receipt of the RRCRelease message has been successfully acknowledged means that:</w:t>
            </w:r>
          </w:p>
          <w:p w14:paraId="5FE0FDF3" w14:textId="77777777" w:rsidR="00541623" w:rsidRDefault="00541623" w:rsidP="00541623">
            <w:pPr>
              <w:spacing w:after="0"/>
            </w:pPr>
            <w:r>
              <w:t>1.</w:t>
            </w:r>
            <w:r>
              <w:tab/>
              <w:t>UE receives the HARQ ACK from eNB for UL RLC status report message for UEs other than NB-IOT/eMTC UEs, if eNB polls for RLC status report.</w:t>
            </w:r>
          </w:p>
          <w:p w14:paraId="557B3AFA" w14:textId="77777777" w:rsidR="00541623" w:rsidRDefault="00541623" w:rsidP="00541623">
            <w:pPr>
              <w:spacing w:after="0"/>
            </w:pPr>
            <w:r>
              <w:lastRenderedPageBreak/>
              <w:t>2.</w:t>
            </w:r>
            <w:r>
              <w:tab/>
              <w:t>UE does not receive UL grant during drx-ULRetransmissionTimer after UE sends RLC status report for RRC release message for NB-IOT/eMTC case, if eNB polls for RLC status report.</w:t>
            </w:r>
          </w:p>
          <w:p w14:paraId="739271A4" w14:textId="77777777" w:rsidR="00541623" w:rsidRDefault="00541623" w:rsidP="00541623">
            <w:pPr>
              <w:spacing w:after="0"/>
            </w:pPr>
            <w:r>
              <w:t>a)</w:t>
            </w:r>
            <w:r>
              <w:tab/>
              <w:t>Note: with asynchronous UL HARQ operation in NB-IoT, eMTC and LAA (unlicensed carrier), where there is no explicit HARQ ACK for uplink transmissions.</w:t>
            </w:r>
          </w:p>
          <w:p w14:paraId="541EA533" w14:textId="77777777" w:rsidR="00541623" w:rsidRDefault="00541623" w:rsidP="00541623">
            <w:r>
              <w:t>3.</w:t>
            </w:r>
            <w:r>
              <w:tab/>
              <w:t xml:space="preserve">HARQ ACK has been sent for RRC release message if eNB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UE-eNB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r>
              <w:t>Tdoc</w:t>
            </w:r>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6F464B" w:rsidP="006448C1">
            <w:hyperlink r:id="rId18"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lastRenderedPageBreak/>
              <w:t>Proposal 5</w:t>
            </w:r>
            <w:r>
              <w:tab/>
              <w:t>A UE that supports NTN ignores the cellBarred parameter provided in SIB1 and checks a parameter introduced to indicate the barring status  for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by the legacy cellBarred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r w:rsidRPr="00310ABD">
              <w:t>cellBarred parameter provided in SIB1</w:t>
            </w: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cellBarred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467DC8">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467DC8">
        <w:tc>
          <w:tcPr>
            <w:tcW w:w="1838"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The legacy cellBarred parameter is sufficient and no need to introduce new one.</w:t>
            </w:r>
          </w:p>
        </w:tc>
      </w:tr>
      <w:tr w:rsidR="00FE27CE" w:rsidRPr="00A93AB3" w14:paraId="44DA3C1D" w14:textId="77777777" w:rsidTr="00467DC8">
        <w:tc>
          <w:tcPr>
            <w:tcW w:w="1838"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467DC8">
        <w:tc>
          <w:tcPr>
            <w:tcW w:w="1838"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r>
              <w:t>Tdoc</w:t>
            </w:r>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6F464B" w:rsidP="00373A1C">
            <w:hyperlink r:id="rId19"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In a NTN when serving satellite is categorized as low earth orbit (LEO) or medium earth orbit (MEO) it is very likely tha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467DC8">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467DC8">
        <w:tc>
          <w:tcPr>
            <w:tcW w:w="1838"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467DC8">
        <w:tc>
          <w:tcPr>
            <w:tcW w:w="1838"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467DC8">
        <w:tc>
          <w:tcPr>
            <w:tcW w:w="1838"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7"/>
      <w:r>
        <w:t xml:space="preserve">Other Enhancements </w:t>
      </w:r>
      <w:commentRangeEnd w:id="7"/>
      <w:r w:rsidR="00AC6676">
        <w:rPr>
          <w:rStyle w:val="CommentReference"/>
          <w:rFonts w:ascii="Times New Roman" w:hAnsi="Times New Roman"/>
        </w:rPr>
        <w:commentReference w:id="7"/>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8"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8"/>
      <w:r>
        <w:tab/>
      </w:r>
    </w:p>
    <w:bookmarkStart w:id="9"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9"/>
      <w:r>
        <w:tab/>
      </w:r>
    </w:p>
    <w:bookmarkStart w:id="10"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10"/>
      <w:r>
        <w:tab/>
      </w:r>
    </w:p>
    <w:bookmarkStart w:id="11"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1"/>
      <w:r>
        <w:tab/>
      </w:r>
      <w:r>
        <w:tab/>
      </w:r>
    </w:p>
    <w:bookmarkStart w:id="12"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2"/>
      <w:r>
        <w:tab/>
      </w:r>
      <w:r>
        <w:tab/>
      </w:r>
    </w:p>
    <w:bookmarkStart w:id="13"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3"/>
      <w:r>
        <w:tab/>
      </w:r>
    </w:p>
    <w:bookmarkStart w:id="14"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4"/>
      <w:r>
        <w:tab/>
      </w:r>
    </w:p>
    <w:bookmarkStart w:id="15"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5"/>
    </w:p>
    <w:p w14:paraId="2B41D8C7" w14:textId="6589BF43" w:rsidR="00542DCF" w:rsidRPr="003A5E05" w:rsidRDefault="00AC6676" w:rsidP="00076A60">
      <w:commentRangeStart w:id="16"/>
      <w:commentRangeEnd w:id="16"/>
      <w:r>
        <w:rPr>
          <w:rStyle w:val="CommentReference"/>
        </w:rPr>
        <w:commentReference w:id="16"/>
      </w:r>
    </w:p>
    <w:sectPr w:rsidR="00542DCF" w:rsidRPr="003A5E05" w:rsidSect="008E6E88">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Rapporteur" w:date="2021-11-03T09:10:00Z" w:initials="HW">
    <w:p w14:paraId="7E00871A" w14:textId="5A1CACA2" w:rsidR="00F51810" w:rsidRDefault="00F51810">
      <w:pPr>
        <w:pStyle w:val="CommentText"/>
      </w:pPr>
      <w:r>
        <w:rPr>
          <w:rStyle w:val="CommentReference"/>
        </w:rPr>
        <w:annotationRef/>
      </w:r>
      <w:r>
        <w:t>Discussed in offline-029. Please do not comment on this here</w:t>
      </w:r>
    </w:p>
  </w:comment>
  <w:comment w:id="16" w:author="Rapporteur" w:date="2021-11-03T09:10:00Z" w:initials="HW">
    <w:p w14:paraId="75F99007" w14:textId="3E3CDE3D" w:rsidR="00F51810" w:rsidRDefault="00F51810">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0871A" w15:done="0"/>
  <w15:commentEx w15:paraId="75F9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9AC9" w14:textId="77777777" w:rsidR="006F464B" w:rsidRDefault="006F464B">
      <w:pPr>
        <w:pStyle w:val="TAL"/>
      </w:pPr>
      <w:r>
        <w:separator/>
      </w:r>
    </w:p>
  </w:endnote>
  <w:endnote w:type="continuationSeparator" w:id="0">
    <w:p w14:paraId="3CF5AE75" w14:textId="77777777" w:rsidR="006F464B" w:rsidRDefault="006F464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F51810" w:rsidRDefault="00F5181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46EA0" w14:textId="77777777" w:rsidR="006F464B" w:rsidRDefault="006F464B">
      <w:pPr>
        <w:pStyle w:val="TAL"/>
      </w:pPr>
      <w:r>
        <w:separator/>
      </w:r>
    </w:p>
  </w:footnote>
  <w:footnote w:type="continuationSeparator" w:id="0">
    <w:p w14:paraId="565855EF" w14:textId="77777777" w:rsidR="006F464B" w:rsidRDefault="006F464B">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F51810" w:rsidRDefault="00F51810">
    <w:pPr>
      <w:pStyle w:val="Header"/>
      <w:framePr w:wrap="auto" w:vAnchor="text" w:hAnchor="margin" w:xAlign="center" w:y="1"/>
      <w:widowControl/>
    </w:pPr>
    <w:r>
      <w:fldChar w:fldCharType="begin"/>
    </w:r>
    <w:r>
      <w:instrText xml:space="preserve"> PAGE </w:instrText>
    </w:r>
    <w:r>
      <w:fldChar w:fldCharType="separate"/>
    </w:r>
    <w:r w:rsidR="007368F0">
      <w:t>11</w:t>
    </w:r>
    <w:r>
      <w:fldChar w:fldCharType="end"/>
    </w:r>
  </w:p>
  <w:p w14:paraId="7E7576F4" w14:textId="77777777" w:rsidR="00F51810" w:rsidRDefault="00F51810">
    <w:pPr>
      <w:pStyle w:val="Header"/>
    </w:pPr>
  </w:p>
  <w:p w14:paraId="7B616B78" w14:textId="77777777" w:rsidR="00F51810" w:rsidRDefault="00F518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1678"/>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6B68"/>
    <w:rsid w:val="001201BE"/>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91152"/>
    <w:rsid w:val="00B92B34"/>
    <w:rsid w:val="00B93F04"/>
    <w:rsid w:val="00B95C14"/>
    <w:rsid w:val="00BA0B10"/>
    <w:rsid w:val="00BA1ECE"/>
    <w:rsid w:val="00BA225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2472"/>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450C"/>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footer" Target="footer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9F4D1-4360-4524-8CC5-EA671B9B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25806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Abhishek Roy</cp:lastModifiedBy>
  <cp:revision>3</cp:revision>
  <cp:lastPrinted>2007-12-21T11:58:00Z</cp:lastPrinted>
  <dcterms:created xsi:type="dcterms:W3CDTF">2021-11-04T17:27:00Z</dcterms:created>
  <dcterms:modified xsi:type="dcterms:W3CDTF">2021-11-04T17:41:00Z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ies>
</file>