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宋体"/>
          <w:noProof/>
          <w:sz w:val="22"/>
        </w:rPr>
        <w:t xml:space="preserve">Idle mode </w:t>
      </w:r>
      <w:r w:rsidR="0099144D">
        <w:rPr>
          <w:rFonts w:eastAsia="宋体"/>
          <w:noProof/>
          <w:sz w:val="22"/>
        </w:rPr>
        <w:t xml:space="preserve">mobility </w:t>
      </w:r>
      <w:r w:rsidR="003B6604" w:rsidRPr="003B6604">
        <w:rPr>
          <w:rFonts w:eastAsia="宋体"/>
          <w:noProof/>
          <w:sz w:val="22"/>
        </w:rPr>
        <w:t xml:space="preserve">and TA </w:t>
      </w:r>
      <w:r w:rsidR="00EF570C">
        <w:rPr>
          <w:rFonts w:eastAsia="宋体"/>
          <w:noProof/>
          <w:sz w:val="22"/>
        </w:rPr>
        <w:t>handling</w:t>
      </w:r>
      <w:r w:rsidR="003B6604" w:rsidRPr="003B6604">
        <w:rPr>
          <w:rFonts w:eastAsia="宋体"/>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1"/>
        <w:pBdr>
          <w:top w:val="single" w:sz="4" w:space="1" w:color="auto"/>
        </w:pBdr>
      </w:pPr>
      <w:r w:rsidRPr="00CE0424">
        <w:t>Introduction</w:t>
      </w:r>
    </w:p>
    <w:p w14:paraId="520BACFC" w14:textId="126D1DC0" w:rsidR="003C5686" w:rsidRDefault="004B6516" w:rsidP="003F0D36">
      <w:pPr>
        <w:pStyle w:val="a8"/>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xml:space="preserve">, </w:t>
      </w:r>
      <w:proofErr w:type="gramStart"/>
      <w:r w:rsidR="007C7EF8">
        <w:t>The</w:t>
      </w:r>
      <w:proofErr w:type="gramEnd"/>
      <w:r w:rsidR="007C7EF8">
        <w:t xml:space="preserve"> description for the SI was updated in RAN#90</w:t>
      </w:r>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TR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a8"/>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a8"/>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a8"/>
      </w:pPr>
    </w:p>
    <w:p w14:paraId="1AFD931C" w14:textId="005414BD" w:rsidR="00732391" w:rsidRDefault="000A3548" w:rsidP="00262F05">
      <w:pPr>
        <w:pStyle w:val="a8"/>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a8"/>
      </w:pPr>
    </w:p>
    <w:p w14:paraId="7F2A821D" w14:textId="443F0DA0" w:rsidR="003C52F6" w:rsidRPr="00B63C6D" w:rsidRDefault="003C52F6" w:rsidP="003C52F6">
      <w:pPr>
        <w:pStyle w:val="a8"/>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a8"/>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a8"/>
      </w:pPr>
    </w:p>
    <w:p w14:paraId="6DCAC2FC" w14:textId="77777777" w:rsidR="008615BA" w:rsidRPr="00B63C6D" w:rsidRDefault="008615BA" w:rsidP="008615BA">
      <w:pPr>
        <w:pStyle w:val="a8"/>
        <w:rPr>
          <w:b/>
          <w:bCs/>
        </w:rPr>
      </w:pPr>
      <w:r w:rsidRPr="00B63C6D">
        <w:rPr>
          <w:b/>
          <w:bCs/>
          <w:u w:val="single"/>
        </w:rPr>
        <w:t>Idle mode mobility</w:t>
      </w:r>
    </w:p>
    <w:p w14:paraId="16A73AC1" w14:textId="7EBD3F0F" w:rsidR="008615BA" w:rsidRPr="008615BA" w:rsidRDefault="008615BA" w:rsidP="00F9139E">
      <w:pPr>
        <w:pStyle w:val="a8"/>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a8"/>
      </w:pPr>
    </w:p>
    <w:p w14:paraId="0BAAD44C" w14:textId="77777777" w:rsidR="008615BA" w:rsidRPr="00D0503E" w:rsidRDefault="008615BA" w:rsidP="00262F05">
      <w:pPr>
        <w:pStyle w:val="a8"/>
      </w:pPr>
    </w:p>
    <w:p w14:paraId="35F8BEEA" w14:textId="1EE063AC" w:rsidR="003E4DB2" w:rsidRDefault="003F0D36" w:rsidP="0006442B">
      <w:pPr>
        <w:pStyle w:val="1"/>
        <w:pBdr>
          <w:top w:val="single" w:sz="4" w:space="1" w:color="auto"/>
        </w:pBdr>
      </w:pPr>
      <w:r>
        <w:t>Discussion</w:t>
      </w:r>
    </w:p>
    <w:p w14:paraId="2EC0191F" w14:textId="7AE7BA8F" w:rsidR="003F0D36" w:rsidRDefault="00715196" w:rsidP="003630F5">
      <w:pPr>
        <w:pStyle w:val="2"/>
      </w:pPr>
      <w:r>
        <w:t>Tracking area</w:t>
      </w:r>
      <w:r w:rsidR="00265C52">
        <w:t xml:space="preserve"> handling</w:t>
      </w:r>
    </w:p>
    <w:p w14:paraId="264EE0B6" w14:textId="54F1D970" w:rsidR="00226F04" w:rsidRDefault="00715196" w:rsidP="008F5095">
      <w:pPr>
        <w:pStyle w:val="a8"/>
      </w:pPr>
      <w:r>
        <w:t xml:space="preserve">In RAN2#115-e the following agreements were taken regarding tracking area handling in IoT NTN: </w:t>
      </w:r>
    </w:p>
    <w:p w14:paraId="15C5D279" w14:textId="1E97B65C" w:rsidR="00226F04" w:rsidRDefault="00BA1F1C" w:rsidP="00B10F1E">
      <w:pPr>
        <w:pStyle w:val="a8"/>
        <w:numPr>
          <w:ilvl w:val="0"/>
          <w:numId w:val="16"/>
        </w:numPr>
        <w:rPr>
          <w:b/>
          <w:bCs/>
        </w:rPr>
      </w:pPr>
      <w:r>
        <w:rPr>
          <w:b/>
          <w:bCs/>
        </w:rPr>
        <w:t xml:space="preserve">The network may broadcast more than one TAC per PLMN in a cell, which is up to network implementation. </w:t>
      </w:r>
    </w:p>
    <w:p w14:paraId="53CF4D81" w14:textId="7CF673CF" w:rsidR="008F5095" w:rsidRPr="008F5095" w:rsidRDefault="008F5095" w:rsidP="00B10F1E">
      <w:pPr>
        <w:pStyle w:val="a8"/>
        <w:numPr>
          <w:ilvl w:val="0"/>
          <w:numId w:val="16"/>
        </w:numPr>
        <w:rPr>
          <w:b/>
          <w:bCs/>
        </w:rPr>
      </w:pPr>
      <w:r w:rsidRPr="008F5095">
        <w:rPr>
          <w:b/>
          <w:bCs/>
        </w:rPr>
        <w:lastRenderedPageBreak/>
        <w:t>The UE determines the Tracking Area based on the broadcast information (the use of other information is not excluded).</w:t>
      </w:r>
    </w:p>
    <w:p w14:paraId="084D61E0" w14:textId="77777777" w:rsidR="008F5095" w:rsidRPr="008F5095" w:rsidRDefault="008F5095" w:rsidP="00B10F1E">
      <w:pPr>
        <w:pStyle w:val="a8"/>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a8"/>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a8"/>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a8"/>
      </w:pPr>
    </w:p>
    <w:p w14:paraId="79E5446B" w14:textId="5EE9B22D" w:rsidR="001A033B" w:rsidRDefault="00886DAA" w:rsidP="00ED0040">
      <w:pPr>
        <w:pStyle w:val="a8"/>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afa"/>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FB4266">
        <w:tc>
          <w:tcPr>
            <w:tcW w:w="1555" w:type="dxa"/>
          </w:tcPr>
          <w:p w14:paraId="32161DF3" w14:textId="77777777" w:rsidR="001A033B" w:rsidRPr="00262F05" w:rsidRDefault="001A033B" w:rsidP="00FB4266">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FB4266">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FB4266">
        <w:tc>
          <w:tcPr>
            <w:tcW w:w="1555" w:type="dxa"/>
          </w:tcPr>
          <w:p w14:paraId="0F922A7E" w14:textId="12037293"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FB4266">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FB4266">
        <w:tc>
          <w:tcPr>
            <w:tcW w:w="1555" w:type="dxa"/>
          </w:tcPr>
          <w:p w14:paraId="41196B80" w14:textId="6A2876DC" w:rsidR="001A033B" w:rsidRPr="00262F05" w:rsidRDefault="001A033B" w:rsidP="00FB4266">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a8"/>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a8"/>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FB4266">
        <w:tc>
          <w:tcPr>
            <w:tcW w:w="1555" w:type="dxa"/>
          </w:tcPr>
          <w:p w14:paraId="647A31BE" w14:textId="159FD79D"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a8"/>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FB4266">
        <w:tc>
          <w:tcPr>
            <w:tcW w:w="1555" w:type="dxa"/>
          </w:tcPr>
          <w:p w14:paraId="1F3A6C72" w14:textId="3B1DC3B1" w:rsidR="001A033B" w:rsidRPr="00262F05" w:rsidRDefault="001A033B" w:rsidP="00FB4266">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a8"/>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a8"/>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a8"/>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FB4266">
        <w:tc>
          <w:tcPr>
            <w:tcW w:w="1555" w:type="dxa"/>
          </w:tcPr>
          <w:p w14:paraId="5F22BA35" w14:textId="335F26F3"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a8"/>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FB4266">
        <w:tc>
          <w:tcPr>
            <w:tcW w:w="1555" w:type="dxa"/>
          </w:tcPr>
          <w:p w14:paraId="24D11CAD" w14:textId="2B884C3F" w:rsidR="001A033B" w:rsidRPr="00262F05" w:rsidRDefault="001A033B" w:rsidP="00FB4266">
            <w:pPr>
              <w:rPr>
                <w:rFonts w:ascii="Arial" w:hAnsi="Arial" w:cs="Arial"/>
                <w:sz w:val="20"/>
                <w:szCs w:val="20"/>
              </w:rPr>
            </w:pPr>
            <w:r w:rsidRPr="00262F05">
              <w:rPr>
                <w:rFonts w:ascii="Arial" w:hAnsi="Arial" w:cs="Arial"/>
                <w:sz w:val="20"/>
                <w:szCs w:val="20"/>
              </w:rPr>
              <w:t>R2-21</w:t>
            </w:r>
            <w:r>
              <w:rPr>
                <w:rFonts w:ascii="Arial" w:hAnsi="Arial" w:cs="Arial"/>
                <w:sz w:val="20"/>
                <w:szCs w:val="20"/>
              </w:rPr>
              <w:t>11045 (CMCC)</w:t>
            </w:r>
          </w:p>
        </w:tc>
        <w:tc>
          <w:tcPr>
            <w:tcW w:w="8074" w:type="dxa"/>
          </w:tcPr>
          <w:p w14:paraId="0545DDDC" w14:textId="5BDAAC30" w:rsidR="001A033B" w:rsidRPr="001A033B" w:rsidRDefault="001A033B" w:rsidP="001A033B">
            <w:pPr>
              <w:pStyle w:val="a8"/>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a8"/>
      </w:pPr>
    </w:p>
    <w:p w14:paraId="274E662F" w14:textId="77777777" w:rsidR="001A033B" w:rsidRDefault="001A033B" w:rsidP="00ED0040">
      <w:pPr>
        <w:pStyle w:val="a8"/>
      </w:pPr>
    </w:p>
    <w:p w14:paraId="397A7695" w14:textId="77777777" w:rsidR="001A033B" w:rsidRDefault="001A033B" w:rsidP="00ED0040">
      <w:pPr>
        <w:pStyle w:val="a8"/>
      </w:pPr>
    </w:p>
    <w:p w14:paraId="42BB4879" w14:textId="77777777" w:rsidR="001A033B" w:rsidRDefault="001A033B" w:rsidP="00ED0040">
      <w:pPr>
        <w:pStyle w:val="a8"/>
      </w:pPr>
    </w:p>
    <w:p w14:paraId="089ADCA0" w14:textId="0A44B585" w:rsidR="00ED0040" w:rsidRPr="0024448F" w:rsidRDefault="0037336D" w:rsidP="00ED0040">
      <w:pPr>
        <w:pStyle w:val="a8"/>
        <w:rPr>
          <w:b/>
          <w:bCs/>
        </w:rPr>
      </w:pPr>
      <w:r w:rsidRPr="0024448F">
        <w:rPr>
          <w:b/>
          <w:bCs/>
        </w:rPr>
        <w:t>Rapporteur comments</w:t>
      </w:r>
      <w:r w:rsidR="002B2FA6" w:rsidRPr="0024448F">
        <w:rPr>
          <w:b/>
          <w:bCs/>
        </w:rPr>
        <w:t xml:space="preserve">: </w:t>
      </w:r>
    </w:p>
    <w:p w14:paraId="2CD4029A" w14:textId="77777777" w:rsidR="00CB27AF" w:rsidRDefault="00C433C7" w:rsidP="00ED0040">
      <w:pPr>
        <w:pStyle w:val="a8"/>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a8"/>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a8"/>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a8"/>
        <w:numPr>
          <w:ilvl w:val="0"/>
          <w:numId w:val="21"/>
        </w:numPr>
      </w:pPr>
      <w:r>
        <w:t>more optimized approaches proposals;</w:t>
      </w:r>
      <w:r w:rsidR="00513750">
        <w:t xml:space="preserve"> </w:t>
      </w:r>
    </w:p>
    <w:p w14:paraId="2320E36A" w14:textId="6EBE59BA" w:rsidR="00CB27AF" w:rsidRDefault="002D5AA9" w:rsidP="00CB27AF">
      <w:pPr>
        <w:pStyle w:val="a8"/>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a8"/>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a8"/>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afa"/>
        <w:tblW w:w="0" w:type="auto"/>
        <w:tblCellMar>
          <w:left w:w="28" w:type="dxa"/>
          <w:right w:w="28" w:type="dxa"/>
        </w:tblCellMar>
        <w:tblLook w:val="04A0" w:firstRow="1" w:lastRow="0" w:firstColumn="1" w:lastColumn="0" w:noHBand="0" w:noVBand="1"/>
      </w:tblPr>
      <w:tblGrid>
        <w:gridCol w:w="1557"/>
        <w:gridCol w:w="1518"/>
        <w:gridCol w:w="6554"/>
      </w:tblGrid>
      <w:tr w:rsidR="00AD4461" w:rsidRPr="00262F05" w14:paraId="5E0423F6" w14:textId="77777777" w:rsidTr="00DF0C30">
        <w:tc>
          <w:tcPr>
            <w:tcW w:w="1557" w:type="dxa"/>
          </w:tcPr>
          <w:p w14:paraId="1D16DAB4" w14:textId="77777777" w:rsidR="00AD4461" w:rsidRPr="00262F05" w:rsidRDefault="00AD4461" w:rsidP="00FB4266">
            <w:pPr>
              <w:rPr>
                <w:rFonts w:ascii="Arial" w:hAnsi="Arial" w:cs="Arial"/>
                <w:sz w:val="20"/>
                <w:szCs w:val="20"/>
              </w:rPr>
            </w:pPr>
            <w:r>
              <w:rPr>
                <w:rFonts w:ascii="Arial" w:hAnsi="Arial" w:cs="Arial"/>
                <w:sz w:val="20"/>
                <w:szCs w:val="20"/>
              </w:rPr>
              <w:t>Company</w:t>
            </w:r>
          </w:p>
        </w:tc>
        <w:tc>
          <w:tcPr>
            <w:tcW w:w="1518" w:type="dxa"/>
          </w:tcPr>
          <w:p w14:paraId="3A8F3EF7" w14:textId="33B909F5" w:rsidR="00AD4461" w:rsidRDefault="00AD4461" w:rsidP="00FB4266">
            <w:pPr>
              <w:rPr>
                <w:rFonts w:ascii="Arial" w:hAnsi="Arial" w:cs="Arial"/>
                <w:sz w:val="20"/>
                <w:szCs w:val="20"/>
              </w:rPr>
            </w:pPr>
            <w:r>
              <w:rPr>
                <w:rFonts w:ascii="Arial" w:hAnsi="Arial" w:cs="Arial"/>
                <w:sz w:val="20"/>
                <w:szCs w:val="20"/>
              </w:rPr>
              <w:t>Used / not used</w:t>
            </w:r>
          </w:p>
        </w:tc>
        <w:tc>
          <w:tcPr>
            <w:tcW w:w="6554" w:type="dxa"/>
          </w:tcPr>
          <w:p w14:paraId="246F545C" w14:textId="77777777" w:rsidR="00AD4461" w:rsidRPr="00262F05" w:rsidRDefault="00AD4461" w:rsidP="00FB4266">
            <w:pPr>
              <w:rPr>
                <w:rFonts w:ascii="Arial" w:hAnsi="Arial" w:cs="Arial"/>
                <w:sz w:val="20"/>
                <w:szCs w:val="20"/>
              </w:rPr>
            </w:pPr>
            <w:r>
              <w:rPr>
                <w:rFonts w:ascii="Arial" w:hAnsi="Arial" w:cs="Arial"/>
                <w:sz w:val="20"/>
                <w:szCs w:val="20"/>
              </w:rPr>
              <w:t>Comments</w:t>
            </w:r>
          </w:p>
        </w:tc>
      </w:tr>
      <w:tr w:rsidR="00AD4461" w:rsidRPr="00200266" w14:paraId="3BBF4D29" w14:textId="77777777" w:rsidTr="00DF0C30">
        <w:tc>
          <w:tcPr>
            <w:tcW w:w="1557" w:type="dxa"/>
          </w:tcPr>
          <w:p w14:paraId="5FE48CB3" w14:textId="46DB2818" w:rsidR="00AD4461" w:rsidRPr="00262F05" w:rsidRDefault="004B6199" w:rsidP="00FB4266">
            <w:pPr>
              <w:rPr>
                <w:rFonts w:ascii="Arial" w:hAnsi="Arial" w:cs="Arial"/>
                <w:sz w:val="20"/>
                <w:szCs w:val="20"/>
              </w:rPr>
            </w:pPr>
            <w:r>
              <w:rPr>
                <w:rFonts w:ascii="Arial" w:hAnsi="Arial" w:cs="Arial"/>
                <w:sz w:val="20"/>
                <w:szCs w:val="20"/>
              </w:rPr>
              <w:t>OPPO</w:t>
            </w:r>
          </w:p>
        </w:tc>
        <w:tc>
          <w:tcPr>
            <w:tcW w:w="1518" w:type="dxa"/>
          </w:tcPr>
          <w:p w14:paraId="5DF6A44A" w14:textId="76A07465" w:rsidR="00AD4461" w:rsidRPr="00200266" w:rsidRDefault="00673A12" w:rsidP="00FB4266">
            <w:pPr>
              <w:pStyle w:val="a8"/>
              <w:rPr>
                <w:sz w:val="20"/>
                <w:szCs w:val="20"/>
              </w:rPr>
            </w:pPr>
            <w:r>
              <w:rPr>
                <w:sz w:val="20"/>
                <w:szCs w:val="20"/>
              </w:rPr>
              <w:t>Used</w:t>
            </w:r>
          </w:p>
        </w:tc>
        <w:tc>
          <w:tcPr>
            <w:tcW w:w="6554" w:type="dxa"/>
          </w:tcPr>
          <w:p w14:paraId="5A098EFC" w14:textId="1690DE68" w:rsidR="00AD4461" w:rsidRPr="00200266" w:rsidRDefault="00673A12" w:rsidP="00FB4266">
            <w:pPr>
              <w:pStyle w:val="a8"/>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75583629" w14:textId="77777777" w:rsidTr="00DF0C30">
        <w:tc>
          <w:tcPr>
            <w:tcW w:w="1557" w:type="dxa"/>
          </w:tcPr>
          <w:p w14:paraId="74DA27C2" w14:textId="2F7758C9" w:rsidR="00673A12"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518" w:type="dxa"/>
          </w:tcPr>
          <w:p w14:paraId="703432D0" w14:textId="531EF43E" w:rsidR="00673A12" w:rsidRDefault="00FB4266" w:rsidP="00FB4266">
            <w:pPr>
              <w:pStyle w:val="a8"/>
              <w:rPr>
                <w:sz w:val="20"/>
                <w:szCs w:val="20"/>
              </w:rPr>
            </w:pPr>
            <w:r>
              <w:rPr>
                <w:rFonts w:hint="eastAsia"/>
                <w:sz w:val="20"/>
                <w:szCs w:val="20"/>
              </w:rPr>
              <w:t>U</w:t>
            </w:r>
            <w:r>
              <w:rPr>
                <w:sz w:val="20"/>
                <w:szCs w:val="20"/>
              </w:rPr>
              <w:t>sed</w:t>
            </w:r>
          </w:p>
        </w:tc>
        <w:tc>
          <w:tcPr>
            <w:tcW w:w="6554" w:type="dxa"/>
          </w:tcPr>
          <w:p w14:paraId="1D8E40CA" w14:textId="7C725297" w:rsidR="00673A12" w:rsidRPr="00673A12" w:rsidRDefault="00FB4266" w:rsidP="00FB4266">
            <w:pPr>
              <w:pStyle w:val="a8"/>
              <w:rPr>
                <w:sz w:val="20"/>
                <w:szCs w:val="20"/>
              </w:rPr>
            </w:pPr>
            <w:r>
              <w:rPr>
                <w:sz w:val="20"/>
                <w:szCs w:val="20"/>
              </w:rPr>
              <w:t xml:space="preserve">When the TAC is removed, the network may use system information modification procedure to inform UE based on the network implementation. </w:t>
            </w:r>
          </w:p>
        </w:tc>
      </w:tr>
      <w:tr w:rsidR="000666E9" w:rsidRPr="00200266" w14:paraId="5587FE07" w14:textId="77777777" w:rsidTr="00DF0C30">
        <w:tc>
          <w:tcPr>
            <w:tcW w:w="1557" w:type="dxa"/>
          </w:tcPr>
          <w:p w14:paraId="33A8AEFF" w14:textId="5D293D04" w:rsidR="000666E9" w:rsidRDefault="000666E9" w:rsidP="00FB4266">
            <w:pPr>
              <w:rPr>
                <w:rFonts w:ascii="Arial" w:hAnsi="Arial" w:cs="Arial"/>
                <w:sz w:val="20"/>
                <w:szCs w:val="20"/>
              </w:rPr>
            </w:pPr>
            <w:r>
              <w:rPr>
                <w:rFonts w:ascii="Arial" w:hAnsi="Arial" w:cs="Arial"/>
                <w:sz w:val="20"/>
                <w:szCs w:val="20"/>
              </w:rPr>
              <w:t>MediaTek</w:t>
            </w:r>
          </w:p>
        </w:tc>
        <w:tc>
          <w:tcPr>
            <w:tcW w:w="1518" w:type="dxa"/>
          </w:tcPr>
          <w:p w14:paraId="694E3517" w14:textId="2D9B0460" w:rsidR="000666E9" w:rsidRDefault="000666E9" w:rsidP="000666E9">
            <w:pPr>
              <w:pStyle w:val="a8"/>
              <w:rPr>
                <w:sz w:val="20"/>
                <w:szCs w:val="20"/>
              </w:rPr>
            </w:pPr>
            <w:r>
              <w:rPr>
                <w:sz w:val="20"/>
                <w:szCs w:val="20"/>
              </w:rPr>
              <w:t>Not Mandatory</w:t>
            </w:r>
          </w:p>
        </w:tc>
        <w:tc>
          <w:tcPr>
            <w:tcW w:w="6554" w:type="dxa"/>
          </w:tcPr>
          <w:p w14:paraId="7857A5FE" w14:textId="29AE8DC0" w:rsidR="000666E9" w:rsidRDefault="000666E9" w:rsidP="004E705A">
            <w:pPr>
              <w:pStyle w:val="a8"/>
              <w:rPr>
                <w:sz w:val="20"/>
                <w:szCs w:val="20"/>
              </w:rPr>
            </w:pPr>
            <w:r>
              <w:rPr>
                <w:sz w:val="20"/>
                <w:szCs w:val="20"/>
              </w:rPr>
              <w:t xml:space="preserve">It is up to the network </w:t>
            </w:r>
            <w:r w:rsidR="004E705A">
              <w:rPr>
                <w:sz w:val="20"/>
                <w:szCs w:val="20"/>
              </w:rPr>
              <w:t>whether to indicate the SI has been modified or not.</w:t>
            </w:r>
          </w:p>
        </w:tc>
      </w:tr>
      <w:tr w:rsidR="0074035E" w:rsidRPr="00200266" w14:paraId="1429130E" w14:textId="77777777" w:rsidTr="00DF0C30">
        <w:tc>
          <w:tcPr>
            <w:tcW w:w="1557" w:type="dxa"/>
          </w:tcPr>
          <w:p w14:paraId="4E0F057B" w14:textId="658396D0" w:rsidR="0074035E" w:rsidRDefault="0074035E" w:rsidP="007A0BE2">
            <w:pPr>
              <w:pStyle w:val="B2"/>
            </w:pPr>
            <w:r>
              <w:t>Qualcomm</w:t>
            </w:r>
          </w:p>
        </w:tc>
        <w:tc>
          <w:tcPr>
            <w:tcW w:w="1518" w:type="dxa"/>
          </w:tcPr>
          <w:p w14:paraId="3152182D" w14:textId="043DA293" w:rsidR="0074035E" w:rsidRDefault="0074035E" w:rsidP="0074035E">
            <w:pPr>
              <w:pStyle w:val="a8"/>
              <w:rPr>
                <w:sz w:val="20"/>
                <w:szCs w:val="20"/>
              </w:rPr>
            </w:pPr>
            <w:r>
              <w:rPr>
                <w:sz w:val="20"/>
                <w:szCs w:val="20"/>
              </w:rPr>
              <w:t>Not used</w:t>
            </w:r>
          </w:p>
        </w:tc>
        <w:tc>
          <w:tcPr>
            <w:tcW w:w="6554" w:type="dxa"/>
          </w:tcPr>
          <w:p w14:paraId="35763DAE" w14:textId="72BA09BA" w:rsidR="0074035E" w:rsidRDefault="0074035E" w:rsidP="0074035E">
            <w:pPr>
              <w:pStyle w:val="a8"/>
              <w:rPr>
                <w:sz w:val="20"/>
                <w:szCs w:val="20"/>
              </w:rPr>
            </w:pPr>
            <w:r>
              <w:rPr>
                <w:sz w:val="20"/>
                <w:szCs w:val="20"/>
              </w:rPr>
              <w:t>This frequent signaling overhead should be avoided.</w:t>
            </w:r>
            <w:r w:rsidR="00CA230C">
              <w:rPr>
                <w:sz w:val="20"/>
                <w:szCs w:val="20"/>
              </w:rPr>
              <w:t xml:space="preserve"> How you manage modification period if cell is also supporting</w:t>
            </w:r>
            <w:r w:rsidR="007425D7">
              <w:rPr>
                <w:sz w:val="20"/>
                <w:szCs w:val="20"/>
              </w:rPr>
              <w:t xml:space="preserve"> UEs using </w:t>
            </w:r>
            <w:proofErr w:type="spellStart"/>
            <w:r w:rsidR="007425D7">
              <w:rPr>
                <w:sz w:val="20"/>
                <w:szCs w:val="20"/>
              </w:rPr>
              <w:t>eDRX</w:t>
            </w:r>
            <w:proofErr w:type="spellEnd"/>
            <w:r w:rsidR="007425D7">
              <w:rPr>
                <w:sz w:val="20"/>
                <w:szCs w:val="20"/>
              </w:rPr>
              <w:t>?</w:t>
            </w:r>
          </w:p>
        </w:tc>
      </w:tr>
      <w:tr w:rsidR="007A0BE2" w:rsidRPr="00200266" w14:paraId="7E2CF850" w14:textId="77777777" w:rsidTr="00DF0C30">
        <w:tc>
          <w:tcPr>
            <w:tcW w:w="1557" w:type="dxa"/>
          </w:tcPr>
          <w:p w14:paraId="5649D19B" w14:textId="63819134" w:rsidR="007A0BE2" w:rsidRPr="007A0BE2" w:rsidRDefault="007A0BE2" w:rsidP="007A0BE2">
            <w:pPr>
              <w:rPr>
                <w:rFonts w:ascii="Arial" w:hAnsi="Arial" w:cs="Arial"/>
                <w:sz w:val="20"/>
                <w:szCs w:val="20"/>
              </w:rPr>
            </w:pPr>
            <w:r w:rsidRPr="007A0BE2">
              <w:rPr>
                <w:rFonts w:ascii="Arial" w:hAnsi="Arial" w:cs="Arial" w:hint="eastAsia"/>
                <w:sz w:val="20"/>
                <w:szCs w:val="20"/>
              </w:rPr>
              <w:t>L</w:t>
            </w:r>
            <w:r w:rsidRPr="007A0BE2">
              <w:rPr>
                <w:rFonts w:ascii="Arial" w:hAnsi="Arial" w:cs="Arial"/>
                <w:sz w:val="20"/>
                <w:szCs w:val="20"/>
              </w:rPr>
              <w:t>enovo, Motorola Mobility</w:t>
            </w:r>
          </w:p>
        </w:tc>
        <w:tc>
          <w:tcPr>
            <w:tcW w:w="1518" w:type="dxa"/>
          </w:tcPr>
          <w:p w14:paraId="68FB1AC5" w14:textId="67EDB2A4" w:rsidR="007A0BE2" w:rsidRPr="007A0BE2" w:rsidRDefault="007A0BE2" w:rsidP="007A0BE2">
            <w:pPr>
              <w:rPr>
                <w:rFonts w:ascii="Arial" w:hAnsi="Arial" w:cs="Arial"/>
                <w:sz w:val="20"/>
                <w:szCs w:val="20"/>
              </w:rPr>
            </w:pPr>
            <w:r w:rsidRPr="007A0BE2">
              <w:rPr>
                <w:rFonts w:ascii="Arial" w:hAnsi="Arial" w:cs="Arial" w:hint="eastAsia"/>
                <w:sz w:val="20"/>
                <w:szCs w:val="20"/>
              </w:rPr>
              <w:t>N</w:t>
            </w:r>
            <w:r w:rsidRPr="007A0BE2">
              <w:rPr>
                <w:rFonts w:ascii="Arial" w:hAnsi="Arial" w:cs="Arial"/>
                <w:sz w:val="20"/>
                <w:szCs w:val="20"/>
              </w:rPr>
              <w:t>W implementation</w:t>
            </w:r>
          </w:p>
        </w:tc>
        <w:tc>
          <w:tcPr>
            <w:tcW w:w="6554" w:type="dxa"/>
          </w:tcPr>
          <w:p w14:paraId="043EF440" w14:textId="26CD2CA9" w:rsidR="007A0BE2" w:rsidRPr="007A0BE2" w:rsidRDefault="007A0BE2" w:rsidP="007A0BE2">
            <w:pPr>
              <w:rPr>
                <w:rFonts w:ascii="Arial" w:hAnsi="Arial" w:cs="Arial"/>
                <w:sz w:val="20"/>
                <w:szCs w:val="20"/>
              </w:rPr>
            </w:pPr>
            <w:r w:rsidRPr="007A0BE2">
              <w:rPr>
                <w:rFonts w:ascii="Arial" w:hAnsi="Arial" w:cs="Arial" w:hint="eastAsia"/>
                <w:sz w:val="20"/>
                <w:szCs w:val="20"/>
              </w:rPr>
              <w:t>T</w:t>
            </w:r>
            <w:r w:rsidRPr="007A0BE2">
              <w:rPr>
                <w:rFonts w:ascii="Arial" w:hAnsi="Arial" w:cs="Arial"/>
                <w:sz w:val="20"/>
                <w:szCs w:val="20"/>
              </w:rPr>
              <w:t>his can be NW implementation and no need to specify anything.</w:t>
            </w:r>
          </w:p>
        </w:tc>
      </w:tr>
      <w:tr w:rsidR="00DF0C30" w:rsidRPr="00200266" w14:paraId="57352FE3" w14:textId="77777777" w:rsidTr="00DF0C30">
        <w:tc>
          <w:tcPr>
            <w:tcW w:w="1557" w:type="dxa"/>
          </w:tcPr>
          <w:p w14:paraId="4E45FB2B" w14:textId="48E04073" w:rsidR="00DF0C30" w:rsidRPr="007A0BE2" w:rsidRDefault="00DF0C30" w:rsidP="00DF0C30">
            <w:pPr>
              <w:rPr>
                <w:rFonts w:ascii="Arial" w:hAnsi="Arial" w:cs="Arial" w:hint="eastAsia"/>
                <w:sz w:val="20"/>
                <w:szCs w:val="20"/>
              </w:rPr>
            </w:pPr>
            <w:r>
              <w:rPr>
                <w:rFonts w:ascii="Arial" w:hAnsi="Arial" w:cs="Arial" w:hint="eastAsia"/>
                <w:sz w:val="20"/>
                <w:szCs w:val="20"/>
              </w:rPr>
              <w:t>ZTE</w:t>
            </w:r>
          </w:p>
        </w:tc>
        <w:tc>
          <w:tcPr>
            <w:tcW w:w="1518" w:type="dxa"/>
          </w:tcPr>
          <w:p w14:paraId="6DC16F4B" w14:textId="5E1558E9" w:rsidR="00DF0C30" w:rsidRPr="007A0BE2" w:rsidRDefault="00DF0C30" w:rsidP="00DF0C30">
            <w:pPr>
              <w:rPr>
                <w:rFonts w:ascii="Arial" w:hAnsi="Arial" w:cs="Arial" w:hint="eastAsia"/>
                <w:sz w:val="20"/>
                <w:szCs w:val="20"/>
              </w:rPr>
            </w:pPr>
            <w:r w:rsidRPr="00DF0C30">
              <w:rPr>
                <w:rFonts w:ascii="Arial" w:hAnsi="Arial" w:cs="Arial" w:hint="eastAsia"/>
                <w:sz w:val="20"/>
                <w:szCs w:val="20"/>
              </w:rPr>
              <w:t>Used</w:t>
            </w:r>
          </w:p>
        </w:tc>
        <w:tc>
          <w:tcPr>
            <w:tcW w:w="6554" w:type="dxa"/>
          </w:tcPr>
          <w:p w14:paraId="30D785CF" w14:textId="7B99AACB" w:rsidR="00DF0C30" w:rsidRPr="007A0BE2" w:rsidRDefault="00DF0C30" w:rsidP="00DF0C30">
            <w:pPr>
              <w:rPr>
                <w:rFonts w:ascii="Arial" w:hAnsi="Arial" w:cs="Arial" w:hint="eastAsia"/>
                <w:sz w:val="20"/>
                <w:szCs w:val="20"/>
              </w:rPr>
            </w:pPr>
            <w:r w:rsidRPr="00DF0C30">
              <w:rPr>
                <w:rFonts w:ascii="Arial" w:hAnsi="Arial" w:cs="Arial"/>
                <w:sz w:val="20"/>
                <w:szCs w:val="20"/>
              </w:rPr>
              <w:t xml:space="preserve">1) </w:t>
            </w:r>
            <w:proofErr w:type="gramStart"/>
            <w:r w:rsidRPr="00DF0C30">
              <w:rPr>
                <w:rFonts w:ascii="Arial" w:hAnsi="Arial" w:cs="Arial"/>
                <w:sz w:val="20"/>
                <w:szCs w:val="20"/>
              </w:rPr>
              <w:t>is</w:t>
            </w:r>
            <w:proofErr w:type="gramEnd"/>
            <w:r w:rsidRPr="00DF0C30">
              <w:rPr>
                <w:rFonts w:ascii="Arial" w:hAnsi="Arial" w:cs="Arial"/>
                <w:sz w:val="20"/>
                <w:szCs w:val="20"/>
              </w:rPr>
              <w:t xml:space="preserve"> the </w:t>
            </w:r>
            <w:r w:rsidRPr="00DF0C30">
              <w:rPr>
                <w:rFonts w:ascii="Arial" w:hAnsi="Arial" w:cs="Arial" w:hint="eastAsia"/>
                <w:sz w:val="20"/>
                <w:szCs w:val="20"/>
              </w:rPr>
              <w:t>simples</w:t>
            </w:r>
            <w:r w:rsidRPr="00DF0C30">
              <w:rPr>
                <w:rFonts w:ascii="Arial" w:hAnsi="Arial" w:cs="Arial"/>
                <w:sz w:val="20"/>
                <w:szCs w:val="20"/>
              </w:rPr>
              <w:t>t way to avoid any potential issues.</w:t>
            </w:r>
          </w:p>
        </w:tc>
      </w:tr>
    </w:tbl>
    <w:p w14:paraId="52B8F835" w14:textId="77777777" w:rsidR="00AD4461" w:rsidRDefault="00AD4461" w:rsidP="004B78F8">
      <w:pPr>
        <w:pStyle w:val="a8"/>
        <w:ind w:left="1560" w:hanging="1560"/>
      </w:pPr>
    </w:p>
    <w:p w14:paraId="5EC88644" w14:textId="76237684" w:rsidR="001234B4" w:rsidRPr="00037033" w:rsidRDefault="00725C03" w:rsidP="00037033">
      <w:pPr>
        <w:pStyle w:val="a8"/>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a8"/>
      </w:pPr>
    </w:p>
    <w:tbl>
      <w:tblPr>
        <w:tblStyle w:val="afa"/>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FB4266">
        <w:tc>
          <w:tcPr>
            <w:tcW w:w="1225" w:type="dxa"/>
          </w:tcPr>
          <w:p w14:paraId="71013BFD" w14:textId="77777777" w:rsidR="00EA4007" w:rsidRPr="00262F05" w:rsidRDefault="00EA4007" w:rsidP="00FB4266">
            <w:pPr>
              <w:rPr>
                <w:rFonts w:ascii="Arial" w:hAnsi="Arial" w:cs="Arial"/>
                <w:sz w:val="20"/>
                <w:szCs w:val="20"/>
              </w:rPr>
            </w:pPr>
            <w:r>
              <w:rPr>
                <w:rFonts w:ascii="Arial" w:hAnsi="Arial" w:cs="Arial"/>
                <w:sz w:val="20"/>
                <w:szCs w:val="20"/>
              </w:rPr>
              <w:t>Company</w:t>
            </w:r>
          </w:p>
        </w:tc>
        <w:tc>
          <w:tcPr>
            <w:tcW w:w="897" w:type="dxa"/>
          </w:tcPr>
          <w:p w14:paraId="57675A03" w14:textId="793C362B" w:rsidR="00EA4007" w:rsidRDefault="00EA4007" w:rsidP="00FB4266">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FB4266">
            <w:pPr>
              <w:rPr>
                <w:rFonts w:ascii="Arial" w:hAnsi="Arial" w:cs="Arial"/>
                <w:sz w:val="20"/>
                <w:szCs w:val="20"/>
              </w:rPr>
            </w:pPr>
            <w:r>
              <w:rPr>
                <w:rFonts w:ascii="Arial" w:hAnsi="Arial" w:cs="Arial"/>
                <w:sz w:val="20"/>
                <w:szCs w:val="20"/>
              </w:rPr>
              <w:t>Comments</w:t>
            </w:r>
          </w:p>
        </w:tc>
      </w:tr>
      <w:tr w:rsidR="00EA4007" w:rsidRPr="00200266" w14:paraId="1108FABB" w14:textId="77777777" w:rsidTr="00FB4266">
        <w:tc>
          <w:tcPr>
            <w:tcW w:w="1225" w:type="dxa"/>
          </w:tcPr>
          <w:p w14:paraId="2D91CD7E" w14:textId="39E48212" w:rsidR="00EA4007" w:rsidRPr="00262F05" w:rsidRDefault="000666E9" w:rsidP="00FB4266">
            <w:pPr>
              <w:rPr>
                <w:rFonts w:ascii="Arial" w:hAnsi="Arial" w:cs="Arial"/>
                <w:sz w:val="20"/>
                <w:szCs w:val="20"/>
              </w:rPr>
            </w:pPr>
            <w:r>
              <w:rPr>
                <w:rFonts w:ascii="Arial" w:hAnsi="Arial" w:cs="Arial"/>
                <w:sz w:val="20"/>
                <w:szCs w:val="20"/>
              </w:rPr>
              <w:t>MediaTek</w:t>
            </w:r>
          </w:p>
        </w:tc>
        <w:tc>
          <w:tcPr>
            <w:tcW w:w="897" w:type="dxa"/>
          </w:tcPr>
          <w:p w14:paraId="4D852314" w14:textId="0430E098" w:rsidR="00EA4007" w:rsidRPr="00200266" w:rsidRDefault="004E705A" w:rsidP="00FB4266">
            <w:pPr>
              <w:pStyle w:val="a8"/>
              <w:rPr>
                <w:sz w:val="20"/>
                <w:szCs w:val="20"/>
              </w:rPr>
            </w:pPr>
            <w:r>
              <w:rPr>
                <w:sz w:val="20"/>
                <w:szCs w:val="20"/>
              </w:rPr>
              <w:t>Yes</w:t>
            </w:r>
          </w:p>
        </w:tc>
        <w:tc>
          <w:tcPr>
            <w:tcW w:w="7507" w:type="dxa"/>
          </w:tcPr>
          <w:p w14:paraId="079F9AF9" w14:textId="325CCD97" w:rsidR="00EA4007" w:rsidRPr="00200266" w:rsidRDefault="004E705A" w:rsidP="004E705A">
            <w:pPr>
              <w:pStyle w:val="a8"/>
              <w:rPr>
                <w:sz w:val="20"/>
                <w:szCs w:val="20"/>
              </w:rPr>
            </w:pPr>
            <w:r>
              <w:rPr>
                <w:sz w:val="20"/>
                <w:szCs w:val="20"/>
              </w:rPr>
              <w:t>The UE does NOT need to be explicitly informed. If the UE moves out of the Tracking Area, there will be a TAC mismatch during cell reselection and</w:t>
            </w:r>
            <w:r w:rsidR="000666E9">
              <w:rPr>
                <w:sz w:val="20"/>
                <w:szCs w:val="20"/>
              </w:rPr>
              <w:t xml:space="preserve"> the UE will anyway issue a TAU</w:t>
            </w:r>
            <w:r>
              <w:rPr>
                <w:sz w:val="20"/>
                <w:szCs w:val="20"/>
              </w:rPr>
              <w:t>.</w:t>
            </w:r>
          </w:p>
        </w:tc>
      </w:tr>
      <w:tr w:rsidR="003D7C7C" w:rsidRPr="00200266" w14:paraId="125B7B3D" w14:textId="77777777" w:rsidTr="00FB4266">
        <w:tc>
          <w:tcPr>
            <w:tcW w:w="1225" w:type="dxa"/>
          </w:tcPr>
          <w:p w14:paraId="478DFF9D" w14:textId="52AF2803" w:rsidR="003D7C7C" w:rsidRDefault="003D7C7C" w:rsidP="003D7C7C">
            <w:pPr>
              <w:rPr>
                <w:rFonts w:ascii="Arial" w:hAnsi="Arial" w:cs="Arial"/>
                <w:sz w:val="20"/>
                <w:szCs w:val="20"/>
              </w:rPr>
            </w:pPr>
            <w:r>
              <w:rPr>
                <w:rFonts w:ascii="Arial" w:hAnsi="Arial" w:cs="Arial"/>
                <w:sz w:val="20"/>
                <w:szCs w:val="20"/>
              </w:rPr>
              <w:t>Qualcomm</w:t>
            </w:r>
          </w:p>
        </w:tc>
        <w:tc>
          <w:tcPr>
            <w:tcW w:w="897" w:type="dxa"/>
          </w:tcPr>
          <w:p w14:paraId="2D940599" w14:textId="249ED9BA" w:rsidR="003D7C7C" w:rsidRDefault="003D7C7C" w:rsidP="003D7C7C">
            <w:pPr>
              <w:pStyle w:val="a8"/>
              <w:rPr>
                <w:sz w:val="20"/>
                <w:szCs w:val="20"/>
              </w:rPr>
            </w:pPr>
            <w:r>
              <w:rPr>
                <w:sz w:val="20"/>
                <w:szCs w:val="20"/>
              </w:rPr>
              <w:t>Y</w:t>
            </w:r>
          </w:p>
        </w:tc>
        <w:tc>
          <w:tcPr>
            <w:tcW w:w="7507" w:type="dxa"/>
          </w:tcPr>
          <w:p w14:paraId="22A79713" w14:textId="1E2B7EEE" w:rsidR="003D7C7C" w:rsidRDefault="003D7C7C" w:rsidP="003D7C7C">
            <w:pPr>
              <w:pStyle w:val="a8"/>
              <w:rPr>
                <w:sz w:val="20"/>
                <w:szCs w:val="20"/>
              </w:rPr>
            </w:pPr>
            <w:r>
              <w:rPr>
                <w:sz w:val="20"/>
                <w:szCs w:val="20"/>
              </w:rPr>
              <w:t xml:space="preserve">TAC validity time </w:t>
            </w:r>
            <w:r w:rsidR="00445F96">
              <w:rPr>
                <w:sz w:val="20"/>
                <w:szCs w:val="20"/>
              </w:rPr>
              <w:t>can</w:t>
            </w:r>
            <w:r>
              <w:rPr>
                <w:sz w:val="20"/>
                <w:szCs w:val="20"/>
              </w:rPr>
              <w:t xml:space="preserve"> be provided to UE. </w:t>
            </w:r>
          </w:p>
        </w:tc>
      </w:tr>
    </w:tbl>
    <w:p w14:paraId="7D639969" w14:textId="77777777" w:rsidR="00EA4007" w:rsidRDefault="00EA4007" w:rsidP="00ED0040">
      <w:pPr>
        <w:pStyle w:val="a8"/>
      </w:pPr>
    </w:p>
    <w:p w14:paraId="6B2D2841" w14:textId="411464C4" w:rsidR="001234B4" w:rsidRPr="00CA66D9" w:rsidRDefault="003703EC" w:rsidP="00ED0040">
      <w:pPr>
        <w:pStyle w:val="a8"/>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a8"/>
      </w:pPr>
      <w:r>
        <w:t>...</w:t>
      </w:r>
    </w:p>
    <w:p w14:paraId="23D5DE94" w14:textId="77777777" w:rsidR="001234B4" w:rsidRDefault="001234B4" w:rsidP="00ED0040">
      <w:pPr>
        <w:pStyle w:val="a8"/>
      </w:pPr>
    </w:p>
    <w:p w14:paraId="41ABEFC8" w14:textId="750C4C30" w:rsidR="002E1A44" w:rsidRDefault="0095194F" w:rsidP="00ED0040">
      <w:pPr>
        <w:pStyle w:val="a8"/>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a8"/>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a8"/>
        <w:rPr>
          <w:b/>
          <w:bCs/>
        </w:rPr>
      </w:pPr>
      <w:r w:rsidRPr="004B5B55">
        <w:rPr>
          <w:b/>
          <w:bCs/>
        </w:rPr>
        <w:lastRenderedPageBreak/>
        <w:t>Q</w:t>
      </w:r>
      <w:r>
        <w:rPr>
          <w:b/>
          <w:bCs/>
        </w:rPr>
        <w:t xml:space="preserve">3 </w:t>
      </w:r>
      <w:r w:rsidRPr="004B5B55">
        <w:rPr>
          <w:b/>
          <w:bCs/>
        </w:rPr>
        <w:t xml:space="preserve">- Comments on proposal </w:t>
      </w:r>
      <w:r>
        <w:rPr>
          <w:b/>
          <w:bCs/>
        </w:rPr>
        <w:t>3</w:t>
      </w:r>
      <w:r w:rsidRPr="004B5B55">
        <w:rPr>
          <w:b/>
          <w:bCs/>
        </w:rPr>
        <w:t>:</w:t>
      </w:r>
    </w:p>
    <w:tbl>
      <w:tblPr>
        <w:tblStyle w:val="afa"/>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FB4266">
        <w:tc>
          <w:tcPr>
            <w:tcW w:w="1225" w:type="dxa"/>
          </w:tcPr>
          <w:p w14:paraId="6E0E78C0" w14:textId="77777777" w:rsidR="00AA787A" w:rsidRPr="00262F05" w:rsidRDefault="00AA787A" w:rsidP="00FB4266">
            <w:pPr>
              <w:rPr>
                <w:rFonts w:ascii="Arial" w:hAnsi="Arial" w:cs="Arial"/>
                <w:sz w:val="20"/>
                <w:szCs w:val="20"/>
              </w:rPr>
            </w:pPr>
            <w:r>
              <w:rPr>
                <w:rFonts w:ascii="Arial" w:hAnsi="Arial" w:cs="Arial"/>
                <w:sz w:val="20"/>
                <w:szCs w:val="20"/>
              </w:rPr>
              <w:t>Company</w:t>
            </w:r>
          </w:p>
        </w:tc>
        <w:tc>
          <w:tcPr>
            <w:tcW w:w="897" w:type="dxa"/>
          </w:tcPr>
          <w:p w14:paraId="3C3B4B25" w14:textId="77777777" w:rsidR="00AA787A" w:rsidRDefault="00AA787A" w:rsidP="00FB4266">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FB4266">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FB4266">
            <w:pPr>
              <w:rPr>
                <w:rFonts w:ascii="Arial" w:hAnsi="Arial" w:cs="Arial"/>
                <w:sz w:val="20"/>
                <w:szCs w:val="20"/>
              </w:rPr>
            </w:pPr>
            <w:r>
              <w:rPr>
                <w:rFonts w:ascii="Arial" w:hAnsi="Arial" w:cs="Arial"/>
                <w:sz w:val="20"/>
                <w:szCs w:val="20"/>
              </w:rPr>
              <w:t>Comments</w:t>
            </w:r>
          </w:p>
        </w:tc>
      </w:tr>
      <w:tr w:rsidR="00AA787A" w:rsidRPr="00200266" w14:paraId="126EA2BA" w14:textId="77777777" w:rsidTr="00FB4266">
        <w:tc>
          <w:tcPr>
            <w:tcW w:w="1225" w:type="dxa"/>
          </w:tcPr>
          <w:p w14:paraId="48660548" w14:textId="15C52E4B" w:rsidR="00AA787A" w:rsidRPr="00262F05" w:rsidRDefault="00A7133F" w:rsidP="00FB4266">
            <w:pPr>
              <w:rPr>
                <w:rFonts w:ascii="Arial" w:hAnsi="Arial" w:cs="Arial"/>
                <w:sz w:val="20"/>
                <w:szCs w:val="20"/>
              </w:rPr>
            </w:pPr>
            <w:r>
              <w:rPr>
                <w:rFonts w:ascii="Arial" w:hAnsi="Arial" w:cs="Arial"/>
                <w:sz w:val="20"/>
                <w:szCs w:val="20"/>
              </w:rPr>
              <w:t>OPPO</w:t>
            </w:r>
          </w:p>
        </w:tc>
        <w:tc>
          <w:tcPr>
            <w:tcW w:w="897" w:type="dxa"/>
          </w:tcPr>
          <w:p w14:paraId="0CE58662" w14:textId="488DB34F" w:rsidR="00AA787A" w:rsidRPr="00200266" w:rsidRDefault="00A7133F" w:rsidP="00FB4266">
            <w:pPr>
              <w:pStyle w:val="a8"/>
              <w:rPr>
                <w:sz w:val="20"/>
                <w:szCs w:val="20"/>
              </w:rPr>
            </w:pPr>
            <w:r>
              <w:rPr>
                <w:sz w:val="20"/>
                <w:szCs w:val="20"/>
              </w:rPr>
              <w:t>Y</w:t>
            </w:r>
          </w:p>
        </w:tc>
        <w:tc>
          <w:tcPr>
            <w:tcW w:w="7507" w:type="dxa"/>
          </w:tcPr>
          <w:p w14:paraId="5C610E4E" w14:textId="1B350E18" w:rsidR="00AA787A" w:rsidRPr="00200266" w:rsidRDefault="00A7133F" w:rsidP="00FB4266">
            <w:pPr>
              <w:pStyle w:val="a8"/>
              <w:rPr>
                <w:sz w:val="20"/>
                <w:szCs w:val="20"/>
              </w:rPr>
            </w:pPr>
            <w:r>
              <w:rPr>
                <w:sz w:val="20"/>
                <w:szCs w:val="20"/>
              </w:rPr>
              <w:t xml:space="preserve">Agree with </w:t>
            </w:r>
            <w:r>
              <w:t>Rapporteur. It is no reason why the same agreement as NR NTN cannot be made for IoT NTN.</w:t>
            </w:r>
          </w:p>
        </w:tc>
      </w:tr>
      <w:tr w:rsidR="00A7133F" w:rsidRPr="00200266" w14:paraId="7C6895B5" w14:textId="77777777" w:rsidTr="00FB4266">
        <w:tc>
          <w:tcPr>
            <w:tcW w:w="1225" w:type="dxa"/>
          </w:tcPr>
          <w:p w14:paraId="3A02B0EE" w14:textId="39717983" w:rsidR="00A7133F"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144A7FB1" w14:textId="3217CFD3" w:rsidR="00A7133F" w:rsidRDefault="00FB4266" w:rsidP="00FB4266">
            <w:pPr>
              <w:pStyle w:val="a8"/>
              <w:rPr>
                <w:sz w:val="20"/>
                <w:szCs w:val="20"/>
              </w:rPr>
            </w:pPr>
            <w:r>
              <w:rPr>
                <w:rFonts w:hint="eastAsia"/>
                <w:sz w:val="20"/>
                <w:szCs w:val="20"/>
              </w:rPr>
              <w:t>Y</w:t>
            </w:r>
          </w:p>
        </w:tc>
        <w:tc>
          <w:tcPr>
            <w:tcW w:w="7507" w:type="dxa"/>
          </w:tcPr>
          <w:p w14:paraId="09116BFE" w14:textId="77777777" w:rsidR="00A7133F" w:rsidRDefault="00A7133F" w:rsidP="00FB4266">
            <w:pPr>
              <w:pStyle w:val="a8"/>
              <w:rPr>
                <w:sz w:val="20"/>
                <w:szCs w:val="20"/>
              </w:rPr>
            </w:pPr>
          </w:p>
        </w:tc>
      </w:tr>
      <w:tr w:rsidR="000666E9" w:rsidRPr="00200266" w14:paraId="4EA8EFF3" w14:textId="77777777" w:rsidTr="00FB4266">
        <w:tc>
          <w:tcPr>
            <w:tcW w:w="1225" w:type="dxa"/>
          </w:tcPr>
          <w:p w14:paraId="5BD81F42" w14:textId="420A17F1"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0D3412A7" w14:textId="2D47F9B1" w:rsidR="000666E9" w:rsidRDefault="000666E9" w:rsidP="00FB4266">
            <w:pPr>
              <w:pStyle w:val="a8"/>
              <w:rPr>
                <w:sz w:val="20"/>
                <w:szCs w:val="20"/>
              </w:rPr>
            </w:pPr>
            <w:r>
              <w:rPr>
                <w:sz w:val="20"/>
                <w:szCs w:val="20"/>
              </w:rPr>
              <w:t>Y</w:t>
            </w:r>
            <w:r w:rsidR="004E705A">
              <w:rPr>
                <w:sz w:val="20"/>
                <w:szCs w:val="20"/>
              </w:rPr>
              <w:t>es, but</w:t>
            </w:r>
          </w:p>
        </w:tc>
        <w:tc>
          <w:tcPr>
            <w:tcW w:w="7507" w:type="dxa"/>
          </w:tcPr>
          <w:p w14:paraId="21BC44D2" w14:textId="14E03150" w:rsidR="000666E9" w:rsidRDefault="004E705A" w:rsidP="004E705A">
            <w:pPr>
              <w:pStyle w:val="a8"/>
              <w:rPr>
                <w:sz w:val="20"/>
                <w:szCs w:val="20"/>
              </w:rPr>
            </w:pPr>
            <w:r>
              <w:rPr>
                <w:sz w:val="20"/>
                <w:szCs w:val="20"/>
              </w:rPr>
              <w:t xml:space="preserve">We can only decide in RAN that </w:t>
            </w:r>
            <w:r>
              <w:t>AS layer indicates to NAS layer all of the received TACs. The remaining behavior of NAS is in the scope of CT1.</w:t>
            </w:r>
          </w:p>
        </w:tc>
      </w:tr>
      <w:tr w:rsidR="00F749FC" w:rsidRPr="00200266" w14:paraId="2E073E75" w14:textId="77777777" w:rsidTr="00FB4266">
        <w:tc>
          <w:tcPr>
            <w:tcW w:w="1225" w:type="dxa"/>
          </w:tcPr>
          <w:p w14:paraId="39FA7B01" w14:textId="335AB6D1" w:rsidR="00F749FC" w:rsidRDefault="00F749FC" w:rsidP="00F749FC">
            <w:pPr>
              <w:rPr>
                <w:rFonts w:ascii="Arial" w:hAnsi="Arial" w:cs="Arial"/>
                <w:sz w:val="20"/>
                <w:szCs w:val="20"/>
              </w:rPr>
            </w:pPr>
            <w:r>
              <w:rPr>
                <w:rFonts w:ascii="Arial" w:hAnsi="Arial" w:cs="Arial"/>
                <w:sz w:val="20"/>
                <w:szCs w:val="20"/>
              </w:rPr>
              <w:t>Qualcomm</w:t>
            </w:r>
          </w:p>
        </w:tc>
        <w:tc>
          <w:tcPr>
            <w:tcW w:w="897" w:type="dxa"/>
          </w:tcPr>
          <w:p w14:paraId="594D96B3" w14:textId="3A244C3D" w:rsidR="00F749FC" w:rsidRDefault="00F749FC" w:rsidP="00F749FC">
            <w:pPr>
              <w:pStyle w:val="a8"/>
              <w:rPr>
                <w:sz w:val="20"/>
                <w:szCs w:val="20"/>
              </w:rPr>
            </w:pPr>
            <w:r>
              <w:rPr>
                <w:sz w:val="20"/>
                <w:szCs w:val="20"/>
              </w:rPr>
              <w:t>Y</w:t>
            </w:r>
          </w:p>
        </w:tc>
        <w:tc>
          <w:tcPr>
            <w:tcW w:w="7507" w:type="dxa"/>
          </w:tcPr>
          <w:p w14:paraId="109B39DB" w14:textId="1D8D919C" w:rsidR="00F749FC" w:rsidRDefault="00F749FC" w:rsidP="00F749FC">
            <w:pPr>
              <w:pStyle w:val="a8"/>
              <w:rPr>
                <w:sz w:val="20"/>
                <w:szCs w:val="20"/>
              </w:rPr>
            </w:pPr>
            <w:r>
              <w:rPr>
                <w:sz w:val="20"/>
                <w:szCs w:val="20"/>
              </w:rPr>
              <w:t>Follow same what will be adopted in NR NTN.</w:t>
            </w:r>
          </w:p>
        </w:tc>
      </w:tr>
      <w:tr w:rsidR="007A0BE2" w:rsidRPr="00200266" w14:paraId="11F38EAA" w14:textId="77777777" w:rsidTr="00FB4266">
        <w:tc>
          <w:tcPr>
            <w:tcW w:w="1225" w:type="dxa"/>
          </w:tcPr>
          <w:p w14:paraId="34C86E84" w14:textId="47B4CC26" w:rsidR="007A0BE2" w:rsidRPr="007A0BE2" w:rsidRDefault="007A0BE2" w:rsidP="007A0BE2">
            <w:pPr>
              <w:rPr>
                <w:rFonts w:ascii="Arial" w:hAnsi="Arial" w:cs="Arial"/>
                <w:sz w:val="20"/>
                <w:szCs w:val="20"/>
              </w:rPr>
            </w:pPr>
            <w:r w:rsidRPr="007A0BE2">
              <w:rPr>
                <w:rFonts w:ascii="Arial" w:hAnsi="Arial" w:cs="Arial"/>
                <w:sz w:val="20"/>
                <w:szCs w:val="20"/>
              </w:rPr>
              <w:t>Lenovo, Motorola Mobility</w:t>
            </w:r>
          </w:p>
        </w:tc>
        <w:tc>
          <w:tcPr>
            <w:tcW w:w="897" w:type="dxa"/>
          </w:tcPr>
          <w:p w14:paraId="08448C8E" w14:textId="136ED6F9" w:rsidR="007A0BE2" w:rsidRPr="007A0BE2" w:rsidRDefault="007A0BE2" w:rsidP="007A0BE2">
            <w:pPr>
              <w:rPr>
                <w:rFonts w:ascii="Arial" w:hAnsi="Arial" w:cs="Arial"/>
                <w:sz w:val="20"/>
                <w:szCs w:val="20"/>
              </w:rPr>
            </w:pPr>
            <w:r w:rsidRPr="007A0BE2">
              <w:rPr>
                <w:rFonts w:ascii="Arial" w:hAnsi="Arial" w:cs="Arial"/>
                <w:sz w:val="20"/>
                <w:szCs w:val="20"/>
              </w:rPr>
              <w:t>Y</w:t>
            </w:r>
          </w:p>
        </w:tc>
        <w:tc>
          <w:tcPr>
            <w:tcW w:w="7507" w:type="dxa"/>
          </w:tcPr>
          <w:p w14:paraId="48D0EBD1" w14:textId="77777777" w:rsidR="007A0BE2" w:rsidRDefault="007A0BE2" w:rsidP="00F749FC">
            <w:pPr>
              <w:pStyle w:val="a8"/>
              <w:rPr>
                <w:sz w:val="20"/>
                <w:szCs w:val="20"/>
              </w:rPr>
            </w:pPr>
          </w:p>
        </w:tc>
      </w:tr>
      <w:tr w:rsidR="00DF0C30" w:rsidRPr="00DF0C30" w14:paraId="655DA521" w14:textId="77777777" w:rsidTr="00FB4266">
        <w:tc>
          <w:tcPr>
            <w:tcW w:w="1225" w:type="dxa"/>
          </w:tcPr>
          <w:p w14:paraId="46B88601" w14:textId="4C32DE7C" w:rsidR="00DF0C30" w:rsidRPr="00DF0C30" w:rsidRDefault="00DF0C30" w:rsidP="00DF0C30">
            <w:pPr>
              <w:rPr>
                <w:rFonts w:ascii="Arial" w:hAnsi="Arial" w:cs="Arial"/>
                <w:sz w:val="20"/>
                <w:szCs w:val="20"/>
              </w:rPr>
            </w:pPr>
            <w:r w:rsidRPr="00DF0C30">
              <w:rPr>
                <w:rFonts w:ascii="Arial" w:hAnsi="Arial" w:cs="Arial"/>
                <w:sz w:val="20"/>
                <w:szCs w:val="20"/>
              </w:rPr>
              <w:t>ZTE</w:t>
            </w:r>
          </w:p>
        </w:tc>
        <w:tc>
          <w:tcPr>
            <w:tcW w:w="897" w:type="dxa"/>
          </w:tcPr>
          <w:p w14:paraId="2FF99F85" w14:textId="568E16AF" w:rsidR="00DF0C30" w:rsidRPr="00DF0C30" w:rsidRDefault="00DF0C30" w:rsidP="00DF0C30">
            <w:pPr>
              <w:rPr>
                <w:rFonts w:ascii="Arial" w:hAnsi="Arial" w:cs="Arial"/>
                <w:sz w:val="20"/>
                <w:szCs w:val="20"/>
              </w:rPr>
            </w:pPr>
            <w:r w:rsidRPr="00DF0C30">
              <w:rPr>
                <w:rFonts w:ascii="Arial" w:hAnsi="Arial" w:cs="Arial"/>
                <w:sz w:val="20"/>
                <w:szCs w:val="20"/>
              </w:rPr>
              <w:t>Y</w:t>
            </w:r>
          </w:p>
        </w:tc>
        <w:tc>
          <w:tcPr>
            <w:tcW w:w="7507" w:type="dxa"/>
          </w:tcPr>
          <w:p w14:paraId="16696BEA" w14:textId="0BC5777C" w:rsidR="00DF0C30" w:rsidRPr="00DF0C30" w:rsidRDefault="00DF0C30" w:rsidP="00DF0C30">
            <w:pPr>
              <w:pStyle w:val="a8"/>
              <w:rPr>
                <w:rFonts w:cs="Arial"/>
                <w:sz w:val="20"/>
                <w:szCs w:val="20"/>
              </w:rPr>
            </w:pPr>
            <w:r w:rsidRPr="00DF0C30">
              <w:rPr>
                <w:rFonts w:cs="Arial"/>
                <w:sz w:val="20"/>
                <w:szCs w:val="20"/>
              </w:rPr>
              <w:t>We also think we can have the same agreement.</w:t>
            </w:r>
          </w:p>
        </w:tc>
      </w:tr>
    </w:tbl>
    <w:p w14:paraId="1A1F5595" w14:textId="487EF7E3" w:rsidR="00AA787A" w:rsidRDefault="00AA787A" w:rsidP="002E1A44">
      <w:pPr>
        <w:pStyle w:val="a8"/>
        <w:ind w:left="1560" w:hanging="1560"/>
      </w:pPr>
    </w:p>
    <w:p w14:paraId="62E72271" w14:textId="0152A96E" w:rsidR="00CA66D9" w:rsidRPr="00CA66D9" w:rsidRDefault="003703EC" w:rsidP="00CA66D9">
      <w:pPr>
        <w:pStyle w:val="a8"/>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a8"/>
      </w:pPr>
      <w:r>
        <w:t>...</w:t>
      </w:r>
    </w:p>
    <w:p w14:paraId="49F8A538" w14:textId="77777777" w:rsidR="00CA66D9" w:rsidRDefault="00CA66D9" w:rsidP="002E1A44">
      <w:pPr>
        <w:pStyle w:val="a8"/>
        <w:ind w:left="1560" w:hanging="1560"/>
      </w:pPr>
    </w:p>
    <w:p w14:paraId="3B5BDBCC" w14:textId="77777777" w:rsidR="00AA787A" w:rsidRPr="008615BA" w:rsidRDefault="00AA787A" w:rsidP="002E1A44">
      <w:pPr>
        <w:pStyle w:val="a8"/>
        <w:ind w:left="1560" w:hanging="1560"/>
      </w:pPr>
    </w:p>
    <w:p w14:paraId="52ADD2C9" w14:textId="2104234B" w:rsidR="005C7431" w:rsidRDefault="003E08A1" w:rsidP="00ED0040">
      <w:pPr>
        <w:pStyle w:val="a8"/>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a8"/>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a8"/>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a8"/>
        <w:jc w:val="center"/>
      </w:pPr>
      <w:r>
        <w:t>---------------------------------</w:t>
      </w:r>
    </w:p>
    <w:p w14:paraId="1D4AD95E" w14:textId="71D04432" w:rsidR="00E97602" w:rsidRPr="00294179" w:rsidRDefault="00294179" w:rsidP="00ED0040">
      <w:pPr>
        <w:pStyle w:val="a8"/>
        <w:rPr>
          <w:sz w:val="16"/>
          <w:szCs w:val="16"/>
        </w:rPr>
      </w:pPr>
      <w:r w:rsidRPr="00294179">
        <w:rPr>
          <w:rFonts w:eastAsia="宋体"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a8"/>
        <w:jc w:val="center"/>
      </w:pPr>
      <w:r>
        <w:t>---------------------------------</w:t>
      </w:r>
    </w:p>
    <w:p w14:paraId="19C88E1B" w14:textId="6B47231E" w:rsidR="00E97602" w:rsidRDefault="000942CC" w:rsidP="00ED0040">
      <w:pPr>
        <w:pStyle w:val="a8"/>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a8"/>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a8"/>
        <w:jc w:val="center"/>
      </w:pPr>
      <w:r>
        <w:t>---------------------------------</w:t>
      </w:r>
    </w:p>
    <w:p w14:paraId="38838483" w14:textId="7C41FD02" w:rsidR="006F6E3F" w:rsidRDefault="0028329E" w:rsidP="0015231B">
      <w:pPr>
        <w:pStyle w:val="a8"/>
      </w:pPr>
      <w:r>
        <w:lastRenderedPageBreak/>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35AB5E5" w14:textId="06964C1C" w:rsidR="00593B1E" w:rsidRPr="009E4DC4" w:rsidRDefault="006B7BE7" w:rsidP="0015231B">
      <w:pPr>
        <w:pStyle w:val="a8"/>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afa"/>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FB4266">
        <w:tc>
          <w:tcPr>
            <w:tcW w:w="1225" w:type="dxa"/>
          </w:tcPr>
          <w:p w14:paraId="2B17EEE7"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6847D8CE" w14:textId="77777777" w:rsidTr="00FB4266">
        <w:tc>
          <w:tcPr>
            <w:tcW w:w="1225" w:type="dxa"/>
          </w:tcPr>
          <w:p w14:paraId="308D1280" w14:textId="604FDB86" w:rsidR="005803A4" w:rsidRPr="00262F05" w:rsidRDefault="005912C1" w:rsidP="00FB4266">
            <w:pPr>
              <w:rPr>
                <w:rFonts w:ascii="Arial" w:hAnsi="Arial" w:cs="Arial"/>
                <w:sz w:val="20"/>
                <w:szCs w:val="20"/>
              </w:rPr>
            </w:pPr>
            <w:r>
              <w:rPr>
                <w:rFonts w:ascii="Arial" w:hAnsi="Arial" w:cs="Arial"/>
                <w:sz w:val="20"/>
                <w:szCs w:val="20"/>
              </w:rPr>
              <w:t>OPPO</w:t>
            </w:r>
          </w:p>
        </w:tc>
        <w:tc>
          <w:tcPr>
            <w:tcW w:w="8551" w:type="dxa"/>
          </w:tcPr>
          <w:p w14:paraId="2F0B8707" w14:textId="06D127A9" w:rsidR="00C911A2" w:rsidRPr="00200266" w:rsidRDefault="005912C1" w:rsidP="00C911A2">
            <w:pPr>
              <w:pStyle w:val="a8"/>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35055329" w14:textId="77777777" w:rsidTr="00FB4266">
        <w:tc>
          <w:tcPr>
            <w:tcW w:w="1225" w:type="dxa"/>
          </w:tcPr>
          <w:p w14:paraId="1B955851" w14:textId="59FE453D" w:rsidR="00B34E99" w:rsidRDefault="00FB426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4B69CDB4" w14:textId="6755E4C3" w:rsidR="00B34E99" w:rsidRDefault="00FB4266" w:rsidP="00FB4266">
            <w:pPr>
              <w:pStyle w:val="a8"/>
              <w:rPr>
                <w:sz w:val="20"/>
                <w:szCs w:val="20"/>
              </w:rPr>
            </w:pPr>
            <w:r>
              <w:rPr>
                <w:sz w:val="20"/>
                <w:szCs w:val="20"/>
              </w:rPr>
              <w:t xml:space="preserve">Before we make any agreements on this, we should first identify whether the requirements on the UE location reporting is the same as the NR NTN. Maybe the regular requirements </w:t>
            </w:r>
            <w:r>
              <w:rPr>
                <w:rFonts w:hint="eastAsia"/>
                <w:sz w:val="20"/>
                <w:szCs w:val="20"/>
              </w:rPr>
              <w:t>s</w:t>
            </w:r>
            <w:r>
              <w:rPr>
                <w:sz w:val="20"/>
                <w:szCs w:val="20"/>
              </w:rPr>
              <w:t>uch as the emergency call for IoT NTN is different from NR NTN, and UE don’t need to report its location to the g</w:t>
            </w:r>
            <w:r>
              <w:rPr>
                <w:rFonts w:hint="eastAsia"/>
                <w:sz w:val="20"/>
                <w:szCs w:val="20"/>
              </w:rPr>
              <w:t>NB.</w:t>
            </w:r>
          </w:p>
        </w:tc>
      </w:tr>
      <w:tr w:rsidR="000666E9" w:rsidRPr="00200266" w14:paraId="0611EBE1" w14:textId="77777777" w:rsidTr="00FB4266">
        <w:tc>
          <w:tcPr>
            <w:tcW w:w="1225" w:type="dxa"/>
          </w:tcPr>
          <w:p w14:paraId="25878140" w14:textId="7892C305" w:rsidR="000666E9" w:rsidRDefault="000666E9" w:rsidP="000666E9">
            <w:pPr>
              <w:rPr>
                <w:rFonts w:ascii="Arial" w:hAnsi="Arial" w:cs="Arial"/>
                <w:sz w:val="20"/>
                <w:szCs w:val="20"/>
              </w:rPr>
            </w:pPr>
            <w:r>
              <w:rPr>
                <w:rFonts w:ascii="Arial" w:hAnsi="Arial" w:cs="Arial"/>
                <w:sz w:val="20"/>
                <w:szCs w:val="20"/>
              </w:rPr>
              <w:t>MediaTek</w:t>
            </w:r>
          </w:p>
        </w:tc>
        <w:tc>
          <w:tcPr>
            <w:tcW w:w="8551" w:type="dxa"/>
          </w:tcPr>
          <w:p w14:paraId="5A7643BF" w14:textId="01D30733" w:rsidR="000666E9" w:rsidRDefault="004E705A" w:rsidP="000666E9">
            <w:pPr>
              <w:pStyle w:val="a8"/>
              <w:rPr>
                <w:sz w:val="20"/>
                <w:szCs w:val="20"/>
              </w:rPr>
            </w:pPr>
            <w:r>
              <w:rPr>
                <w:sz w:val="20"/>
                <w:szCs w:val="20"/>
              </w:rPr>
              <w:t>We do NOT have any agreement on ULI in NR-NTN yet. We only have working assumptions. It is premature to agree on these aspects in IoT-NTN.</w:t>
            </w:r>
          </w:p>
        </w:tc>
      </w:tr>
      <w:tr w:rsidR="009B3746" w:rsidRPr="00200266" w14:paraId="442056BE" w14:textId="77777777" w:rsidTr="00FB4266">
        <w:tc>
          <w:tcPr>
            <w:tcW w:w="1225" w:type="dxa"/>
          </w:tcPr>
          <w:p w14:paraId="1F3DF61C" w14:textId="1BBB593D" w:rsidR="009B3746" w:rsidRDefault="009B3746" w:rsidP="009B3746">
            <w:pPr>
              <w:rPr>
                <w:rFonts w:ascii="Arial" w:hAnsi="Arial" w:cs="Arial"/>
                <w:sz w:val="20"/>
                <w:szCs w:val="20"/>
              </w:rPr>
            </w:pPr>
            <w:r>
              <w:rPr>
                <w:rFonts w:ascii="Arial" w:hAnsi="Arial" w:cs="Arial"/>
                <w:sz w:val="20"/>
                <w:szCs w:val="20"/>
              </w:rPr>
              <w:t>Qualcomm</w:t>
            </w:r>
          </w:p>
        </w:tc>
        <w:tc>
          <w:tcPr>
            <w:tcW w:w="8551" w:type="dxa"/>
          </w:tcPr>
          <w:p w14:paraId="27174E37" w14:textId="5401601F" w:rsidR="009B3746" w:rsidRDefault="009B3746" w:rsidP="009B3746">
            <w:pPr>
              <w:pStyle w:val="a8"/>
              <w:rPr>
                <w:sz w:val="20"/>
                <w:szCs w:val="20"/>
              </w:rPr>
            </w:pPr>
            <w:r>
              <w:rPr>
                <w:sz w:val="20"/>
                <w:szCs w:val="20"/>
              </w:rPr>
              <w:t>Yes, there is no point to repeat same discussion</w:t>
            </w:r>
            <w:r w:rsidR="00A14934">
              <w:rPr>
                <w:sz w:val="20"/>
                <w:szCs w:val="20"/>
              </w:rPr>
              <w:t xml:space="preserve"> in IoT session.</w:t>
            </w:r>
          </w:p>
        </w:tc>
      </w:tr>
      <w:tr w:rsidR="007A0BE2" w:rsidRPr="00200266" w14:paraId="7F3B445F" w14:textId="77777777" w:rsidTr="00FB4266">
        <w:tc>
          <w:tcPr>
            <w:tcW w:w="1225" w:type="dxa"/>
          </w:tcPr>
          <w:p w14:paraId="366F10DE" w14:textId="77E0BF0D" w:rsidR="007A0BE2" w:rsidRPr="007A0BE2" w:rsidRDefault="007A0BE2" w:rsidP="007A0BE2">
            <w:pPr>
              <w:rPr>
                <w:rFonts w:ascii="Times New Roman" w:hAnsi="Times New Roman" w:cs="Times New Roman"/>
                <w:sz w:val="20"/>
                <w:szCs w:val="20"/>
              </w:rPr>
            </w:pPr>
            <w:r w:rsidRPr="007A0BE2">
              <w:rPr>
                <w:rFonts w:ascii="Arial" w:hAnsi="Arial" w:cs="Arial"/>
                <w:sz w:val="20"/>
                <w:szCs w:val="20"/>
              </w:rPr>
              <w:t>Lenovo, Motorola Mobility</w:t>
            </w:r>
          </w:p>
        </w:tc>
        <w:tc>
          <w:tcPr>
            <w:tcW w:w="8551" w:type="dxa"/>
          </w:tcPr>
          <w:p w14:paraId="5DE6EDBD" w14:textId="4E929DBC" w:rsidR="007A0BE2" w:rsidRPr="007A0BE2" w:rsidRDefault="00EE6E95" w:rsidP="007A0BE2">
            <w:pPr>
              <w:pStyle w:val="a8"/>
              <w:rPr>
                <w:rFonts w:ascii="Times New Roman" w:hAnsi="Times New Roman" w:cs="Times New Roman"/>
                <w:sz w:val="20"/>
                <w:szCs w:val="20"/>
              </w:rPr>
            </w:pPr>
            <w:r>
              <w:rPr>
                <w:rFonts w:cs="Arial"/>
                <w:sz w:val="20"/>
                <w:szCs w:val="20"/>
              </w:rPr>
              <w:t>We think this should be triggered and discussed in IoT NTN session. And if</w:t>
            </w:r>
            <w:r>
              <w:t xml:space="preserve"> </w:t>
            </w:r>
            <w:r w:rsidRPr="00EE6E95">
              <w:rPr>
                <w:rFonts w:cs="Arial"/>
                <w:sz w:val="20"/>
                <w:szCs w:val="20"/>
              </w:rPr>
              <w:t>the solutions/principles introduced in NR NTN</w:t>
            </w:r>
            <w:r>
              <w:rPr>
                <w:rFonts w:cs="Arial"/>
                <w:sz w:val="20"/>
                <w:szCs w:val="20"/>
              </w:rPr>
              <w:t xml:space="preserve"> is applicable, agreements will be made easier.</w:t>
            </w:r>
          </w:p>
        </w:tc>
      </w:tr>
      <w:tr w:rsidR="00DF0C30" w:rsidRPr="00200266" w14:paraId="765BE002" w14:textId="77777777" w:rsidTr="00FB4266">
        <w:tc>
          <w:tcPr>
            <w:tcW w:w="1225" w:type="dxa"/>
          </w:tcPr>
          <w:p w14:paraId="12527852" w14:textId="5C305446"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551" w:type="dxa"/>
          </w:tcPr>
          <w:p w14:paraId="264C2DE9" w14:textId="2A33DC66" w:rsidR="00DF0C30" w:rsidRPr="00156E9A" w:rsidRDefault="00DF0C30" w:rsidP="00DF0C30">
            <w:pPr>
              <w:pStyle w:val="a8"/>
              <w:rPr>
                <w:rFonts w:cs="Arial"/>
                <w:sz w:val="20"/>
                <w:szCs w:val="20"/>
              </w:rPr>
            </w:pPr>
            <w:r w:rsidRPr="00156E9A">
              <w:rPr>
                <w:rFonts w:cs="Arial"/>
                <w:sz w:val="20"/>
                <w:szCs w:val="20"/>
              </w:rPr>
              <w:t xml:space="preserve">Yes. We understand similar requirements exist in </w:t>
            </w:r>
            <w:proofErr w:type="spellStart"/>
            <w:r w:rsidRPr="00156E9A">
              <w:rPr>
                <w:rFonts w:cs="Arial"/>
                <w:sz w:val="20"/>
                <w:szCs w:val="20"/>
              </w:rPr>
              <w:t>IoT</w:t>
            </w:r>
            <w:proofErr w:type="spellEnd"/>
            <w:r w:rsidRPr="00156E9A">
              <w:rPr>
                <w:rFonts w:cs="Arial"/>
                <w:sz w:val="20"/>
                <w:szCs w:val="20"/>
              </w:rPr>
              <w:t xml:space="preserve"> NTN</w:t>
            </w:r>
            <w:r>
              <w:rPr>
                <w:rFonts w:cs="Arial"/>
                <w:sz w:val="20"/>
                <w:szCs w:val="20"/>
              </w:rPr>
              <w:t xml:space="preserve"> (e.g., such information</w:t>
            </w:r>
            <w:r w:rsidRPr="00156E9A">
              <w:rPr>
                <w:rFonts w:cs="Arial"/>
                <w:bCs/>
                <w:sz w:val="20"/>
                <w:szCs w:val="20"/>
              </w:rPr>
              <w:t xml:space="preserve"> is </w:t>
            </w:r>
            <w:r>
              <w:rPr>
                <w:rFonts w:cs="Arial"/>
                <w:bCs/>
                <w:sz w:val="20"/>
                <w:szCs w:val="20"/>
              </w:rPr>
              <w:t xml:space="preserve">needed </w:t>
            </w:r>
            <w:r w:rsidRPr="00156E9A">
              <w:rPr>
                <w:rFonts w:cs="Arial"/>
                <w:bCs/>
                <w:sz w:val="20"/>
                <w:szCs w:val="20"/>
              </w:rPr>
              <w:t>to ensure</w:t>
            </w:r>
            <w:r w:rsidRPr="00156E9A">
              <w:rPr>
                <w:bCs/>
                <w:sz w:val="20"/>
                <w:szCs w:val="20"/>
              </w:rPr>
              <w:t xml:space="preserve"> the selection of</w:t>
            </w:r>
            <w:r>
              <w:rPr>
                <w:bCs/>
                <w:sz w:val="20"/>
                <w:szCs w:val="20"/>
              </w:rPr>
              <w:t xml:space="preserve"> </w:t>
            </w:r>
            <w:r w:rsidRPr="00156E9A">
              <w:rPr>
                <w:bCs/>
                <w:sz w:val="20"/>
                <w:szCs w:val="20"/>
              </w:rPr>
              <w:t>the correct CN at initial access</w:t>
            </w:r>
            <w:r>
              <w:rPr>
                <w:sz w:val="20"/>
                <w:szCs w:val="20"/>
              </w:rPr>
              <w:t xml:space="preserve"> etc.</w:t>
            </w:r>
            <w:r w:rsidRPr="00156E9A">
              <w:rPr>
                <w:rFonts w:cs="Arial"/>
                <w:sz w:val="20"/>
                <w:szCs w:val="20"/>
              </w:rPr>
              <w:t xml:space="preserve">), so we suggest to try to reuse corresponding NR NTN solutions/principles. </w:t>
            </w:r>
          </w:p>
          <w:p w14:paraId="00DE9738" w14:textId="229AF9EA" w:rsidR="00DF0C30" w:rsidRPr="007A0BE2" w:rsidRDefault="00DF0C30" w:rsidP="00DF0C30">
            <w:pPr>
              <w:pStyle w:val="a8"/>
              <w:rPr>
                <w:rFonts w:cs="Arial"/>
                <w:sz w:val="20"/>
                <w:szCs w:val="20"/>
              </w:rPr>
            </w:pPr>
            <w:r w:rsidRPr="009C7F94">
              <w:rPr>
                <w:rFonts w:cs="Arial"/>
                <w:sz w:val="20"/>
                <w:szCs w:val="20"/>
              </w:rPr>
              <w:t xml:space="preserve">But we know </w:t>
            </w:r>
            <w:r w:rsidRPr="00156E9A">
              <w:rPr>
                <w:rFonts w:cs="Arial"/>
                <w:sz w:val="20"/>
                <w:szCs w:val="20"/>
              </w:rPr>
              <w:t xml:space="preserve">reporting the finer location after AS security is established would be infeasible to </w:t>
            </w:r>
            <w:proofErr w:type="spellStart"/>
            <w:r w:rsidRPr="00156E9A">
              <w:rPr>
                <w:rFonts w:cs="Arial"/>
                <w:sz w:val="20"/>
                <w:szCs w:val="20"/>
              </w:rPr>
              <w:t>IoT</w:t>
            </w:r>
            <w:proofErr w:type="spellEnd"/>
            <w:r w:rsidRPr="00156E9A">
              <w:rPr>
                <w:rFonts w:cs="Arial"/>
                <w:sz w:val="20"/>
                <w:szCs w:val="20"/>
              </w:rPr>
              <w:t xml:space="preserve"> UE using CP solution. Then either way is to allow only coarse location reporting for </w:t>
            </w:r>
            <w:proofErr w:type="spellStart"/>
            <w:r w:rsidRPr="00156E9A">
              <w:rPr>
                <w:rFonts w:cs="Arial"/>
                <w:sz w:val="20"/>
                <w:szCs w:val="20"/>
              </w:rPr>
              <w:t>IoT</w:t>
            </w:r>
            <w:proofErr w:type="spellEnd"/>
            <w:r w:rsidRPr="00156E9A">
              <w:rPr>
                <w:rFonts w:cs="Arial"/>
                <w:sz w:val="20"/>
                <w:szCs w:val="20"/>
              </w:rPr>
              <w:t xml:space="preserve"> UE using CP</w:t>
            </w:r>
            <w:r>
              <w:rPr>
                <w:rFonts w:cs="Arial"/>
                <w:sz w:val="20"/>
                <w:szCs w:val="20"/>
              </w:rPr>
              <w:t xml:space="preserve"> </w:t>
            </w:r>
            <w:r w:rsidRPr="00156E9A">
              <w:rPr>
                <w:rFonts w:cs="Arial"/>
                <w:sz w:val="20"/>
                <w:szCs w:val="20"/>
              </w:rPr>
              <w:t>(may need to check with RAN3</w:t>
            </w:r>
            <w:r>
              <w:rPr>
                <w:rFonts w:cs="Arial"/>
                <w:sz w:val="20"/>
                <w:szCs w:val="20"/>
              </w:rPr>
              <w:t xml:space="preserve"> </w:t>
            </w:r>
            <w:r>
              <w:rPr>
                <w:rFonts w:cs="Arial" w:hint="eastAsia"/>
                <w:sz w:val="20"/>
                <w:szCs w:val="20"/>
              </w:rPr>
              <w:t>whether</w:t>
            </w:r>
            <w:r>
              <w:rPr>
                <w:rFonts w:cs="Arial"/>
                <w:sz w:val="20"/>
                <w:szCs w:val="20"/>
              </w:rPr>
              <w:t xml:space="preserve"> </w:t>
            </w:r>
            <w:r>
              <w:rPr>
                <w:rFonts w:cs="Arial" w:hint="eastAsia"/>
                <w:sz w:val="20"/>
                <w:szCs w:val="20"/>
              </w:rPr>
              <w:t>it</w:t>
            </w:r>
            <w:r>
              <w:rPr>
                <w:rFonts w:cs="Arial"/>
                <w:sz w:val="20"/>
                <w:szCs w:val="20"/>
              </w:rPr>
              <w:t>’</w:t>
            </w:r>
            <w:r>
              <w:rPr>
                <w:rFonts w:cs="Arial" w:hint="eastAsia"/>
                <w:sz w:val="20"/>
                <w:szCs w:val="20"/>
              </w:rPr>
              <w:t>s</w:t>
            </w:r>
            <w:r>
              <w:rPr>
                <w:rFonts w:cs="Arial"/>
                <w:sz w:val="20"/>
                <w:szCs w:val="20"/>
              </w:rPr>
              <w:t xml:space="preserve"> </w:t>
            </w:r>
            <w:r>
              <w:rPr>
                <w:rFonts w:cs="Arial" w:hint="eastAsia"/>
                <w:sz w:val="20"/>
                <w:szCs w:val="20"/>
              </w:rPr>
              <w:t>enough</w:t>
            </w:r>
            <w:r>
              <w:rPr>
                <w:rFonts w:cs="Arial"/>
                <w:sz w:val="20"/>
                <w:szCs w:val="20"/>
              </w:rPr>
              <w:t>?</w:t>
            </w:r>
            <w:r w:rsidRPr="00156E9A">
              <w:rPr>
                <w:rFonts w:cs="Arial"/>
                <w:sz w:val="20"/>
                <w:szCs w:val="20"/>
              </w:rPr>
              <w:t xml:space="preserve">), or </w:t>
            </w:r>
            <w:r>
              <w:rPr>
                <w:rFonts w:cs="Arial" w:hint="eastAsia"/>
                <w:sz w:val="20"/>
                <w:szCs w:val="20"/>
              </w:rPr>
              <w:t>it</w:t>
            </w:r>
            <w:r>
              <w:rPr>
                <w:rFonts w:cs="Arial"/>
                <w:sz w:val="20"/>
                <w:szCs w:val="20"/>
              </w:rPr>
              <w:t xml:space="preserve"> </w:t>
            </w:r>
            <w:r>
              <w:rPr>
                <w:rFonts w:cs="Arial" w:hint="eastAsia"/>
                <w:sz w:val="20"/>
                <w:szCs w:val="20"/>
              </w:rPr>
              <w:t>may</w:t>
            </w:r>
            <w:r>
              <w:rPr>
                <w:rFonts w:cs="Arial"/>
                <w:sz w:val="20"/>
                <w:szCs w:val="20"/>
              </w:rPr>
              <w:t xml:space="preserve"> </w:t>
            </w:r>
            <w:r>
              <w:rPr>
                <w:rFonts w:cs="Arial" w:hint="eastAsia"/>
                <w:sz w:val="20"/>
                <w:szCs w:val="20"/>
              </w:rPr>
              <w:t>be</w:t>
            </w:r>
            <w:r w:rsidRPr="00156E9A">
              <w:rPr>
                <w:rFonts w:cs="Arial"/>
                <w:sz w:val="20"/>
                <w:szCs w:val="20"/>
              </w:rPr>
              <w:t xml:space="preserve"> consider</w:t>
            </w:r>
            <w:r>
              <w:rPr>
                <w:rFonts w:cs="Arial" w:hint="eastAsia"/>
                <w:sz w:val="20"/>
                <w:szCs w:val="20"/>
              </w:rPr>
              <w:t>ed</w:t>
            </w:r>
            <w:r>
              <w:rPr>
                <w:rFonts w:cs="Arial"/>
                <w:sz w:val="20"/>
                <w:szCs w:val="20"/>
              </w:rPr>
              <w:t xml:space="preserve"> </w:t>
            </w:r>
            <w:r>
              <w:rPr>
                <w:rFonts w:cs="Arial" w:hint="eastAsia"/>
                <w:sz w:val="20"/>
                <w:szCs w:val="20"/>
              </w:rPr>
              <w:t>to</w:t>
            </w:r>
            <w:r>
              <w:rPr>
                <w:rFonts w:cs="Arial"/>
                <w:sz w:val="20"/>
                <w:szCs w:val="20"/>
              </w:rPr>
              <w:t xml:space="preserve"> </w:t>
            </w:r>
            <w:r>
              <w:rPr>
                <w:rFonts w:cs="Arial" w:hint="eastAsia"/>
                <w:sz w:val="20"/>
                <w:szCs w:val="20"/>
              </w:rPr>
              <w:t>report</w:t>
            </w:r>
            <w:r w:rsidRPr="00156E9A">
              <w:rPr>
                <w:rFonts w:cs="Arial"/>
                <w:sz w:val="20"/>
                <w:szCs w:val="20"/>
              </w:rPr>
              <w:t xml:space="preserve"> finer location reporting via NAS (may need to check with CT1</w:t>
            </w:r>
            <w:r>
              <w:rPr>
                <w:rFonts w:cs="Arial"/>
                <w:sz w:val="20"/>
                <w:szCs w:val="20"/>
              </w:rPr>
              <w:t>/</w:t>
            </w:r>
            <w:r>
              <w:rPr>
                <w:rFonts w:cs="Arial" w:hint="eastAsia"/>
                <w:sz w:val="20"/>
                <w:szCs w:val="20"/>
              </w:rPr>
              <w:t>SA2</w:t>
            </w:r>
            <w:r w:rsidRPr="00156E9A">
              <w:rPr>
                <w:rFonts w:cs="Arial"/>
                <w:sz w:val="20"/>
                <w:szCs w:val="20"/>
              </w:rPr>
              <w:t>?)</w:t>
            </w:r>
            <w:r>
              <w:rPr>
                <w:rFonts w:cs="Arial"/>
                <w:sz w:val="20"/>
                <w:szCs w:val="20"/>
              </w:rPr>
              <w:t>?</w:t>
            </w:r>
          </w:p>
        </w:tc>
      </w:tr>
    </w:tbl>
    <w:p w14:paraId="445BA4DD" w14:textId="77777777" w:rsidR="005803A4" w:rsidRDefault="005803A4" w:rsidP="0015231B">
      <w:pPr>
        <w:pStyle w:val="a8"/>
      </w:pPr>
    </w:p>
    <w:p w14:paraId="3BD72127" w14:textId="7DD7A25B" w:rsidR="006F6E3F" w:rsidRPr="009E4DC4" w:rsidRDefault="006F6E3F" w:rsidP="0015231B">
      <w:pPr>
        <w:pStyle w:val="a8"/>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afa"/>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FB4266">
        <w:tc>
          <w:tcPr>
            <w:tcW w:w="1225" w:type="dxa"/>
          </w:tcPr>
          <w:p w14:paraId="275538B2" w14:textId="77777777" w:rsidR="005803A4" w:rsidRPr="00262F05" w:rsidRDefault="005803A4" w:rsidP="00FB4266">
            <w:pPr>
              <w:rPr>
                <w:rFonts w:ascii="Arial" w:hAnsi="Arial" w:cs="Arial"/>
                <w:sz w:val="20"/>
                <w:szCs w:val="20"/>
              </w:rPr>
            </w:pPr>
            <w:r>
              <w:rPr>
                <w:rFonts w:ascii="Arial" w:hAnsi="Arial" w:cs="Arial"/>
                <w:sz w:val="20"/>
                <w:szCs w:val="20"/>
              </w:rPr>
              <w:t>Company</w:t>
            </w:r>
          </w:p>
        </w:tc>
        <w:tc>
          <w:tcPr>
            <w:tcW w:w="8551" w:type="dxa"/>
          </w:tcPr>
          <w:p w14:paraId="0B6CC0AF" w14:textId="77777777" w:rsidR="005803A4" w:rsidRPr="00262F05" w:rsidRDefault="005803A4" w:rsidP="00FB4266">
            <w:pPr>
              <w:rPr>
                <w:rFonts w:ascii="Arial" w:hAnsi="Arial" w:cs="Arial"/>
                <w:sz w:val="20"/>
                <w:szCs w:val="20"/>
              </w:rPr>
            </w:pPr>
            <w:r>
              <w:rPr>
                <w:rFonts w:ascii="Arial" w:hAnsi="Arial" w:cs="Arial"/>
                <w:sz w:val="20"/>
                <w:szCs w:val="20"/>
              </w:rPr>
              <w:t>Comments</w:t>
            </w:r>
          </w:p>
        </w:tc>
      </w:tr>
      <w:tr w:rsidR="005803A4" w:rsidRPr="00200266" w14:paraId="1C4D0828" w14:textId="77777777" w:rsidTr="00FB4266">
        <w:tc>
          <w:tcPr>
            <w:tcW w:w="1225" w:type="dxa"/>
          </w:tcPr>
          <w:p w14:paraId="445ADCAD" w14:textId="471DCB8A" w:rsidR="005803A4" w:rsidRPr="00262F05"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551" w:type="dxa"/>
          </w:tcPr>
          <w:p w14:paraId="6CD0AB6B" w14:textId="2C27E87A" w:rsidR="005803A4" w:rsidRPr="00200266" w:rsidRDefault="00E13E76" w:rsidP="00FB4266">
            <w:pPr>
              <w:pStyle w:val="a8"/>
              <w:rPr>
                <w:sz w:val="20"/>
                <w:szCs w:val="20"/>
              </w:rPr>
            </w:pPr>
            <w:r>
              <w:rPr>
                <w:sz w:val="20"/>
                <w:szCs w:val="20"/>
              </w:rPr>
              <w:t>We should check whether the UE reporting its location is needed or not.</w:t>
            </w:r>
          </w:p>
        </w:tc>
      </w:tr>
      <w:tr w:rsidR="000666E9" w:rsidRPr="00200266" w14:paraId="1268D70E" w14:textId="77777777" w:rsidTr="00FB4266">
        <w:tc>
          <w:tcPr>
            <w:tcW w:w="1225" w:type="dxa"/>
          </w:tcPr>
          <w:p w14:paraId="61C2D2F3" w14:textId="5B0EEB4F" w:rsidR="000666E9" w:rsidRDefault="000666E9" w:rsidP="00FB4266">
            <w:pPr>
              <w:rPr>
                <w:rFonts w:ascii="Arial" w:hAnsi="Arial" w:cs="Arial"/>
                <w:sz w:val="20"/>
                <w:szCs w:val="20"/>
              </w:rPr>
            </w:pPr>
            <w:r>
              <w:rPr>
                <w:rFonts w:ascii="Arial" w:hAnsi="Arial" w:cs="Arial"/>
                <w:sz w:val="20"/>
                <w:szCs w:val="20"/>
              </w:rPr>
              <w:t>MediaTek</w:t>
            </w:r>
          </w:p>
        </w:tc>
        <w:tc>
          <w:tcPr>
            <w:tcW w:w="8551" w:type="dxa"/>
          </w:tcPr>
          <w:p w14:paraId="0A23971D" w14:textId="66660A84" w:rsidR="000666E9" w:rsidRDefault="000666E9" w:rsidP="00FB4266">
            <w:pPr>
              <w:pStyle w:val="a8"/>
              <w:rPr>
                <w:sz w:val="20"/>
                <w:szCs w:val="20"/>
              </w:rPr>
            </w:pPr>
            <w:r>
              <w:rPr>
                <w:sz w:val="20"/>
                <w:szCs w:val="20"/>
              </w:rPr>
              <w:t>The UE reporting for location is not needed in the first release of IoT-NTN.</w:t>
            </w:r>
          </w:p>
        </w:tc>
      </w:tr>
      <w:tr w:rsidR="00F32C8C" w:rsidRPr="00200266" w14:paraId="16BEB246" w14:textId="77777777" w:rsidTr="00FB4266">
        <w:tc>
          <w:tcPr>
            <w:tcW w:w="1225" w:type="dxa"/>
          </w:tcPr>
          <w:p w14:paraId="47E61DA8" w14:textId="492E41EF" w:rsidR="00F32C8C" w:rsidRDefault="00F32C8C" w:rsidP="00F32C8C">
            <w:pPr>
              <w:rPr>
                <w:rFonts w:ascii="Arial" w:hAnsi="Arial" w:cs="Arial"/>
                <w:sz w:val="20"/>
                <w:szCs w:val="20"/>
              </w:rPr>
            </w:pPr>
            <w:r>
              <w:rPr>
                <w:rFonts w:ascii="Arial" w:hAnsi="Arial" w:cs="Arial"/>
                <w:sz w:val="20"/>
                <w:szCs w:val="20"/>
              </w:rPr>
              <w:t>Qualcomm</w:t>
            </w:r>
          </w:p>
        </w:tc>
        <w:tc>
          <w:tcPr>
            <w:tcW w:w="8551" w:type="dxa"/>
          </w:tcPr>
          <w:p w14:paraId="620C8E5F" w14:textId="2B9FA22E" w:rsidR="00F32C8C" w:rsidRDefault="00F32C8C" w:rsidP="00F32C8C">
            <w:pPr>
              <w:pStyle w:val="a8"/>
              <w:rPr>
                <w:sz w:val="20"/>
                <w:szCs w:val="20"/>
              </w:rPr>
            </w:pPr>
            <w:r>
              <w:rPr>
                <w:sz w:val="20"/>
                <w:szCs w:val="20"/>
              </w:rPr>
              <w:t>No other solution is not needed. We can use solution defined for NR NTN for both cases when location can be reported and if any when location is not reported.</w:t>
            </w:r>
          </w:p>
        </w:tc>
      </w:tr>
      <w:tr w:rsidR="007A0BE2" w:rsidRPr="00200266" w14:paraId="21E616EB" w14:textId="77777777" w:rsidTr="00FB4266">
        <w:tc>
          <w:tcPr>
            <w:tcW w:w="1225" w:type="dxa"/>
          </w:tcPr>
          <w:p w14:paraId="1CD601F2" w14:textId="5F4F052B" w:rsidR="007A0BE2" w:rsidRDefault="00EE6E95" w:rsidP="00F32C8C">
            <w:pPr>
              <w:rPr>
                <w:rFonts w:ascii="Arial" w:hAnsi="Arial" w:cs="Arial"/>
                <w:sz w:val="20"/>
                <w:szCs w:val="20"/>
              </w:rPr>
            </w:pPr>
            <w:r w:rsidRPr="007A0BE2">
              <w:rPr>
                <w:rFonts w:ascii="Arial" w:hAnsi="Arial" w:cs="Arial"/>
                <w:sz w:val="20"/>
                <w:szCs w:val="20"/>
              </w:rPr>
              <w:t>Lenovo, Motorola Mobility</w:t>
            </w:r>
          </w:p>
        </w:tc>
        <w:tc>
          <w:tcPr>
            <w:tcW w:w="8551" w:type="dxa"/>
          </w:tcPr>
          <w:p w14:paraId="5915518B" w14:textId="05061B50" w:rsidR="007A0BE2" w:rsidRDefault="00EE6E95" w:rsidP="00F32C8C">
            <w:pPr>
              <w:pStyle w:val="a8"/>
              <w:rPr>
                <w:sz w:val="20"/>
                <w:szCs w:val="20"/>
              </w:rPr>
            </w:pPr>
            <w:r>
              <w:rPr>
                <w:sz w:val="20"/>
                <w:szCs w:val="20"/>
              </w:rPr>
              <w:t>We should check whether UE location reporting is needed in IoT NTN first.</w:t>
            </w:r>
          </w:p>
        </w:tc>
      </w:tr>
    </w:tbl>
    <w:p w14:paraId="4902B53D" w14:textId="77777777" w:rsidR="005803A4" w:rsidRDefault="005803A4" w:rsidP="0015231B">
      <w:pPr>
        <w:pStyle w:val="a8"/>
      </w:pPr>
    </w:p>
    <w:p w14:paraId="0DB60A9F" w14:textId="06E513CF" w:rsidR="00C1723C" w:rsidRDefault="00C1723C" w:rsidP="003B07B9">
      <w:pPr>
        <w:pStyle w:val="a8"/>
        <w:ind w:left="1560" w:hanging="1560"/>
      </w:pPr>
    </w:p>
    <w:p w14:paraId="374D1A95" w14:textId="11990F7E" w:rsidR="00BD5F3F" w:rsidRPr="009E4DC4" w:rsidRDefault="00BD5F3F" w:rsidP="00BD5F3F">
      <w:pPr>
        <w:pStyle w:val="a8"/>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afa"/>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FB4266">
        <w:tc>
          <w:tcPr>
            <w:tcW w:w="1225" w:type="dxa"/>
          </w:tcPr>
          <w:p w14:paraId="2401AA3C" w14:textId="77777777" w:rsidR="00BD5F3F" w:rsidRPr="00262F05" w:rsidRDefault="00BD5F3F" w:rsidP="00FB4266">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FB4266">
            <w:pPr>
              <w:rPr>
                <w:rFonts w:ascii="Arial" w:hAnsi="Arial" w:cs="Arial"/>
                <w:sz w:val="20"/>
                <w:szCs w:val="20"/>
              </w:rPr>
            </w:pPr>
            <w:r>
              <w:rPr>
                <w:rFonts w:ascii="Arial" w:hAnsi="Arial" w:cs="Arial"/>
                <w:sz w:val="20"/>
                <w:szCs w:val="20"/>
              </w:rPr>
              <w:t>Comments</w:t>
            </w:r>
          </w:p>
        </w:tc>
      </w:tr>
      <w:tr w:rsidR="000666E9" w:rsidRPr="00200266" w14:paraId="322DCF90" w14:textId="77777777" w:rsidTr="00FB4266">
        <w:tc>
          <w:tcPr>
            <w:tcW w:w="1225" w:type="dxa"/>
          </w:tcPr>
          <w:p w14:paraId="0C6E0760" w14:textId="4EC1424F" w:rsidR="000666E9" w:rsidRPr="00262F05" w:rsidRDefault="000666E9" w:rsidP="000666E9">
            <w:pPr>
              <w:rPr>
                <w:rFonts w:ascii="Arial" w:hAnsi="Arial" w:cs="Arial"/>
                <w:sz w:val="20"/>
                <w:szCs w:val="20"/>
              </w:rPr>
            </w:pPr>
            <w:r>
              <w:rPr>
                <w:rFonts w:ascii="Arial" w:hAnsi="Arial" w:cs="Arial"/>
                <w:sz w:val="20"/>
                <w:szCs w:val="20"/>
              </w:rPr>
              <w:t>MediaTek</w:t>
            </w:r>
          </w:p>
        </w:tc>
        <w:tc>
          <w:tcPr>
            <w:tcW w:w="8551" w:type="dxa"/>
          </w:tcPr>
          <w:p w14:paraId="741DB175" w14:textId="6719BF37" w:rsidR="000666E9" w:rsidRPr="00200266" w:rsidRDefault="000666E9" w:rsidP="000666E9">
            <w:pPr>
              <w:pStyle w:val="a8"/>
              <w:rPr>
                <w:sz w:val="20"/>
                <w:szCs w:val="20"/>
              </w:rPr>
            </w:pPr>
            <w:r>
              <w:rPr>
                <w:sz w:val="20"/>
                <w:szCs w:val="20"/>
              </w:rPr>
              <w:t>The UE reporting for location is not needed in the first release of IoT-NTN.</w:t>
            </w:r>
          </w:p>
        </w:tc>
      </w:tr>
      <w:tr w:rsidR="00C175F5" w:rsidRPr="00200266" w14:paraId="3BACFB4B" w14:textId="77777777" w:rsidTr="00FB4266">
        <w:tc>
          <w:tcPr>
            <w:tcW w:w="1225" w:type="dxa"/>
          </w:tcPr>
          <w:p w14:paraId="2DE5AF37" w14:textId="36117227" w:rsidR="00C175F5" w:rsidRDefault="00C175F5" w:rsidP="00C175F5">
            <w:pPr>
              <w:rPr>
                <w:rFonts w:ascii="Arial" w:hAnsi="Arial" w:cs="Arial"/>
                <w:sz w:val="20"/>
                <w:szCs w:val="20"/>
              </w:rPr>
            </w:pPr>
            <w:r>
              <w:rPr>
                <w:rFonts w:ascii="Arial" w:hAnsi="Arial" w:cs="Arial"/>
                <w:sz w:val="20"/>
                <w:szCs w:val="20"/>
              </w:rPr>
              <w:t>Qualcomm</w:t>
            </w:r>
          </w:p>
        </w:tc>
        <w:tc>
          <w:tcPr>
            <w:tcW w:w="8551" w:type="dxa"/>
          </w:tcPr>
          <w:p w14:paraId="5F7F8F65" w14:textId="54EC0AB3" w:rsidR="00C175F5" w:rsidRDefault="00C175F5" w:rsidP="00C175F5">
            <w:pPr>
              <w:pStyle w:val="a8"/>
              <w:rPr>
                <w:sz w:val="20"/>
                <w:szCs w:val="20"/>
              </w:rPr>
            </w:pPr>
            <w:r>
              <w:rPr>
                <w:sz w:val="20"/>
                <w:szCs w:val="20"/>
              </w:rPr>
              <w:t>No. Even with 5km accuracy of location report, the NTN can work well.</w:t>
            </w:r>
          </w:p>
        </w:tc>
      </w:tr>
      <w:tr w:rsidR="00EE6E95" w:rsidRPr="00200266" w14:paraId="5DCD39A8" w14:textId="77777777" w:rsidTr="00FB4266">
        <w:tc>
          <w:tcPr>
            <w:tcW w:w="1225" w:type="dxa"/>
          </w:tcPr>
          <w:p w14:paraId="0FDA5237" w14:textId="3CCE6855"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551" w:type="dxa"/>
          </w:tcPr>
          <w:p w14:paraId="4590C473" w14:textId="5585689C" w:rsidR="00EE6E95" w:rsidRDefault="00EE6E95" w:rsidP="00EE6E95">
            <w:pPr>
              <w:pStyle w:val="a8"/>
              <w:rPr>
                <w:sz w:val="20"/>
                <w:szCs w:val="20"/>
              </w:rPr>
            </w:pPr>
            <w:r>
              <w:rPr>
                <w:sz w:val="20"/>
                <w:szCs w:val="20"/>
              </w:rPr>
              <w:t>We should check whether UE location reporting is needed in IoT NTN first.</w:t>
            </w:r>
          </w:p>
        </w:tc>
      </w:tr>
    </w:tbl>
    <w:p w14:paraId="7EE669DB" w14:textId="77777777" w:rsidR="000666E9" w:rsidRDefault="000666E9" w:rsidP="003703EC">
      <w:pPr>
        <w:pStyle w:val="a8"/>
        <w:rPr>
          <w:b/>
          <w:bCs/>
          <w:u w:val="single"/>
        </w:rPr>
      </w:pPr>
    </w:p>
    <w:p w14:paraId="4654BC8D" w14:textId="5411D156" w:rsidR="003703EC" w:rsidRPr="00CA66D9" w:rsidRDefault="003703EC" w:rsidP="003703EC">
      <w:pPr>
        <w:pStyle w:val="a8"/>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a8"/>
      </w:pPr>
      <w:r>
        <w:t>...</w:t>
      </w:r>
    </w:p>
    <w:p w14:paraId="76986CD7" w14:textId="5B3A9363" w:rsidR="00755B2D" w:rsidRDefault="00755B2D" w:rsidP="00755B2D">
      <w:pPr>
        <w:pStyle w:val="a8"/>
        <w:ind w:left="1560" w:hanging="1560"/>
      </w:pPr>
    </w:p>
    <w:p w14:paraId="7135202B" w14:textId="1E2009CF" w:rsidR="003703EC" w:rsidRDefault="003703EC" w:rsidP="00755B2D">
      <w:pPr>
        <w:pStyle w:val="a8"/>
        <w:ind w:left="1560" w:hanging="1560"/>
      </w:pPr>
    </w:p>
    <w:p w14:paraId="4E250B29" w14:textId="77777777" w:rsidR="003703EC" w:rsidRDefault="003703EC" w:rsidP="00755B2D">
      <w:pPr>
        <w:pStyle w:val="a8"/>
        <w:ind w:left="1560" w:hanging="1560"/>
      </w:pPr>
    </w:p>
    <w:p w14:paraId="5328D616" w14:textId="6C4884E0" w:rsidR="00246FF2" w:rsidRDefault="00CF06B5" w:rsidP="00B63C6D">
      <w:pPr>
        <w:pStyle w:val="Proposal"/>
        <w:numPr>
          <w:ilvl w:val="0"/>
          <w:numId w:val="0"/>
        </w:numPr>
        <w:rPr>
          <w:b w:val="0"/>
          <w:bCs/>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700F27C3" w14:textId="0A0A0921" w:rsidR="00246FF2" w:rsidRPr="00DF497F" w:rsidRDefault="00246FF2" w:rsidP="00246FF2">
      <w:pPr>
        <w:pStyle w:val="a8"/>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afa"/>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FB4266">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FB4266">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FB4266">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0A1CD2E8" w:rsidR="001B64BD" w:rsidRPr="00262F05" w:rsidRDefault="00C56B24" w:rsidP="00FB4266">
            <w:pPr>
              <w:rPr>
                <w:rFonts w:ascii="Arial" w:hAnsi="Arial" w:cs="Arial"/>
                <w:sz w:val="20"/>
                <w:szCs w:val="20"/>
              </w:rPr>
            </w:pPr>
            <w:r>
              <w:rPr>
                <w:rFonts w:ascii="Arial" w:hAnsi="Arial" w:cs="Arial"/>
                <w:sz w:val="20"/>
                <w:szCs w:val="20"/>
              </w:rPr>
              <w:t>OPPO</w:t>
            </w:r>
          </w:p>
        </w:tc>
        <w:tc>
          <w:tcPr>
            <w:tcW w:w="891" w:type="dxa"/>
          </w:tcPr>
          <w:p w14:paraId="354A892A" w14:textId="6D721900" w:rsidR="001B64BD" w:rsidRPr="00200266" w:rsidRDefault="00C56B24" w:rsidP="00FB4266">
            <w:pPr>
              <w:pStyle w:val="a8"/>
            </w:pPr>
            <w:r>
              <w:t>No</w:t>
            </w:r>
          </w:p>
        </w:tc>
        <w:tc>
          <w:tcPr>
            <w:tcW w:w="7649" w:type="dxa"/>
          </w:tcPr>
          <w:p w14:paraId="150D3D2D" w14:textId="502DB1D6" w:rsidR="001B64BD" w:rsidRPr="00200266" w:rsidRDefault="00A903AF" w:rsidP="00FB4266">
            <w:pPr>
              <w:pStyle w:val="a8"/>
              <w:rPr>
                <w:sz w:val="20"/>
                <w:szCs w:val="20"/>
              </w:rPr>
            </w:pPr>
            <w:r>
              <w:rPr>
                <w:rFonts w:hint="eastAsia"/>
                <w:sz w:val="20"/>
                <w:szCs w:val="20"/>
              </w:rPr>
              <w:t>N</w:t>
            </w:r>
            <w:r w:rsidR="00432041">
              <w:rPr>
                <w:sz w:val="20"/>
                <w:szCs w:val="20"/>
              </w:rPr>
              <w:t>o need to limit to specific use case.</w:t>
            </w:r>
          </w:p>
        </w:tc>
      </w:tr>
      <w:tr w:rsidR="00B34E99" w:rsidRPr="00200266" w14:paraId="08053E8F" w14:textId="77777777" w:rsidTr="001B64BD">
        <w:tc>
          <w:tcPr>
            <w:tcW w:w="1089" w:type="dxa"/>
          </w:tcPr>
          <w:p w14:paraId="5BAAF165" w14:textId="3E97FCCE"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FB9CC9" w14:textId="0BEFF97A" w:rsidR="00B34E99" w:rsidRDefault="00E13E76" w:rsidP="00FB4266">
            <w:pPr>
              <w:pStyle w:val="a8"/>
            </w:pPr>
            <w:r>
              <w:rPr>
                <w:rFonts w:hint="eastAsia"/>
              </w:rPr>
              <w:t>N</w:t>
            </w:r>
            <w:r>
              <w:t>o</w:t>
            </w:r>
          </w:p>
        </w:tc>
        <w:tc>
          <w:tcPr>
            <w:tcW w:w="7649" w:type="dxa"/>
          </w:tcPr>
          <w:p w14:paraId="1ABAB6D8" w14:textId="63C24A31" w:rsidR="00B34E99" w:rsidRDefault="00E13E76" w:rsidP="00FB4266">
            <w:pPr>
              <w:pStyle w:val="a8"/>
              <w:rPr>
                <w:sz w:val="20"/>
                <w:szCs w:val="20"/>
              </w:rPr>
            </w:pPr>
            <w:r>
              <w:rPr>
                <w:rFonts w:hint="eastAsia"/>
                <w:sz w:val="20"/>
                <w:szCs w:val="20"/>
              </w:rPr>
              <w:t>I</w:t>
            </w:r>
            <w:r>
              <w:rPr>
                <w:sz w:val="20"/>
                <w:szCs w:val="20"/>
              </w:rPr>
              <w:t xml:space="preserve">t should left to network implementation. </w:t>
            </w:r>
          </w:p>
        </w:tc>
      </w:tr>
      <w:tr w:rsidR="000666E9" w:rsidRPr="00200266" w14:paraId="74D89964" w14:textId="77777777" w:rsidTr="001B64BD">
        <w:tc>
          <w:tcPr>
            <w:tcW w:w="1089" w:type="dxa"/>
          </w:tcPr>
          <w:p w14:paraId="4B8E4134" w14:textId="3481859E"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2B685104" w14:textId="67EFD4A4" w:rsidR="000666E9" w:rsidRDefault="000666E9" w:rsidP="00FB4266">
            <w:pPr>
              <w:pStyle w:val="a8"/>
            </w:pPr>
            <w:r>
              <w:t>No</w:t>
            </w:r>
          </w:p>
        </w:tc>
        <w:tc>
          <w:tcPr>
            <w:tcW w:w="7649" w:type="dxa"/>
          </w:tcPr>
          <w:p w14:paraId="5BF8DA39" w14:textId="77777777" w:rsidR="000666E9" w:rsidRDefault="000666E9" w:rsidP="00FB4266">
            <w:pPr>
              <w:pStyle w:val="a8"/>
              <w:rPr>
                <w:sz w:val="20"/>
                <w:szCs w:val="20"/>
              </w:rPr>
            </w:pPr>
          </w:p>
        </w:tc>
      </w:tr>
      <w:tr w:rsidR="0076234C" w:rsidRPr="00200266" w14:paraId="20B0A5BF" w14:textId="77777777" w:rsidTr="001B64BD">
        <w:tc>
          <w:tcPr>
            <w:tcW w:w="1089" w:type="dxa"/>
          </w:tcPr>
          <w:p w14:paraId="0469A7BD" w14:textId="4D2691CF" w:rsidR="0076234C" w:rsidRDefault="0076234C" w:rsidP="0076234C">
            <w:pPr>
              <w:rPr>
                <w:rFonts w:ascii="Arial" w:hAnsi="Arial" w:cs="Arial"/>
                <w:sz w:val="20"/>
                <w:szCs w:val="20"/>
              </w:rPr>
            </w:pPr>
            <w:r>
              <w:rPr>
                <w:rFonts w:ascii="Arial" w:hAnsi="Arial" w:cs="Arial"/>
                <w:sz w:val="20"/>
                <w:szCs w:val="20"/>
              </w:rPr>
              <w:t>Qualcomm</w:t>
            </w:r>
          </w:p>
        </w:tc>
        <w:tc>
          <w:tcPr>
            <w:tcW w:w="891" w:type="dxa"/>
          </w:tcPr>
          <w:p w14:paraId="6454AED0" w14:textId="5BB49F71" w:rsidR="0076234C" w:rsidRDefault="0076234C" w:rsidP="0076234C">
            <w:pPr>
              <w:pStyle w:val="a8"/>
            </w:pPr>
            <w:r>
              <w:t>No</w:t>
            </w:r>
          </w:p>
        </w:tc>
        <w:tc>
          <w:tcPr>
            <w:tcW w:w="7649" w:type="dxa"/>
          </w:tcPr>
          <w:p w14:paraId="1FC34166" w14:textId="3B55ABCF" w:rsidR="0076234C" w:rsidRDefault="0076234C" w:rsidP="0076234C">
            <w:pPr>
              <w:pStyle w:val="a8"/>
              <w:rPr>
                <w:sz w:val="20"/>
                <w:szCs w:val="20"/>
              </w:rPr>
            </w:pPr>
            <w:r>
              <w:rPr>
                <w:sz w:val="20"/>
                <w:szCs w:val="20"/>
              </w:rPr>
              <w:t>In HARD TAC update also, the UE needs to be aware of the update.</w:t>
            </w:r>
          </w:p>
        </w:tc>
      </w:tr>
      <w:tr w:rsidR="00EE6E95" w:rsidRPr="00200266" w14:paraId="14D49B98" w14:textId="77777777" w:rsidTr="001B64BD">
        <w:tc>
          <w:tcPr>
            <w:tcW w:w="1089" w:type="dxa"/>
          </w:tcPr>
          <w:p w14:paraId="7944977E" w14:textId="6F669686"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5774AEE3" w14:textId="1B2A0001" w:rsidR="00EE6E95" w:rsidRDefault="00EE6E95" w:rsidP="00EE6E95">
            <w:pPr>
              <w:pStyle w:val="a8"/>
            </w:pPr>
            <w:r>
              <w:rPr>
                <w:sz w:val="20"/>
                <w:szCs w:val="20"/>
              </w:rPr>
              <w:t>No</w:t>
            </w:r>
          </w:p>
        </w:tc>
        <w:tc>
          <w:tcPr>
            <w:tcW w:w="7649" w:type="dxa"/>
          </w:tcPr>
          <w:p w14:paraId="32662CE2" w14:textId="603C48F6" w:rsidR="00EE6E95" w:rsidRDefault="00EE6E95" w:rsidP="00EE6E95">
            <w:pPr>
              <w:pStyle w:val="a8"/>
              <w:rPr>
                <w:sz w:val="20"/>
                <w:szCs w:val="20"/>
              </w:rPr>
            </w:pPr>
            <w:r>
              <w:rPr>
                <w:rFonts w:cs="Arial" w:hint="eastAsia"/>
                <w:sz w:val="20"/>
                <w:szCs w:val="20"/>
              </w:rPr>
              <w:t>No</w:t>
            </w:r>
            <w:r>
              <w:rPr>
                <w:rFonts w:cs="Arial"/>
                <w:sz w:val="20"/>
                <w:szCs w:val="20"/>
              </w:rPr>
              <w:t xml:space="preserve"> need.</w:t>
            </w:r>
          </w:p>
        </w:tc>
      </w:tr>
      <w:tr w:rsidR="00DF0C30" w:rsidRPr="00200266" w14:paraId="6A6EC3B9" w14:textId="77777777" w:rsidTr="001B64BD">
        <w:tc>
          <w:tcPr>
            <w:tcW w:w="1089" w:type="dxa"/>
          </w:tcPr>
          <w:p w14:paraId="3CEFF981" w14:textId="27640104" w:rsidR="00DF0C30" w:rsidRPr="007A0BE2" w:rsidRDefault="00DF0C30" w:rsidP="00DF0C30">
            <w:pPr>
              <w:rPr>
                <w:rFonts w:ascii="Arial" w:hAnsi="Arial" w:cs="Arial"/>
                <w:sz w:val="20"/>
                <w:szCs w:val="20"/>
              </w:rPr>
            </w:pPr>
            <w:r>
              <w:rPr>
                <w:rFonts w:ascii="Arial" w:hAnsi="Arial" w:hint="eastAsia"/>
                <w:sz w:val="20"/>
                <w:szCs w:val="20"/>
              </w:rPr>
              <w:t>ZTE</w:t>
            </w:r>
          </w:p>
        </w:tc>
        <w:tc>
          <w:tcPr>
            <w:tcW w:w="891" w:type="dxa"/>
          </w:tcPr>
          <w:p w14:paraId="5D439444" w14:textId="4287AE46" w:rsidR="00DF0C30" w:rsidRDefault="00DF0C30" w:rsidP="00DF0C30">
            <w:pPr>
              <w:pStyle w:val="a8"/>
              <w:rPr>
                <w:sz w:val="20"/>
                <w:szCs w:val="20"/>
              </w:rPr>
            </w:pPr>
            <w:r>
              <w:rPr>
                <w:rFonts w:hint="eastAsia"/>
                <w:sz w:val="20"/>
                <w:szCs w:val="20"/>
              </w:rPr>
              <w:t>No</w:t>
            </w:r>
          </w:p>
        </w:tc>
        <w:tc>
          <w:tcPr>
            <w:tcW w:w="7649" w:type="dxa"/>
          </w:tcPr>
          <w:p w14:paraId="049BDCB5" w14:textId="6A3599A1" w:rsidR="00DF0C30" w:rsidRDefault="00DF0C30" w:rsidP="00DF0C30">
            <w:pPr>
              <w:pStyle w:val="a8"/>
              <w:rPr>
                <w:rFonts w:cs="Arial" w:hint="eastAsia"/>
                <w:sz w:val="20"/>
                <w:szCs w:val="20"/>
              </w:rPr>
            </w:pPr>
            <w:r>
              <w:rPr>
                <w:rFonts w:hint="eastAsia"/>
                <w:sz w:val="20"/>
                <w:szCs w:val="20"/>
              </w:rPr>
              <w:t>The network may broadcast more than one TAC</w:t>
            </w:r>
            <w:r>
              <w:rPr>
                <w:sz w:val="20"/>
                <w:szCs w:val="20"/>
              </w:rPr>
              <w:t>s</w:t>
            </w:r>
            <w:r>
              <w:rPr>
                <w:rFonts w:hint="eastAsia"/>
                <w:sz w:val="20"/>
                <w:szCs w:val="20"/>
              </w:rPr>
              <w:t xml:space="preserve"> per PLMN in a cell, which is up to network implementation.</w:t>
            </w:r>
          </w:p>
        </w:tc>
      </w:tr>
    </w:tbl>
    <w:p w14:paraId="33927369" w14:textId="0410ABA7" w:rsidR="00AE3BA6" w:rsidRDefault="00AE3BA6" w:rsidP="00B63C6D">
      <w:pPr>
        <w:pStyle w:val="Proposal"/>
        <w:numPr>
          <w:ilvl w:val="0"/>
          <w:numId w:val="0"/>
        </w:numPr>
        <w:rPr>
          <w:b w:val="0"/>
          <w:bCs/>
        </w:rPr>
      </w:pPr>
    </w:p>
    <w:p w14:paraId="6C55F1F0" w14:textId="0E719F4E" w:rsidR="006847C8" w:rsidRDefault="00C477AA" w:rsidP="00B63C6D">
      <w:pPr>
        <w:pStyle w:val="Proposal"/>
        <w:numPr>
          <w:ilvl w:val="0"/>
          <w:numId w:val="0"/>
        </w:numPr>
        <w:rPr>
          <w:b w:val="0"/>
          <w:bCs/>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2EF82C8E" w14:textId="12ED0D7D" w:rsidR="001B64BD" w:rsidRPr="00DF497F" w:rsidRDefault="001B64BD" w:rsidP="001B64BD">
      <w:pPr>
        <w:pStyle w:val="a8"/>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afa"/>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FB4266">
        <w:tc>
          <w:tcPr>
            <w:tcW w:w="1089" w:type="dxa"/>
          </w:tcPr>
          <w:p w14:paraId="738C3295" w14:textId="77777777" w:rsidR="00F4241F" w:rsidRPr="00262F05" w:rsidRDefault="00F4241F" w:rsidP="00FB4266">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FB4266">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FB4266">
            <w:pPr>
              <w:rPr>
                <w:rFonts w:ascii="Arial" w:hAnsi="Arial" w:cs="Arial"/>
                <w:sz w:val="20"/>
                <w:szCs w:val="20"/>
              </w:rPr>
            </w:pPr>
            <w:r>
              <w:rPr>
                <w:rFonts w:ascii="Arial" w:hAnsi="Arial" w:cs="Arial"/>
                <w:sz w:val="20"/>
                <w:szCs w:val="20"/>
              </w:rPr>
              <w:t>Comments</w:t>
            </w:r>
          </w:p>
        </w:tc>
      </w:tr>
      <w:tr w:rsidR="00F4241F" w:rsidRPr="00200266" w14:paraId="69D15ACE" w14:textId="77777777" w:rsidTr="00FB4266">
        <w:tc>
          <w:tcPr>
            <w:tcW w:w="1089" w:type="dxa"/>
          </w:tcPr>
          <w:p w14:paraId="4F711A5B" w14:textId="64563EE9" w:rsidR="00F4241F" w:rsidRPr="00262F05" w:rsidRDefault="00432041" w:rsidP="00FB4266">
            <w:pPr>
              <w:rPr>
                <w:rFonts w:ascii="Arial" w:hAnsi="Arial" w:cs="Arial"/>
                <w:sz w:val="20"/>
                <w:szCs w:val="20"/>
              </w:rPr>
            </w:pPr>
            <w:r>
              <w:rPr>
                <w:rFonts w:ascii="Arial" w:hAnsi="Arial" w:cs="Arial"/>
                <w:sz w:val="20"/>
                <w:szCs w:val="20"/>
              </w:rPr>
              <w:t>OPPO</w:t>
            </w:r>
          </w:p>
        </w:tc>
        <w:tc>
          <w:tcPr>
            <w:tcW w:w="891" w:type="dxa"/>
          </w:tcPr>
          <w:p w14:paraId="410CF8F0" w14:textId="60931F86" w:rsidR="00F4241F" w:rsidRPr="00200266" w:rsidRDefault="00432041" w:rsidP="00FB4266">
            <w:pPr>
              <w:pStyle w:val="a8"/>
            </w:pPr>
            <w:r>
              <w:t>No</w:t>
            </w:r>
          </w:p>
        </w:tc>
        <w:tc>
          <w:tcPr>
            <w:tcW w:w="7649" w:type="dxa"/>
          </w:tcPr>
          <w:p w14:paraId="29B6EDE6" w14:textId="040C4087" w:rsidR="00F4241F" w:rsidRPr="00200266" w:rsidRDefault="00432041" w:rsidP="00FB4266">
            <w:pPr>
              <w:pStyle w:val="a8"/>
              <w:rPr>
                <w:sz w:val="20"/>
                <w:szCs w:val="20"/>
              </w:rPr>
            </w:pPr>
            <w:r>
              <w:rPr>
                <w:sz w:val="20"/>
                <w:szCs w:val="20"/>
              </w:rPr>
              <w:t xml:space="preserve">Considering the limited time for Rel-17, enhancement on this to reduce power consumption </w:t>
            </w:r>
            <w:r w:rsidR="00A903AF">
              <w:rPr>
                <w:sz w:val="20"/>
                <w:szCs w:val="20"/>
              </w:rPr>
              <w:t>should not be pursued</w:t>
            </w:r>
            <w:r>
              <w:rPr>
                <w:sz w:val="20"/>
                <w:szCs w:val="20"/>
              </w:rPr>
              <w:t xml:space="preserve"> for this release.</w:t>
            </w:r>
          </w:p>
        </w:tc>
      </w:tr>
      <w:tr w:rsidR="00B34E99" w:rsidRPr="00200266" w14:paraId="75AF1C39" w14:textId="77777777" w:rsidTr="000666E9">
        <w:trPr>
          <w:trHeight w:val="413"/>
        </w:trPr>
        <w:tc>
          <w:tcPr>
            <w:tcW w:w="1089" w:type="dxa"/>
          </w:tcPr>
          <w:p w14:paraId="769EDE4B" w14:textId="36328B61"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1" w:type="dxa"/>
          </w:tcPr>
          <w:p w14:paraId="47C2E6BF" w14:textId="6A025667" w:rsidR="00B34E99" w:rsidRDefault="00E13E76" w:rsidP="00FB4266">
            <w:pPr>
              <w:pStyle w:val="a8"/>
            </w:pPr>
            <w:r>
              <w:rPr>
                <w:rFonts w:hint="eastAsia"/>
              </w:rPr>
              <w:t>N</w:t>
            </w:r>
            <w:r>
              <w:t>o</w:t>
            </w:r>
          </w:p>
        </w:tc>
        <w:tc>
          <w:tcPr>
            <w:tcW w:w="7649" w:type="dxa"/>
          </w:tcPr>
          <w:p w14:paraId="1B1AFED6" w14:textId="77777777" w:rsidR="00B34E99" w:rsidRDefault="00B34E99" w:rsidP="00FB4266">
            <w:pPr>
              <w:pStyle w:val="a8"/>
              <w:rPr>
                <w:sz w:val="20"/>
                <w:szCs w:val="20"/>
              </w:rPr>
            </w:pPr>
          </w:p>
        </w:tc>
      </w:tr>
      <w:tr w:rsidR="000666E9" w:rsidRPr="00200266" w14:paraId="37500B87" w14:textId="77777777" w:rsidTr="000666E9">
        <w:trPr>
          <w:trHeight w:val="413"/>
        </w:trPr>
        <w:tc>
          <w:tcPr>
            <w:tcW w:w="1089" w:type="dxa"/>
          </w:tcPr>
          <w:p w14:paraId="18EBDF90" w14:textId="14D70400" w:rsidR="000666E9" w:rsidRDefault="000666E9" w:rsidP="00FB4266">
            <w:pPr>
              <w:rPr>
                <w:rFonts w:ascii="Arial" w:hAnsi="Arial" w:cs="Arial"/>
                <w:sz w:val="20"/>
                <w:szCs w:val="20"/>
              </w:rPr>
            </w:pPr>
            <w:r>
              <w:rPr>
                <w:rFonts w:ascii="Arial" w:hAnsi="Arial" w:cs="Arial"/>
                <w:sz w:val="20"/>
                <w:szCs w:val="20"/>
              </w:rPr>
              <w:t>MediaTek</w:t>
            </w:r>
          </w:p>
        </w:tc>
        <w:tc>
          <w:tcPr>
            <w:tcW w:w="891" w:type="dxa"/>
          </w:tcPr>
          <w:p w14:paraId="2BEC519C" w14:textId="17C13231" w:rsidR="000666E9" w:rsidRDefault="000666E9" w:rsidP="00FB4266">
            <w:pPr>
              <w:pStyle w:val="a8"/>
            </w:pPr>
            <w:r>
              <w:t>No</w:t>
            </w:r>
          </w:p>
        </w:tc>
        <w:tc>
          <w:tcPr>
            <w:tcW w:w="7649" w:type="dxa"/>
          </w:tcPr>
          <w:p w14:paraId="24038D4A" w14:textId="77777777" w:rsidR="000666E9" w:rsidRDefault="000666E9" w:rsidP="00FB4266">
            <w:pPr>
              <w:pStyle w:val="a8"/>
              <w:rPr>
                <w:sz w:val="20"/>
                <w:szCs w:val="20"/>
              </w:rPr>
            </w:pPr>
          </w:p>
        </w:tc>
      </w:tr>
      <w:tr w:rsidR="00E801C5" w:rsidRPr="00200266" w14:paraId="5C943A83" w14:textId="77777777" w:rsidTr="000666E9">
        <w:trPr>
          <w:trHeight w:val="413"/>
        </w:trPr>
        <w:tc>
          <w:tcPr>
            <w:tcW w:w="1089" w:type="dxa"/>
          </w:tcPr>
          <w:p w14:paraId="1724F846" w14:textId="3583E3AD" w:rsidR="00E801C5" w:rsidRDefault="00E801C5" w:rsidP="00E801C5">
            <w:pPr>
              <w:rPr>
                <w:rFonts w:ascii="Arial" w:hAnsi="Arial" w:cs="Arial"/>
                <w:sz w:val="20"/>
                <w:szCs w:val="20"/>
              </w:rPr>
            </w:pPr>
            <w:r>
              <w:rPr>
                <w:rFonts w:ascii="Arial" w:hAnsi="Arial" w:cs="Arial"/>
                <w:sz w:val="20"/>
                <w:szCs w:val="20"/>
              </w:rPr>
              <w:t>Qualcomm</w:t>
            </w:r>
          </w:p>
        </w:tc>
        <w:tc>
          <w:tcPr>
            <w:tcW w:w="891" w:type="dxa"/>
          </w:tcPr>
          <w:p w14:paraId="005561F0" w14:textId="6F0B8596" w:rsidR="00E801C5" w:rsidRDefault="00E801C5" w:rsidP="00E801C5">
            <w:pPr>
              <w:pStyle w:val="a8"/>
            </w:pPr>
            <w:r>
              <w:t>Yes</w:t>
            </w:r>
          </w:p>
        </w:tc>
        <w:tc>
          <w:tcPr>
            <w:tcW w:w="7649" w:type="dxa"/>
          </w:tcPr>
          <w:p w14:paraId="25F06E2C" w14:textId="77777777" w:rsidR="00E801C5" w:rsidRDefault="00E801C5" w:rsidP="00E801C5">
            <w:pPr>
              <w:pStyle w:val="a8"/>
              <w:rPr>
                <w:sz w:val="20"/>
                <w:szCs w:val="20"/>
              </w:rPr>
            </w:pPr>
            <w:r>
              <w:rPr>
                <w:sz w:val="20"/>
                <w:szCs w:val="20"/>
              </w:rPr>
              <w:t>If this can be done with simple change, it seems beneficial to UE. The paging associated to TAC1 will not wake up UEs belonging to TAC2 or TAC3.</w:t>
            </w:r>
          </w:p>
          <w:p w14:paraId="669AD2C2" w14:textId="13C0C0E0" w:rsidR="00E801C5" w:rsidRDefault="00E801C5" w:rsidP="00E801C5">
            <w:pPr>
              <w:pStyle w:val="a8"/>
              <w:rPr>
                <w:sz w:val="20"/>
                <w:szCs w:val="20"/>
              </w:rPr>
            </w:pPr>
            <w:r>
              <w:rPr>
                <w:sz w:val="20"/>
                <w:szCs w:val="20"/>
              </w:rPr>
              <w:t>This can be further discussed.</w:t>
            </w:r>
          </w:p>
        </w:tc>
      </w:tr>
      <w:tr w:rsidR="00EE6E95" w:rsidRPr="00200266" w14:paraId="1F542EF4" w14:textId="77777777" w:rsidTr="000666E9">
        <w:trPr>
          <w:trHeight w:val="413"/>
        </w:trPr>
        <w:tc>
          <w:tcPr>
            <w:tcW w:w="1089" w:type="dxa"/>
          </w:tcPr>
          <w:p w14:paraId="55ED21DA" w14:textId="2B26F55A" w:rsidR="00EE6E95" w:rsidRDefault="00EE6E95" w:rsidP="00EE6E95">
            <w:pPr>
              <w:rPr>
                <w:rFonts w:ascii="Arial" w:hAnsi="Arial" w:cs="Arial"/>
                <w:sz w:val="20"/>
                <w:szCs w:val="20"/>
              </w:rPr>
            </w:pPr>
            <w:r w:rsidRPr="007A0BE2">
              <w:rPr>
                <w:rFonts w:ascii="Arial" w:hAnsi="Arial" w:cs="Arial"/>
                <w:sz w:val="20"/>
                <w:szCs w:val="20"/>
              </w:rPr>
              <w:t>Lenovo, Motorola Mobility</w:t>
            </w:r>
          </w:p>
        </w:tc>
        <w:tc>
          <w:tcPr>
            <w:tcW w:w="891" w:type="dxa"/>
          </w:tcPr>
          <w:p w14:paraId="05389538" w14:textId="109F4089" w:rsidR="00EE6E95" w:rsidRDefault="00EE6E95" w:rsidP="00EE6E95">
            <w:pPr>
              <w:pStyle w:val="a8"/>
            </w:pPr>
            <w:r>
              <w:rPr>
                <w:sz w:val="20"/>
                <w:szCs w:val="20"/>
              </w:rPr>
              <w:t>No</w:t>
            </w:r>
          </w:p>
        </w:tc>
        <w:tc>
          <w:tcPr>
            <w:tcW w:w="7649" w:type="dxa"/>
          </w:tcPr>
          <w:p w14:paraId="66C143D5" w14:textId="44567002" w:rsidR="00EE6E95" w:rsidRDefault="00EE6E95" w:rsidP="00EE6E95">
            <w:pPr>
              <w:pStyle w:val="a8"/>
              <w:rPr>
                <w:sz w:val="20"/>
                <w:szCs w:val="20"/>
              </w:rPr>
            </w:pPr>
          </w:p>
        </w:tc>
      </w:tr>
      <w:tr w:rsidR="00DF0C30" w:rsidRPr="00200266" w14:paraId="12EB498E" w14:textId="77777777" w:rsidTr="000666E9">
        <w:trPr>
          <w:trHeight w:val="413"/>
        </w:trPr>
        <w:tc>
          <w:tcPr>
            <w:tcW w:w="1089" w:type="dxa"/>
          </w:tcPr>
          <w:p w14:paraId="409C6270" w14:textId="7B0A3751"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1" w:type="dxa"/>
          </w:tcPr>
          <w:p w14:paraId="4A792F0A" w14:textId="51F929B7" w:rsidR="00DF0C30" w:rsidRDefault="00DF0C30" w:rsidP="00DF0C30">
            <w:pPr>
              <w:pStyle w:val="a8"/>
              <w:rPr>
                <w:sz w:val="20"/>
                <w:szCs w:val="20"/>
              </w:rPr>
            </w:pPr>
            <w:r>
              <w:rPr>
                <w:rFonts w:hint="eastAsia"/>
              </w:rPr>
              <w:t>No</w:t>
            </w:r>
          </w:p>
        </w:tc>
        <w:tc>
          <w:tcPr>
            <w:tcW w:w="7649" w:type="dxa"/>
          </w:tcPr>
          <w:p w14:paraId="3B002C36" w14:textId="096EF788" w:rsidR="00DF0C30" w:rsidRDefault="00DF0C30" w:rsidP="00DF0C30">
            <w:pPr>
              <w:pStyle w:val="a8"/>
              <w:rPr>
                <w:sz w:val="20"/>
                <w:szCs w:val="20"/>
              </w:rPr>
            </w:pPr>
            <w:r>
              <w:rPr>
                <w:sz w:val="20"/>
                <w:szCs w:val="20"/>
              </w:rPr>
              <w:t>U</w:t>
            </w:r>
            <w:r>
              <w:rPr>
                <w:sz w:val="20"/>
                <w:szCs w:val="20"/>
              </w:rPr>
              <w:t xml:space="preserve">nclear what’s the benefit </w:t>
            </w:r>
            <w:r>
              <w:rPr>
                <w:rFonts w:hint="eastAsia"/>
                <w:sz w:val="20"/>
                <w:szCs w:val="20"/>
              </w:rPr>
              <w:t>(e</w:t>
            </w:r>
            <w:r>
              <w:rPr>
                <w:sz w:val="20"/>
                <w:szCs w:val="20"/>
              </w:rPr>
              <w:t xml:space="preserve">.g., </w:t>
            </w:r>
            <w:r>
              <w:rPr>
                <w:sz w:val="20"/>
                <w:szCs w:val="20"/>
              </w:rPr>
              <w:t>if it’s assumed</w:t>
            </w:r>
            <w:r>
              <w:rPr>
                <w:sz w:val="20"/>
                <w:szCs w:val="20"/>
              </w:rPr>
              <w:t xml:space="preserve"> each TAC </w:t>
            </w:r>
            <w:r>
              <w:rPr>
                <w:sz w:val="20"/>
                <w:szCs w:val="20"/>
              </w:rPr>
              <w:t xml:space="preserve">would not be </w:t>
            </w:r>
            <w:r>
              <w:rPr>
                <w:sz w:val="20"/>
                <w:szCs w:val="20"/>
              </w:rPr>
              <w:t>so big)</w:t>
            </w:r>
            <w:r>
              <w:rPr>
                <w:sz w:val="20"/>
                <w:szCs w:val="20"/>
              </w:rPr>
              <w:t xml:space="preserve">. </w:t>
            </w:r>
          </w:p>
          <w:p w14:paraId="260E6FFF" w14:textId="526EDC42" w:rsidR="00DF0C30" w:rsidRDefault="00DF0C30" w:rsidP="00DF0C30">
            <w:pPr>
              <w:pStyle w:val="a8"/>
              <w:rPr>
                <w:sz w:val="20"/>
                <w:szCs w:val="20"/>
              </w:rPr>
            </w:pPr>
            <w:r>
              <w:rPr>
                <w:sz w:val="20"/>
                <w:szCs w:val="20"/>
              </w:rPr>
              <w:t>A</w:t>
            </w:r>
            <w:r>
              <w:rPr>
                <w:sz w:val="20"/>
                <w:szCs w:val="20"/>
              </w:rPr>
              <w:t xml:space="preserve">nd what kind of prior indication is under consideration, UE-specific or cell-specific? Physical layer </w:t>
            </w:r>
            <w:r>
              <w:rPr>
                <w:rFonts w:hint="eastAsia"/>
                <w:sz w:val="20"/>
                <w:szCs w:val="20"/>
              </w:rPr>
              <w:t>signal</w:t>
            </w:r>
            <w:r>
              <w:rPr>
                <w:sz w:val="20"/>
                <w:szCs w:val="20"/>
              </w:rPr>
              <w:t xml:space="preserve"> or high layer indication? Anyway, it seems much work would be needed. That’s </w:t>
            </w:r>
            <w:r>
              <w:rPr>
                <w:rFonts w:hint="eastAsia"/>
                <w:sz w:val="20"/>
                <w:szCs w:val="20"/>
              </w:rPr>
              <w:t>undesired</w:t>
            </w:r>
            <w:r>
              <w:rPr>
                <w:sz w:val="20"/>
                <w:szCs w:val="20"/>
              </w:rPr>
              <w:t>.</w:t>
            </w:r>
          </w:p>
        </w:tc>
      </w:tr>
    </w:tbl>
    <w:p w14:paraId="2D709A76" w14:textId="77777777" w:rsidR="001B64BD" w:rsidRDefault="001B64BD" w:rsidP="00B63C6D">
      <w:pPr>
        <w:pStyle w:val="Proposal"/>
        <w:numPr>
          <w:ilvl w:val="0"/>
          <w:numId w:val="0"/>
        </w:numPr>
        <w:rPr>
          <w:b w:val="0"/>
          <w:bCs/>
        </w:rPr>
      </w:pPr>
    </w:p>
    <w:p w14:paraId="2C19D946" w14:textId="4305CD92" w:rsidR="009E4DC4" w:rsidRPr="00CA66D9" w:rsidRDefault="009E4DC4" w:rsidP="009E4DC4">
      <w:pPr>
        <w:pStyle w:val="a8"/>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a8"/>
      </w:pPr>
      <w:r>
        <w:t xml:space="preserve"> </w:t>
      </w:r>
      <w:r w:rsidR="00640B9F">
        <w:t>...</w:t>
      </w:r>
    </w:p>
    <w:p w14:paraId="0E95D28E" w14:textId="364C8800" w:rsidR="00C477AA" w:rsidRDefault="009E4DC4" w:rsidP="009E4DC4">
      <w:pPr>
        <w:pStyle w:val="Proposal"/>
        <w:numPr>
          <w:ilvl w:val="0"/>
          <w:numId w:val="0"/>
        </w:numPr>
        <w:tabs>
          <w:tab w:val="left" w:pos="2160"/>
        </w:tabs>
        <w:rPr>
          <w:b w:val="0"/>
          <w:bCs/>
        </w:rPr>
      </w:pPr>
      <w:r>
        <w:rPr>
          <w:b w:val="0"/>
        </w:rPr>
        <w:tab/>
      </w:r>
    </w:p>
    <w:p w14:paraId="2EF37FE5" w14:textId="460BCF4B" w:rsidR="009E4DC4" w:rsidRDefault="009E4DC4" w:rsidP="009E4DC4">
      <w:pPr>
        <w:pStyle w:val="Proposal"/>
        <w:numPr>
          <w:ilvl w:val="0"/>
          <w:numId w:val="0"/>
        </w:numPr>
        <w:tabs>
          <w:tab w:val="left" w:pos="2160"/>
        </w:tabs>
        <w:rPr>
          <w:b w:val="0"/>
          <w:bCs/>
        </w:rPr>
      </w:pPr>
    </w:p>
    <w:p w14:paraId="4E1C3B40" w14:textId="77777777" w:rsidR="009E4DC4" w:rsidRPr="00987105" w:rsidRDefault="009E4DC4" w:rsidP="009E4DC4">
      <w:pPr>
        <w:pStyle w:val="Proposal"/>
        <w:numPr>
          <w:ilvl w:val="0"/>
          <w:numId w:val="0"/>
        </w:numPr>
        <w:tabs>
          <w:tab w:val="left" w:pos="2160"/>
        </w:tabs>
      </w:pPr>
    </w:p>
    <w:p w14:paraId="22B5E17E" w14:textId="4839081A" w:rsidR="00CF219D" w:rsidRDefault="00265C52" w:rsidP="003630F5">
      <w:pPr>
        <w:pStyle w:val="2"/>
      </w:pPr>
      <w:r>
        <w:lastRenderedPageBreak/>
        <w:t>Idle mode mobility</w:t>
      </w:r>
    </w:p>
    <w:p w14:paraId="264DAD24" w14:textId="2D2FC6D0" w:rsidR="00265C52" w:rsidRDefault="00265C52" w:rsidP="00265C52">
      <w:pPr>
        <w:pStyle w:val="a8"/>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a8"/>
      </w:pPr>
    </w:p>
    <w:p w14:paraId="6AA866E1" w14:textId="312C8D7C" w:rsidR="00DF37A3" w:rsidRPr="00DF37A3" w:rsidRDefault="00265C52" w:rsidP="00DF37A3">
      <w:pPr>
        <w:pStyle w:val="a8"/>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a8"/>
      </w:pPr>
    </w:p>
    <w:p w14:paraId="65DC36EC" w14:textId="0F2DA9D4" w:rsidR="00265C52" w:rsidRDefault="00265C52" w:rsidP="00265C52">
      <w:pPr>
        <w:pStyle w:val="a8"/>
      </w:pPr>
      <w:r>
        <w:t xml:space="preserve">For this meeting the following proposals have been made considering </w:t>
      </w:r>
      <w:r w:rsidR="00D72DA3">
        <w:t>idle mode mobility</w:t>
      </w:r>
      <w:r>
        <w:t xml:space="preserve"> for IoT NTN.  </w:t>
      </w:r>
    </w:p>
    <w:tbl>
      <w:tblPr>
        <w:tblStyle w:val="afa"/>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FB4266">
        <w:tc>
          <w:tcPr>
            <w:tcW w:w="1555" w:type="dxa"/>
          </w:tcPr>
          <w:p w14:paraId="4C33E947" w14:textId="77777777" w:rsidR="00265C52" w:rsidRPr="00262F05" w:rsidRDefault="00265C52" w:rsidP="00FB4266">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FB4266">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FB4266">
        <w:tc>
          <w:tcPr>
            <w:tcW w:w="1555" w:type="dxa"/>
          </w:tcPr>
          <w:p w14:paraId="24469180" w14:textId="06F9F0EB" w:rsidR="00200266" w:rsidRPr="00262F05" w:rsidRDefault="00200266" w:rsidP="00FB4266">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a8"/>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a8"/>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FB4266">
        <w:tc>
          <w:tcPr>
            <w:tcW w:w="1555" w:type="dxa"/>
          </w:tcPr>
          <w:p w14:paraId="61A44751" w14:textId="57A4BD6D" w:rsidR="00200266" w:rsidRPr="00262F05" w:rsidRDefault="007D0E1C" w:rsidP="00FB4266">
            <w:pPr>
              <w:rPr>
                <w:rFonts w:ascii="Arial" w:hAnsi="Arial" w:cs="Arial"/>
                <w:sz w:val="20"/>
                <w:szCs w:val="20"/>
              </w:rPr>
            </w:pPr>
            <w:r>
              <w:rPr>
                <w:rFonts w:ascii="Arial" w:hAnsi="Arial" w:cs="Arial"/>
                <w:sz w:val="20"/>
                <w:szCs w:val="20"/>
              </w:rPr>
              <w:t>R2-2110113 (ZTE)</w:t>
            </w:r>
          </w:p>
        </w:tc>
        <w:tc>
          <w:tcPr>
            <w:tcW w:w="8074" w:type="dxa"/>
          </w:tcPr>
          <w:p w14:paraId="7650C7AA" w14:textId="2E1B9C81" w:rsidR="00200266" w:rsidRPr="007D0E1C" w:rsidRDefault="007D0E1C" w:rsidP="007D0E1C">
            <w:pPr>
              <w:pStyle w:val="a8"/>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FB4266">
        <w:tc>
          <w:tcPr>
            <w:tcW w:w="1555" w:type="dxa"/>
          </w:tcPr>
          <w:p w14:paraId="6AE1430A" w14:textId="2E847EAA" w:rsidR="00200266" w:rsidRPr="00262F05" w:rsidRDefault="007D0E1C" w:rsidP="00FB4266">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a8"/>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FB4266">
        <w:tc>
          <w:tcPr>
            <w:tcW w:w="1555" w:type="dxa"/>
          </w:tcPr>
          <w:p w14:paraId="53A573EC" w14:textId="0A5EFBC0" w:rsidR="00200266" w:rsidRPr="00262F05" w:rsidRDefault="007D0E1C" w:rsidP="00FB4266">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a8"/>
              <w:rPr>
                <w:sz w:val="18"/>
                <w:szCs w:val="18"/>
              </w:rPr>
            </w:pPr>
            <w:r w:rsidRPr="00B80D5F">
              <w:rPr>
                <w:b/>
                <w:sz w:val="20"/>
                <w:szCs w:val="20"/>
              </w:rPr>
              <w:t xml:space="preserve">Proposal 6: </w:t>
            </w:r>
            <w:r w:rsidRPr="00B80D5F">
              <w:rPr>
                <w:sz w:val="20"/>
                <w:szCs w:val="20"/>
              </w:rPr>
              <w:t xml:space="preserve">Reuse the agreement of time based cell selection in NR: UE should start measurements on neighbour cells before the broadcast stop time of the serving cell, i.e. the </w:t>
            </w:r>
            <w:r w:rsidRPr="00B80D5F">
              <w:rPr>
                <w:sz w:val="20"/>
                <w:szCs w:val="20"/>
              </w:rPr>
              <w:lastRenderedPageBreak/>
              <w:t>time when the serving cell stops covering the current area, and the exact time to start measurements is up to UE implementation.</w:t>
            </w:r>
          </w:p>
          <w:p w14:paraId="0D5CFE47" w14:textId="099DF279" w:rsidR="00200266" w:rsidRPr="00C77876" w:rsidRDefault="00C77876" w:rsidP="00C77876">
            <w:pPr>
              <w:pStyle w:val="a8"/>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2CB53FD" w14:textId="77777777" w:rsidTr="00FB4266">
        <w:tc>
          <w:tcPr>
            <w:tcW w:w="1555" w:type="dxa"/>
          </w:tcPr>
          <w:p w14:paraId="3D09EC3C" w14:textId="375F6897" w:rsidR="00200266" w:rsidRPr="00262F05" w:rsidRDefault="00C77876" w:rsidP="00FB4266">
            <w:pPr>
              <w:rPr>
                <w:rFonts w:ascii="Arial" w:hAnsi="Arial" w:cs="Arial"/>
                <w:sz w:val="20"/>
                <w:szCs w:val="20"/>
              </w:rPr>
            </w:pPr>
            <w:r>
              <w:rPr>
                <w:rFonts w:ascii="Arial" w:hAnsi="Arial" w:cs="Arial"/>
                <w:sz w:val="20"/>
                <w:szCs w:val="20"/>
              </w:rPr>
              <w:lastRenderedPageBreak/>
              <w:t>R2-2110551 (Interdigital)</w:t>
            </w:r>
          </w:p>
        </w:tc>
        <w:tc>
          <w:tcPr>
            <w:tcW w:w="8074" w:type="dxa"/>
          </w:tcPr>
          <w:p w14:paraId="40B88B78" w14:textId="3F520C78" w:rsidR="00200266" w:rsidRPr="00C77876" w:rsidRDefault="00C77876" w:rsidP="00C77876">
            <w:pPr>
              <w:pStyle w:val="a8"/>
              <w:rPr>
                <w:sz w:val="18"/>
                <w:szCs w:val="18"/>
              </w:rPr>
            </w:pPr>
            <w:r w:rsidRPr="00635FCD">
              <w:rPr>
                <w:b/>
                <w:sz w:val="20"/>
                <w:szCs w:val="20"/>
              </w:rPr>
              <w:t xml:space="preserve">Proposal 1a: </w:t>
            </w:r>
            <w:r w:rsidRPr="00635FCD">
              <w:rPr>
                <w:sz w:val="20"/>
                <w:szCs w:val="20"/>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64180EC2" w14:textId="77777777" w:rsidTr="00FB4266">
        <w:tc>
          <w:tcPr>
            <w:tcW w:w="1555" w:type="dxa"/>
          </w:tcPr>
          <w:p w14:paraId="75CFCF8D" w14:textId="7B6E2A1E" w:rsidR="00200266" w:rsidRPr="00262F05" w:rsidRDefault="00C77876" w:rsidP="00FB4266">
            <w:pPr>
              <w:rPr>
                <w:rFonts w:ascii="Arial" w:hAnsi="Arial" w:cs="Arial"/>
                <w:sz w:val="20"/>
                <w:szCs w:val="20"/>
              </w:rPr>
            </w:pPr>
            <w:r>
              <w:rPr>
                <w:rFonts w:ascii="Arial" w:hAnsi="Arial" w:cs="Arial"/>
                <w:sz w:val="20"/>
                <w:szCs w:val="20"/>
              </w:rPr>
              <w:t>R2-2110770 (NEC)</w:t>
            </w:r>
          </w:p>
        </w:tc>
        <w:tc>
          <w:tcPr>
            <w:tcW w:w="8074" w:type="dxa"/>
          </w:tcPr>
          <w:p w14:paraId="405A5267" w14:textId="0FAADA77" w:rsidR="00200266" w:rsidRPr="00C77876" w:rsidRDefault="00C77876" w:rsidP="00C77876">
            <w:pPr>
              <w:pStyle w:val="a8"/>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FB4266">
        <w:tc>
          <w:tcPr>
            <w:tcW w:w="1555" w:type="dxa"/>
          </w:tcPr>
          <w:p w14:paraId="30AB1E68" w14:textId="3C7D5B96" w:rsidR="00C77876" w:rsidRPr="00262F05" w:rsidRDefault="00C77876" w:rsidP="00FB4266">
            <w:pPr>
              <w:rPr>
                <w:rFonts w:ascii="Arial" w:hAnsi="Arial" w:cs="Arial"/>
                <w:sz w:val="20"/>
                <w:szCs w:val="20"/>
              </w:rPr>
            </w:pPr>
            <w:r>
              <w:rPr>
                <w:rFonts w:ascii="Arial" w:hAnsi="Arial" w:cs="Arial"/>
                <w:sz w:val="20"/>
                <w:szCs w:val="20"/>
              </w:rPr>
              <w:t>R2-2111030 (Xiaomi)</w:t>
            </w:r>
          </w:p>
        </w:tc>
        <w:tc>
          <w:tcPr>
            <w:tcW w:w="8074" w:type="dxa"/>
          </w:tcPr>
          <w:p w14:paraId="2FBA3CF8" w14:textId="4B592021" w:rsidR="00C77876" w:rsidRPr="00D72ADE" w:rsidRDefault="00C77876" w:rsidP="00D72ADE">
            <w:pPr>
              <w:pStyle w:val="a8"/>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a8"/>
      </w:pPr>
    </w:p>
    <w:p w14:paraId="2780EA58" w14:textId="271B4032" w:rsidR="001D53D8" w:rsidRPr="001D53D8" w:rsidRDefault="00EF4830" w:rsidP="001D53D8">
      <w:pPr>
        <w:pStyle w:val="a8"/>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a8"/>
      </w:pPr>
    </w:p>
    <w:p w14:paraId="2087F6CB" w14:textId="3E7B0476" w:rsidR="00277FFB" w:rsidRDefault="00320923" w:rsidP="002E5179">
      <w:pPr>
        <w:pStyle w:val="a8"/>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a8"/>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afa"/>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FB4266">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FB4266">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FB4266">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FB4266">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0174100B" w:rsidR="00FC2931"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2C087DC3" w14:textId="5C98153D" w:rsidR="00FC2931" w:rsidRPr="00200266" w:rsidRDefault="008744A0" w:rsidP="00FB4266">
            <w:pPr>
              <w:pStyle w:val="a8"/>
              <w:rPr>
                <w:sz w:val="20"/>
                <w:szCs w:val="20"/>
              </w:rPr>
            </w:pPr>
            <w:r>
              <w:rPr>
                <w:sz w:val="20"/>
                <w:szCs w:val="20"/>
              </w:rPr>
              <w:t>Y</w:t>
            </w:r>
          </w:p>
        </w:tc>
        <w:tc>
          <w:tcPr>
            <w:tcW w:w="7507" w:type="dxa"/>
          </w:tcPr>
          <w:p w14:paraId="3A54DC12" w14:textId="2A990BA9" w:rsidR="00FC2931" w:rsidRPr="00200266" w:rsidRDefault="008744A0" w:rsidP="00FB4266">
            <w:pPr>
              <w:pStyle w:val="a8"/>
              <w:rPr>
                <w:sz w:val="20"/>
                <w:szCs w:val="20"/>
              </w:rPr>
            </w:pPr>
            <w:r>
              <w:rPr>
                <w:sz w:val="20"/>
                <w:szCs w:val="20"/>
              </w:rPr>
              <w:t>We can follow on the agreement for NR NTN.</w:t>
            </w:r>
          </w:p>
        </w:tc>
      </w:tr>
      <w:tr w:rsidR="00B34E99" w:rsidRPr="00200266" w14:paraId="710EF973" w14:textId="77777777" w:rsidTr="00FC2931">
        <w:tc>
          <w:tcPr>
            <w:tcW w:w="1225" w:type="dxa"/>
          </w:tcPr>
          <w:p w14:paraId="33A56212" w14:textId="17D408B7"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AB01BD0" w14:textId="29838C60" w:rsidR="00B34E99" w:rsidRDefault="00E13E76" w:rsidP="00FB4266">
            <w:pPr>
              <w:pStyle w:val="a8"/>
              <w:rPr>
                <w:sz w:val="20"/>
                <w:szCs w:val="20"/>
              </w:rPr>
            </w:pPr>
            <w:r>
              <w:rPr>
                <w:rFonts w:hint="eastAsia"/>
                <w:sz w:val="20"/>
                <w:szCs w:val="20"/>
              </w:rPr>
              <w:t>Y</w:t>
            </w:r>
          </w:p>
        </w:tc>
        <w:tc>
          <w:tcPr>
            <w:tcW w:w="7507" w:type="dxa"/>
          </w:tcPr>
          <w:p w14:paraId="0127DB26" w14:textId="77777777" w:rsidR="00B34E99" w:rsidRDefault="00B34E99" w:rsidP="00FB4266">
            <w:pPr>
              <w:pStyle w:val="a8"/>
              <w:rPr>
                <w:sz w:val="20"/>
                <w:szCs w:val="20"/>
              </w:rPr>
            </w:pPr>
          </w:p>
        </w:tc>
      </w:tr>
      <w:tr w:rsidR="000666E9" w:rsidRPr="00200266" w14:paraId="1CB8A86B" w14:textId="77777777" w:rsidTr="00FC2931">
        <w:tc>
          <w:tcPr>
            <w:tcW w:w="1225" w:type="dxa"/>
          </w:tcPr>
          <w:p w14:paraId="0BFFED12" w14:textId="7321E53D"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74367891" w14:textId="7664433A" w:rsidR="000666E9" w:rsidRDefault="000666E9" w:rsidP="00FB4266">
            <w:pPr>
              <w:pStyle w:val="a8"/>
              <w:rPr>
                <w:sz w:val="20"/>
                <w:szCs w:val="20"/>
              </w:rPr>
            </w:pPr>
            <w:r>
              <w:rPr>
                <w:sz w:val="20"/>
                <w:szCs w:val="20"/>
              </w:rPr>
              <w:t>N</w:t>
            </w:r>
          </w:p>
        </w:tc>
        <w:tc>
          <w:tcPr>
            <w:tcW w:w="7507" w:type="dxa"/>
          </w:tcPr>
          <w:p w14:paraId="68BC593F" w14:textId="17C7E8A0" w:rsidR="000666E9" w:rsidRDefault="004E705A" w:rsidP="00FB4266">
            <w:pPr>
              <w:pStyle w:val="a8"/>
              <w:rPr>
                <w:sz w:val="20"/>
                <w:szCs w:val="20"/>
              </w:rPr>
            </w:pPr>
            <w:r>
              <w:rPr>
                <w:sz w:val="20"/>
                <w:szCs w:val="20"/>
              </w:rPr>
              <w:t>As this is Idle mode behavior, it should be left on to UE implementation.</w:t>
            </w:r>
          </w:p>
        </w:tc>
      </w:tr>
      <w:tr w:rsidR="004E4953" w:rsidRPr="00200266" w14:paraId="41102C71" w14:textId="77777777" w:rsidTr="00FC2931">
        <w:tc>
          <w:tcPr>
            <w:tcW w:w="1225" w:type="dxa"/>
          </w:tcPr>
          <w:p w14:paraId="74B76C1C" w14:textId="1A1B45BC" w:rsidR="004E4953" w:rsidRDefault="004E4953" w:rsidP="004E4953">
            <w:pPr>
              <w:rPr>
                <w:rFonts w:ascii="Arial" w:hAnsi="Arial" w:cs="Arial"/>
                <w:sz w:val="20"/>
                <w:szCs w:val="20"/>
              </w:rPr>
            </w:pPr>
            <w:r>
              <w:rPr>
                <w:rFonts w:ascii="Arial" w:hAnsi="Arial" w:cs="Arial"/>
                <w:sz w:val="20"/>
                <w:szCs w:val="20"/>
              </w:rPr>
              <w:t>Qualcomm</w:t>
            </w:r>
          </w:p>
        </w:tc>
        <w:tc>
          <w:tcPr>
            <w:tcW w:w="897" w:type="dxa"/>
          </w:tcPr>
          <w:p w14:paraId="3BBB5593" w14:textId="234F0FCC" w:rsidR="004E4953" w:rsidRDefault="004E4953" w:rsidP="004E4953">
            <w:pPr>
              <w:pStyle w:val="a8"/>
              <w:rPr>
                <w:sz w:val="20"/>
                <w:szCs w:val="20"/>
              </w:rPr>
            </w:pPr>
            <w:r>
              <w:rPr>
                <w:sz w:val="20"/>
                <w:szCs w:val="20"/>
              </w:rPr>
              <w:t>Yes</w:t>
            </w:r>
          </w:p>
        </w:tc>
        <w:tc>
          <w:tcPr>
            <w:tcW w:w="7507" w:type="dxa"/>
          </w:tcPr>
          <w:p w14:paraId="1CCEB55B" w14:textId="64752EC9" w:rsidR="004E4953" w:rsidRDefault="00850A02" w:rsidP="004E4953">
            <w:pPr>
              <w:pStyle w:val="a8"/>
              <w:rPr>
                <w:sz w:val="20"/>
                <w:szCs w:val="20"/>
              </w:rPr>
            </w:pPr>
            <w:r>
              <w:rPr>
                <w:sz w:val="20"/>
                <w:szCs w:val="20"/>
              </w:rPr>
              <w:t>We understand</w:t>
            </w:r>
            <w:r w:rsidR="00E87A9B">
              <w:rPr>
                <w:sz w:val="20"/>
                <w:szCs w:val="20"/>
              </w:rPr>
              <w:t xml:space="preserve"> i</w:t>
            </w:r>
            <w:r w:rsidR="001A3A75">
              <w:rPr>
                <w:sz w:val="20"/>
                <w:szCs w:val="20"/>
              </w:rPr>
              <w:t xml:space="preserve">t </w:t>
            </w:r>
            <w:r w:rsidR="00E87A9B">
              <w:rPr>
                <w:sz w:val="20"/>
                <w:szCs w:val="20"/>
              </w:rPr>
              <w:t>optional</w:t>
            </w:r>
            <w:r w:rsidR="001A3A75">
              <w:rPr>
                <w:sz w:val="20"/>
                <w:szCs w:val="20"/>
              </w:rPr>
              <w:t>.</w:t>
            </w:r>
          </w:p>
        </w:tc>
      </w:tr>
      <w:tr w:rsidR="000F4158" w:rsidRPr="00200266" w14:paraId="429D5F40" w14:textId="77777777" w:rsidTr="00FC2931">
        <w:tc>
          <w:tcPr>
            <w:tcW w:w="1225" w:type="dxa"/>
          </w:tcPr>
          <w:p w14:paraId="3D45E6E4" w14:textId="11927582" w:rsidR="000F4158" w:rsidRDefault="000F4158" w:rsidP="000F4158">
            <w:pPr>
              <w:rPr>
                <w:rFonts w:ascii="Arial" w:hAnsi="Arial" w:cs="Arial"/>
                <w:sz w:val="20"/>
                <w:szCs w:val="20"/>
              </w:rPr>
            </w:pPr>
            <w:r w:rsidRPr="007A0BE2">
              <w:rPr>
                <w:rFonts w:ascii="Arial" w:hAnsi="Arial" w:cs="Arial"/>
                <w:sz w:val="20"/>
                <w:szCs w:val="20"/>
              </w:rPr>
              <w:lastRenderedPageBreak/>
              <w:t>Lenovo, Motorola Mobility</w:t>
            </w:r>
          </w:p>
        </w:tc>
        <w:tc>
          <w:tcPr>
            <w:tcW w:w="897" w:type="dxa"/>
          </w:tcPr>
          <w:p w14:paraId="3DB78016" w14:textId="37FC4075" w:rsidR="000F4158" w:rsidRDefault="000F4158" w:rsidP="000F4158">
            <w:pPr>
              <w:pStyle w:val="a8"/>
              <w:rPr>
                <w:sz w:val="20"/>
                <w:szCs w:val="20"/>
              </w:rPr>
            </w:pPr>
            <w:r>
              <w:rPr>
                <w:sz w:val="20"/>
                <w:szCs w:val="20"/>
              </w:rPr>
              <w:t>Y</w:t>
            </w:r>
          </w:p>
        </w:tc>
        <w:tc>
          <w:tcPr>
            <w:tcW w:w="7507" w:type="dxa"/>
          </w:tcPr>
          <w:p w14:paraId="43B99BDE" w14:textId="5CF6EDBA" w:rsidR="000F4158" w:rsidRDefault="000F4158" w:rsidP="000F4158">
            <w:pPr>
              <w:pStyle w:val="a8"/>
              <w:rPr>
                <w:sz w:val="20"/>
                <w:szCs w:val="20"/>
              </w:rPr>
            </w:pPr>
            <w:r>
              <w:rPr>
                <w:rFonts w:hint="eastAsia"/>
                <w:sz w:val="20"/>
                <w:szCs w:val="20"/>
              </w:rPr>
              <w:t>W</w:t>
            </w:r>
            <w:r>
              <w:rPr>
                <w:sz w:val="20"/>
                <w:szCs w:val="20"/>
              </w:rPr>
              <w:t>e can reuse NR NTN solution.</w:t>
            </w:r>
          </w:p>
        </w:tc>
      </w:tr>
      <w:tr w:rsidR="00DF0C30" w:rsidRPr="00200266" w14:paraId="4414F512" w14:textId="77777777" w:rsidTr="00FC2931">
        <w:tc>
          <w:tcPr>
            <w:tcW w:w="1225" w:type="dxa"/>
          </w:tcPr>
          <w:p w14:paraId="18B1EE03" w14:textId="419F91C2" w:rsidR="00DF0C30" w:rsidRPr="007A0BE2" w:rsidRDefault="00DF0C30" w:rsidP="00DF0C30">
            <w:pPr>
              <w:rPr>
                <w:rFonts w:ascii="Arial" w:hAnsi="Arial" w:cs="Arial"/>
                <w:sz w:val="20"/>
                <w:szCs w:val="20"/>
              </w:rPr>
            </w:pPr>
            <w:r>
              <w:rPr>
                <w:rFonts w:ascii="Arial" w:hAnsi="Arial" w:cs="Arial" w:hint="eastAsia"/>
                <w:sz w:val="20"/>
                <w:szCs w:val="20"/>
              </w:rPr>
              <w:t>Z</w:t>
            </w:r>
            <w:r>
              <w:rPr>
                <w:rFonts w:ascii="Arial" w:hAnsi="Arial" w:cs="Arial"/>
                <w:sz w:val="20"/>
                <w:szCs w:val="20"/>
              </w:rPr>
              <w:t>TE</w:t>
            </w:r>
          </w:p>
        </w:tc>
        <w:tc>
          <w:tcPr>
            <w:tcW w:w="897" w:type="dxa"/>
          </w:tcPr>
          <w:p w14:paraId="7D04A69A" w14:textId="21A7969F" w:rsidR="00DF0C30" w:rsidRDefault="00DF0C30" w:rsidP="00DF0C30">
            <w:pPr>
              <w:pStyle w:val="a8"/>
              <w:rPr>
                <w:sz w:val="20"/>
                <w:szCs w:val="20"/>
              </w:rPr>
            </w:pPr>
            <w:r>
              <w:rPr>
                <w:rFonts w:hint="eastAsia"/>
                <w:sz w:val="20"/>
                <w:szCs w:val="20"/>
              </w:rPr>
              <w:t>Y</w:t>
            </w:r>
          </w:p>
        </w:tc>
        <w:tc>
          <w:tcPr>
            <w:tcW w:w="7507" w:type="dxa"/>
          </w:tcPr>
          <w:p w14:paraId="36786705" w14:textId="77777777" w:rsidR="00DF0C30" w:rsidRDefault="00DF0C30" w:rsidP="00DF0C30">
            <w:pPr>
              <w:pStyle w:val="a8"/>
              <w:rPr>
                <w:rFonts w:hint="eastAsia"/>
                <w:sz w:val="20"/>
                <w:szCs w:val="20"/>
              </w:rPr>
            </w:pPr>
          </w:p>
        </w:tc>
      </w:tr>
    </w:tbl>
    <w:p w14:paraId="1573B3A6" w14:textId="77777777" w:rsidR="00FC2931" w:rsidRDefault="00FC2931" w:rsidP="002E5179">
      <w:pPr>
        <w:pStyle w:val="a8"/>
      </w:pPr>
    </w:p>
    <w:p w14:paraId="54CA8278" w14:textId="6838E319" w:rsidR="00CC6072" w:rsidRDefault="001016BB" w:rsidP="002E5179">
      <w:pPr>
        <w:pStyle w:val="a8"/>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4F0DBD15" w14:textId="02EAB9CE" w:rsidR="00081975" w:rsidRDefault="00277FFB" w:rsidP="002E5179">
      <w:pPr>
        <w:pStyle w:val="a8"/>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a8"/>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a8"/>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a8"/>
      </w:pPr>
      <w:r>
        <w:tab/>
        <w:t>- 3. Other</w:t>
      </w:r>
    </w:p>
    <w:tbl>
      <w:tblPr>
        <w:tblStyle w:val="afa"/>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FB4266">
        <w:tc>
          <w:tcPr>
            <w:tcW w:w="1225" w:type="dxa"/>
          </w:tcPr>
          <w:p w14:paraId="59E8BA1E" w14:textId="77777777" w:rsidR="00507260" w:rsidRPr="00262F05" w:rsidRDefault="00507260" w:rsidP="00FB4266">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FB4266">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31C04FC6" w14:textId="070C446D" w:rsidR="00507260" w:rsidRDefault="00507260" w:rsidP="00FB4266">
            <w:pPr>
              <w:rPr>
                <w:rFonts w:ascii="Arial" w:hAnsi="Arial" w:cs="Arial"/>
                <w:sz w:val="20"/>
                <w:szCs w:val="20"/>
              </w:rPr>
            </w:pPr>
            <w:r>
              <w:rPr>
                <w:rFonts w:ascii="Arial" w:hAnsi="Arial" w:cs="Arial"/>
                <w:sz w:val="20"/>
                <w:szCs w:val="20"/>
              </w:rPr>
              <w:t>(1/2/3)</w:t>
            </w:r>
          </w:p>
        </w:tc>
        <w:tc>
          <w:tcPr>
            <w:tcW w:w="7507" w:type="dxa"/>
          </w:tcPr>
          <w:p w14:paraId="39C13240" w14:textId="77777777" w:rsidR="00507260" w:rsidRPr="00262F05" w:rsidRDefault="00507260" w:rsidP="00FB4266">
            <w:pPr>
              <w:rPr>
                <w:rFonts w:ascii="Arial" w:hAnsi="Arial" w:cs="Arial"/>
                <w:sz w:val="20"/>
                <w:szCs w:val="20"/>
              </w:rPr>
            </w:pPr>
            <w:r>
              <w:rPr>
                <w:rFonts w:ascii="Arial" w:hAnsi="Arial" w:cs="Arial"/>
                <w:sz w:val="20"/>
                <w:szCs w:val="20"/>
              </w:rPr>
              <w:t>Comments</w:t>
            </w:r>
          </w:p>
        </w:tc>
      </w:tr>
      <w:tr w:rsidR="00507260" w:rsidRPr="00200266" w14:paraId="3B137286" w14:textId="77777777" w:rsidTr="00FB4266">
        <w:tc>
          <w:tcPr>
            <w:tcW w:w="1225" w:type="dxa"/>
          </w:tcPr>
          <w:p w14:paraId="0F809411" w14:textId="1F4FFD21" w:rsidR="00507260" w:rsidRPr="00262F05" w:rsidRDefault="008744A0" w:rsidP="00FB4266">
            <w:pPr>
              <w:rPr>
                <w:rFonts w:ascii="Arial" w:hAnsi="Arial" w:cs="Arial"/>
                <w:sz w:val="20"/>
                <w:szCs w:val="20"/>
              </w:rPr>
            </w:pPr>
            <w:r>
              <w:rPr>
                <w:rFonts w:ascii="Arial" w:hAnsi="Arial" w:cs="Arial"/>
                <w:sz w:val="20"/>
                <w:szCs w:val="20"/>
              </w:rPr>
              <w:t>OPPO</w:t>
            </w:r>
          </w:p>
        </w:tc>
        <w:tc>
          <w:tcPr>
            <w:tcW w:w="897" w:type="dxa"/>
          </w:tcPr>
          <w:p w14:paraId="52BCFDCE" w14:textId="5AAE944F" w:rsidR="00507260" w:rsidRPr="00200266" w:rsidRDefault="008744A0" w:rsidP="00FB4266">
            <w:pPr>
              <w:pStyle w:val="a8"/>
              <w:rPr>
                <w:sz w:val="20"/>
                <w:szCs w:val="20"/>
              </w:rPr>
            </w:pPr>
            <w:r>
              <w:rPr>
                <w:sz w:val="20"/>
                <w:szCs w:val="20"/>
              </w:rPr>
              <w:t>1</w:t>
            </w:r>
          </w:p>
        </w:tc>
        <w:tc>
          <w:tcPr>
            <w:tcW w:w="7507" w:type="dxa"/>
          </w:tcPr>
          <w:p w14:paraId="3761B96E" w14:textId="40857B8F" w:rsidR="00507260" w:rsidRPr="00200266" w:rsidRDefault="008744A0" w:rsidP="00FB4266">
            <w:pPr>
              <w:pStyle w:val="a8"/>
              <w:rPr>
                <w:sz w:val="20"/>
                <w:szCs w:val="20"/>
              </w:rPr>
            </w:pPr>
            <w:r>
              <w:rPr>
                <w:sz w:val="20"/>
                <w:szCs w:val="20"/>
              </w:rPr>
              <w:t>We can follow on the agreement for NR NTN.</w:t>
            </w:r>
          </w:p>
        </w:tc>
      </w:tr>
      <w:tr w:rsidR="00B34E99" w:rsidRPr="00200266" w14:paraId="7AB64D3E" w14:textId="77777777" w:rsidTr="00FB4266">
        <w:tc>
          <w:tcPr>
            <w:tcW w:w="1225" w:type="dxa"/>
          </w:tcPr>
          <w:p w14:paraId="6CCEDEFD" w14:textId="035A131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574D93A2" w14:textId="38A560B8" w:rsidR="00B34E99" w:rsidRDefault="00E13E76" w:rsidP="00FB4266">
            <w:pPr>
              <w:pStyle w:val="a8"/>
              <w:rPr>
                <w:sz w:val="20"/>
                <w:szCs w:val="20"/>
              </w:rPr>
            </w:pPr>
            <w:r>
              <w:rPr>
                <w:rFonts w:hint="eastAsia"/>
                <w:sz w:val="20"/>
                <w:szCs w:val="20"/>
              </w:rPr>
              <w:t>1</w:t>
            </w:r>
          </w:p>
        </w:tc>
        <w:tc>
          <w:tcPr>
            <w:tcW w:w="7507" w:type="dxa"/>
          </w:tcPr>
          <w:p w14:paraId="56259447" w14:textId="77777777" w:rsidR="00B34E99" w:rsidRDefault="00B34E99" w:rsidP="00FB4266">
            <w:pPr>
              <w:pStyle w:val="a8"/>
              <w:rPr>
                <w:sz w:val="20"/>
                <w:szCs w:val="20"/>
              </w:rPr>
            </w:pPr>
          </w:p>
        </w:tc>
      </w:tr>
      <w:tr w:rsidR="000666E9" w:rsidRPr="00200266" w14:paraId="4C07A30D" w14:textId="77777777" w:rsidTr="00FB4266">
        <w:tc>
          <w:tcPr>
            <w:tcW w:w="1225" w:type="dxa"/>
          </w:tcPr>
          <w:p w14:paraId="4B9E045F" w14:textId="5C06FDDE"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081A83D6" w14:textId="6B340556" w:rsidR="000666E9" w:rsidRDefault="004E705A" w:rsidP="00FB4266">
            <w:pPr>
              <w:pStyle w:val="a8"/>
              <w:rPr>
                <w:sz w:val="20"/>
                <w:szCs w:val="20"/>
              </w:rPr>
            </w:pPr>
            <w:r>
              <w:rPr>
                <w:sz w:val="20"/>
                <w:szCs w:val="20"/>
              </w:rPr>
              <w:t>1</w:t>
            </w:r>
          </w:p>
        </w:tc>
        <w:tc>
          <w:tcPr>
            <w:tcW w:w="7507" w:type="dxa"/>
          </w:tcPr>
          <w:p w14:paraId="7C405B9D" w14:textId="77777777" w:rsidR="000666E9" w:rsidRDefault="000666E9" w:rsidP="00FB4266">
            <w:pPr>
              <w:pStyle w:val="a8"/>
              <w:rPr>
                <w:sz w:val="20"/>
                <w:szCs w:val="20"/>
              </w:rPr>
            </w:pPr>
          </w:p>
        </w:tc>
      </w:tr>
      <w:tr w:rsidR="00D75529" w:rsidRPr="00200266" w14:paraId="0E3CD474" w14:textId="77777777" w:rsidTr="00FB4266">
        <w:tc>
          <w:tcPr>
            <w:tcW w:w="1225" w:type="dxa"/>
          </w:tcPr>
          <w:p w14:paraId="750F9A10" w14:textId="61325605" w:rsidR="00D75529" w:rsidRDefault="00D75529" w:rsidP="00D75529">
            <w:pPr>
              <w:rPr>
                <w:rFonts w:ascii="Arial" w:hAnsi="Arial" w:cs="Arial"/>
                <w:sz w:val="20"/>
                <w:szCs w:val="20"/>
              </w:rPr>
            </w:pPr>
            <w:r>
              <w:rPr>
                <w:rFonts w:ascii="Arial" w:hAnsi="Arial" w:cs="Arial"/>
                <w:sz w:val="20"/>
                <w:szCs w:val="20"/>
              </w:rPr>
              <w:t>Qualcomm</w:t>
            </w:r>
          </w:p>
        </w:tc>
        <w:tc>
          <w:tcPr>
            <w:tcW w:w="897" w:type="dxa"/>
          </w:tcPr>
          <w:p w14:paraId="7296473A" w14:textId="631AD94D" w:rsidR="00D75529" w:rsidRDefault="00D75529" w:rsidP="00D75529">
            <w:pPr>
              <w:pStyle w:val="a8"/>
              <w:rPr>
                <w:sz w:val="20"/>
                <w:szCs w:val="20"/>
              </w:rPr>
            </w:pPr>
            <w:r>
              <w:rPr>
                <w:sz w:val="20"/>
                <w:szCs w:val="20"/>
              </w:rPr>
              <w:t>1</w:t>
            </w:r>
          </w:p>
        </w:tc>
        <w:tc>
          <w:tcPr>
            <w:tcW w:w="7507" w:type="dxa"/>
          </w:tcPr>
          <w:p w14:paraId="0A37802C" w14:textId="77777777" w:rsidR="00D75529" w:rsidRDefault="00D75529" w:rsidP="00D75529">
            <w:pPr>
              <w:pStyle w:val="a8"/>
              <w:rPr>
                <w:sz w:val="20"/>
                <w:szCs w:val="20"/>
              </w:rPr>
            </w:pPr>
          </w:p>
        </w:tc>
      </w:tr>
      <w:tr w:rsidR="000F4158" w:rsidRPr="00200266" w14:paraId="69F3534C" w14:textId="77777777" w:rsidTr="00FB4266">
        <w:tc>
          <w:tcPr>
            <w:tcW w:w="1225" w:type="dxa"/>
          </w:tcPr>
          <w:p w14:paraId="32A34D17" w14:textId="6E1658F7"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3DD13E3A" w14:textId="5C13A70D" w:rsidR="000F4158" w:rsidRDefault="000F4158" w:rsidP="000F4158">
            <w:pPr>
              <w:pStyle w:val="a8"/>
              <w:rPr>
                <w:sz w:val="20"/>
                <w:szCs w:val="20"/>
              </w:rPr>
            </w:pPr>
            <w:r>
              <w:rPr>
                <w:sz w:val="20"/>
                <w:szCs w:val="20"/>
              </w:rPr>
              <w:t>1</w:t>
            </w:r>
          </w:p>
        </w:tc>
        <w:tc>
          <w:tcPr>
            <w:tcW w:w="7507" w:type="dxa"/>
          </w:tcPr>
          <w:p w14:paraId="1F4D0CDE" w14:textId="7F876F2F" w:rsidR="000F4158" w:rsidRDefault="000F4158" w:rsidP="000F4158">
            <w:pPr>
              <w:pStyle w:val="a8"/>
              <w:rPr>
                <w:sz w:val="20"/>
                <w:szCs w:val="20"/>
              </w:rPr>
            </w:pPr>
            <w:r>
              <w:rPr>
                <w:rFonts w:hint="eastAsia"/>
                <w:sz w:val="20"/>
                <w:szCs w:val="20"/>
              </w:rPr>
              <w:t>W</w:t>
            </w:r>
            <w:r>
              <w:rPr>
                <w:sz w:val="20"/>
                <w:szCs w:val="20"/>
              </w:rPr>
              <w:t>e can reuse NR NTN solution.</w:t>
            </w:r>
          </w:p>
        </w:tc>
      </w:tr>
      <w:tr w:rsidR="00DF0C30" w:rsidRPr="00200266" w14:paraId="15926377" w14:textId="77777777" w:rsidTr="00FB4266">
        <w:tc>
          <w:tcPr>
            <w:tcW w:w="1225" w:type="dxa"/>
          </w:tcPr>
          <w:p w14:paraId="314E881D" w14:textId="1C276C34" w:rsidR="00DF0C30" w:rsidRPr="007A0BE2" w:rsidRDefault="00DF0C30" w:rsidP="00DF0C30">
            <w:pPr>
              <w:rPr>
                <w:rFonts w:ascii="Arial" w:hAnsi="Arial" w:cs="Arial"/>
                <w:sz w:val="20"/>
                <w:szCs w:val="20"/>
              </w:rPr>
            </w:pPr>
            <w:r>
              <w:rPr>
                <w:rFonts w:ascii="Arial" w:hAnsi="Arial" w:cs="Arial" w:hint="eastAsia"/>
                <w:sz w:val="20"/>
                <w:szCs w:val="20"/>
              </w:rPr>
              <w:t>ZTE</w:t>
            </w:r>
          </w:p>
        </w:tc>
        <w:tc>
          <w:tcPr>
            <w:tcW w:w="897" w:type="dxa"/>
          </w:tcPr>
          <w:p w14:paraId="2CC88BD7" w14:textId="2F6EB62C" w:rsidR="00DF0C30" w:rsidRDefault="00DF0C30" w:rsidP="00DF0C30">
            <w:pPr>
              <w:pStyle w:val="a8"/>
              <w:rPr>
                <w:sz w:val="20"/>
                <w:szCs w:val="20"/>
              </w:rPr>
            </w:pPr>
            <w:r>
              <w:rPr>
                <w:rFonts w:cs="Arial" w:hint="eastAsia"/>
                <w:sz w:val="20"/>
                <w:szCs w:val="20"/>
              </w:rPr>
              <w:t>2</w:t>
            </w:r>
          </w:p>
        </w:tc>
        <w:tc>
          <w:tcPr>
            <w:tcW w:w="7507" w:type="dxa"/>
          </w:tcPr>
          <w:p w14:paraId="24A97FA3" w14:textId="0FB8C416" w:rsidR="00DF0C30" w:rsidRDefault="00DF0C30" w:rsidP="00DF0C30">
            <w:pPr>
              <w:pStyle w:val="a8"/>
              <w:rPr>
                <w:rFonts w:hint="eastAsia"/>
                <w:sz w:val="20"/>
                <w:szCs w:val="20"/>
              </w:rPr>
            </w:pPr>
            <w:r>
              <w:rPr>
                <w:rFonts w:cs="Arial" w:hint="eastAsia"/>
                <w:sz w:val="20"/>
                <w:szCs w:val="20"/>
              </w:rPr>
              <w:t xml:space="preserve">It can help UE avoid unnecessary measurement </w:t>
            </w:r>
            <w:r>
              <w:rPr>
                <w:rFonts w:cs="Arial"/>
                <w:sz w:val="20"/>
                <w:szCs w:val="20"/>
              </w:rPr>
              <w:t xml:space="preserve">on </w:t>
            </w:r>
            <w:r>
              <w:rPr>
                <w:bCs/>
              </w:rPr>
              <w:t>neighboring</w:t>
            </w:r>
            <w:r>
              <w:rPr>
                <w:bCs/>
              </w:rPr>
              <w:t xml:space="preserve"> cells </w:t>
            </w:r>
            <w:r>
              <w:rPr>
                <w:rFonts w:cs="Arial" w:hint="eastAsia"/>
                <w:sz w:val="20"/>
                <w:szCs w:val="20"/>
              </w:rPr>
              <w:t>and save power.</w:t>
            </w:r>
            <w:r>
              <w:rPr>
                <w:rFonts w:cs="Arial"/>
                <w:sz w:val="20"/>
                <w:szCs w:val="20"/>
              </w:rPr>
              <w:t xml:space="preserve"> Power saving is not critical in NR NTN. That’s the difference.</w:t>
            </w:r>
          </w:p>
        </w:tc>
      </w:tr>
    </w:tbl>
    <w:p w14:paraId="1A7108AC" w14:textId="708F2BA7" w:rsidR="00F74540" w:rsidRDefault="00F74540" w:rsidP="002E5179">
      <w:pPr>
        <w:pStyle w:val="a8"/>
      </w:pPr>
    </w:p>
    <w:p w14:paraId="3F8A97B6" w14:textId="77777777" w:rsidR="007604EF" w:rsidRDefault="007604EF" w:rsidP="002E5179">
      <w:pPr>
        <w:pStyle w:val="a8"/>
      </w:pPr>
    </w:p>
    <w:p w14:paraId="16B63CCF" w14:textId="619964BE" w:rsidR="0051463D" w:rsidRDefault="00246161" w:rsidP="002E5179">
      <w:pPr>
        <w:pStyle w:val="a8"/>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a8"/>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afa"/>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FB4266">
        <w:tc>
          <w:tcPr>
            <w:tcW w:w="1225" w:type="dxa"/>
          </w:tcPr>
          <w:p w14:paraId="103C5997" w14:textId="77777777" w:rsidR="007E0E31" w:rsidRPr="00262F05" w:rsidRDefault="007E0E31" w:rsidP="00FB4266">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FB4266">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FB4266">
            <w:pPr>
              <w:rPr>
                <w:rFonts w:ascii="Arial" w:hAnsi="Arial" w:cs="Arial"/>
                <w:sz w:val="20"/>
                <w:szCs w:val="20"/>
              </w:rPr>
            </w:pPr>
            <w:r>
              <w:rPr>
                <w:rFonts w:ascii="Arial" w:hAnsi="Arial" w:cs="Arial"/>
                <w:sz w:val="20"/>
                <w:szCs w:val="20"/>
              </w:rPr>
              <w:t>Comments</w:t>
            </w:r>
          </w:p>
        </w:tc>
      </w:tr>
      <w:tr w:rsidR="007E0E31" w:rsidRPr="00200266" w14:paraId="60362FE3" w14:textId="77777777" w:rsidTr="00FB4266">
        <w:tc>
          <w:tcPr>
            <w:tcW w:w="1225" w:type="dxa"/>
          </w:tcPr>
          <w:p w14:paraId="3B88E1B7" w14:textId="542C704D" w:rsidR="007E0E31" w:rsidRPr="00262F05" w:rsidRDefault="00755578" w:rsidP="00FB4266">
            <w:pPr>
              <w:rPr>
                <w:rFonts w:ascii="Arial" w:hAnsi="Arial" w:cs="Arial"/>
                <w:sz w:val="20"/>
                <w:szCs w:val="20"/>
              </w:rPr>
            </w:pPr>
            <w:r>
              <w:rPr>
                <w:rFonts w:ascii="Arial" w:hAnsi="Arial" w:cs="Arial"/>
                <w:sz w:val="20"/>
                <w:szCs w:val="20"/>
              </w:rPr>
              <w:t>OPPO</w:t>
            </w:r>
          </w:p>
        </w:tc>
        <w:tc>
          <w:tcPr>
            <w:tcW w:w="897" w:type="dxa"/>
          </w:tcPr>
          <w:p w14:paraId="0D480FE9" w14:textId="47DD2352" w:rsidR="007E0E31" w:rsidRPr="00200266" w:rsidRDefault="00755578" w:rsidP="00FB4266">
            <w:pPr>
              <w:pStyle w:val="a8"/>
              <w:rPr>
                <w:sz w:val="20"/>
                <w:szCs w:val="20"/>
              </w:rPr>
            </w:pPr>
            <w:r>
              <w:rPr>
                <w:sz w:val="20"/>
                <w:szCs w:val="20"/>
              </w:rPr>
              <w:t>Y</w:t>
            </w:r>
          </w:p>
        </w:tc>
        <w:tc>
          <w:tcPr>
            <w:tcW w:w="7507" w:type="dxa"/>
          </w:tcPr>
          <w:p w14:paraId="20971CBD" w14:textId="77777777" w:rsidR="007E0E31" w:rsidRPr="00200266" w:rsidRDefault="007E0E31" w:rsidP="00FB4266">
            <w:pPr>
              <w:pStyle w:val="a8"/>
              <w:rPr>
                <w:sz w:val="20"/>
                <w:szCs w:val="20"/>
              </w:rPr>
            </w:pPr>
          </w:p>
        </w:tc>
      </w:tr>
      <w:tr w:rsidR="00B34E99" w:rsidRPr="00200266" w14:paraId="270883AF" w14:textId="77777777" w:rsidTr="00FB4266">
        <w:tc>
          <w:tcPr>
            <w:tcW w:w="1225" w:type="dxa"/>
          </w:tcPr>
          <w:p w14:paraId="4A70E20A" w14:textId="55647F3A"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97" w:type="dxa"/>
          </w:tcPr>
          <w:p w14:paraId="679C82AE" w14:textId="3955A85F" w:rsidR="00B34E99" w:rsidRDefault="00E13E76" w:rsidP="00FB4266">
            <w:pPr>
              <w:pStyle w:val="a8"/>
              <w:rPr>
                <w:sz w:val="20"/>
                <w:szCs w:val="20"/>
              </w:rPr>
            </w:pPr>
            <w:r>
              <w:rPr>
                <w:rFonts w:hint="eastAsia"/>
                <w:sz w:val="20"/>
                <w:szCs w:val="20"/>
              </w:rPr>
              <w:t>Y</w:t>
            </w:r>
          </w:p>
        </w:tc>
        <w:tc>
          <w:tcPr>
            <w:tcW w:w="7507" w:type="dxa"/>
          </w:tcPr>
          <w:p w14:paraId="7A4E405F" w14:textId="77777777" w:rsidR="00B34E99" w:rsidRPr="00200266" w:rsidRDefault="00B34E99" w:rsidP="00FB4266">
            <w:pPr>
              <w:pStyle w:val="a8"/>
              <w:rPr>
                <w:sz w:val="20"/>
                <w:szCs w:val="20"/>
              </w:rPr>
            </w:pPr>
          </w:p>
        </w:tc>
      </w:tr>
      <w:tr w:rsidR="000666E9" w:rsidRPr="00200266" w14:paraId="6F4D4412" w14:textId="77777777" w:rsidTr="00FB4266">
        <w:tc>
          <w:tcPr>
            <w:tcW w:w="1225" w:type="dxa"/>
          </w:tcPr>
          <w:p w14:paraId="66406D4A" w14:textId="134606D1" w:rsidR="000666E9" w:rsidRDefault="000666E9" w:rsidP="00FB4266">
            <w:pPr>
              <w:rPr>
                <w:rFonts w:ascii="Arial" w:hAnsi="Arial" w:cs="Arial"/>
                <w:sz w:val="20"/>
                <w:szCs w:val="20"/>
              </w:rPr>
            </w:pPr>
            <w:r>
              <w:rPr>
                <w:rFonts w:ascii="Arial" w:hAnsi="Arial" w:cs="Arial"/>
                <w:sz w:val="20"/>
                <w:szCs w:val="20"/>
              </w:rPr>
              <w:t>MediaTek</w:t>
            </w:r>
          </w:p>
        </w:tc>
        <w:tc>
          <w:tcPr>
            <w:tcW w:w="897" w:type="dxa"/>
          </w:tcPr>
          <w:p w14:paraId="50AD9A35" w14:textId="45BDA276" w:rsidR="000666E9" w:rsidRDefault="004E705A" w:rsidP="00FB4266">
            <w:pPr>
              <w:pStyle w:val="a8"/>
              <w:rPr>
                <w:sz w:val="20"/>
                <w:szCs w:val="20"/>
              </w:rPr>
            </w:pPr>
            <w:r>
              <w:rPr>
                <w:sz w:val="20"/>
                <w:szCs w:val="20"/>
              </w:rPr>
              <w:t>Y</w:t>
            </w:r>
          </w:p>
        </w:tc>
        <w:tc>
          <w:tcPr>
            <w:tcW w:w="7507" w:type="dxa"/>
          </w:tcPr>
          <w:p w14:paraId="2F01B36E" w14:textId="77777777" w:rsidR="000666E9" w:rsidRPr="00200266" w:rsidRDefault="000666E9" w:rsidP="00FB4266">
            <w:pPr>
              <w:pStyle w:val="a8"/>
              <w:rPr>
                <w:sz w:val="20"/>
                <w:szCs w:val="20"/>
              </w:rPr>
            </w:pPr>
          </w:p>
        </w:tc>
      </w:tr>
      <w:tr w:rsidR="008B64D1" w:rsidRPr="00200266" w14:paraId="2598C0A6" w14:textId="77777777" w:rsidTr="00FB4266">
        <w:tc>
          <w:tcPr>
            <w:tcW w:w="1225" w:type="dxa"/>
          </w:tcPr>
          <w:p w14:paraId="1B6B7EBA" w14:textId="030A1CFB" w:rsidR="008B64D1" w:rsidRDefault="008B64D1" w:rsidP="008B64D1">
            <w:pPr>
              <w:rPr>
                <w:rFonts w:ascii="Arial" w:hAnsi="Arial" w:cs="Arial"/>
                <w:sz w:val="20"/>
                <w:szCs w:val="20"/>
              </w:rPr>
            </w:pPr>
            <w:r>
              <w:rPr>
                <w:rFonts w:ascii="Arial" w:hAnsi="Arial" w:cs="Arial"/>
                <w:sz w:val="20"/>
                <w:szCs w:val="20"/>
              </w:rPr>
              <w:t>Qualcomm</w:t>
            </w:r>
          </w:p>
        </w:tc>
        <w:tc>
          <w:tcPr>
            <w:tcW w:w="897" w:type="dxa"/>
          </w:tcPr>
          <w:p w14:paraId="05E96317" w14:textId="36067E15" w:rsidR="008B64D1" w:rsidRDefault="008B64D1" w:rsidP="008B64D1">
            <w:pPr>
              <w:pStyle w:val="a8"/>
              <w:rPr>
                <w:sz w:val="20"/>
                <w:szCs w:val="20"/>
              </w:rPr>
            </w:pPr>
            <w:r>
              <w:rPr>
                <w:sz w:val="20"/>
                <w:szCs w:val="20"/>
              </w:rPr>
              <w:t>Y</w:t>
            </w:r>
          </w:p>
        </w:tc>
        <w:tc>
          <w:tcPr>
            <w:tcW w:w="7507" w:type="dxa"/>
          </w:tcPr>
          <w:p w14:paraId="658B21B3" w14:textId="321FCE9D" w:rsidR="008B64D1" w:rsidRPr="00200266" w:rsidRDefault="008B64D1" w:rsidP="008B64D1">
            <w:pPr>
              <w:pStyle w:val="a8"/>
              <w:rPr>
                <w:sz w:val="20"/>
                <w:szCs w:val="20"/>
              </w:rPr>
            </w:pPr>
            <w:r>
              <w:rPr>
                <w:sz w:val="20"/>
                <w:szCs w:val="20"/>
              </w:rPr>
              <w:t>Yes based legacy procedure.</w:t>
            </w:r>
          </w:p>
        </w:tc>
      </w:tr>
      <w:tr w:rsidR="000F4158" w:rsidRPr="00200266" w14:paraId="5654E225" w14:textId="77777777" w:rsidTr="00FB4266">
        <w:tc>
          <w:tcPr>
            <w:tcW w:w="1225" w:type="dxa"/>
          </w:tcPr>
          <w:p w14:paraId="06A67D79" w14:textId="0A49561D"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897" w:type="dxa"/>
          </w:tcPr>
          <w:p w14:paraId="3C283571" w14:textId="3A793B7A" w:rsidR="000F4158" w:rsidRDefault="000F4158" w:rsidP="000F4158">
            <w:pPr>
              <w:pStyle w:val="a8"/>
              <w:rPr>
                <w:sz w:val="20"/>
                <w:szCs w:val="20"/>
              </w:rPr>
            </w:pPr>
            <w:r>
              <w:rPr>
                <w:sz w:val="20"/>
                <w:szCs w:val="20"/>
              </w:rPr>
              <w:t>Y</w:t>
            </w:r>
          </w:p>
        </w:tc>
        <w:tc>
          <w:tcPr>
            <w:tcW w:w="7507" w:type="dxa"/>
          </w:tcPr>
          <w:p w14:paraId="6D970983" w14:textId="0094A172" w:rsidR="000F4158" w:rsidRDefault="000F4158" w:rsidP="000F4158">
            <w:pPr>
              <w:pStyle w:val="a8"/>
              <w:rPr>
                <w:sz w:val="20"/>
                <w:szCs w:val="20"/>
              </w:rPr>
            </w:pPr>
          </w:p>
        </w:tc>
      </w:tr>
    </w:tbl>
    <w:p w14:paraId="100FB4A7" w14:textId="77777777" w:rsidR="00F74540" w:rsidRDefault="00F74540" w:rsidP="002E5179">
      <w:pPr>
        <w:pStyle w:val="a8"/>
      </w:pPr>
    </w:p>
    <w:p w14:paraId="3BACC985" w14:textId="4E2D982F" w:rsidR="00C14F97" w:rsidRDefault="007B4145" w:rsidP="002E5179">
      <w:pPr>
        <w:pStyle w:val="a8"/>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a8"/>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a8"/>
      </w:pPr>
      <w:r>
        <w:t>...</w:t>
      </w:r>
    </w:p>
    <w:p w14:paraId="231E5B73" w14:textId="2EEE663E" w:rsidR="001A2180" w:rsidRDefault="001A2180" w:rsidP="001A2180">
      <w:pPr>
        <w:pStyle w:val="a8"/>
      </w:pPr>
    </w:p>
    <w:p w14:paraId="6B0E91AF" w14:textId="77777777" w:rsidR="00F74540" w:rsidRDefault="00F74540" w:rsidP="002E5179">
      <w:pPr>
        <w:pStyle w:val="a8"/>
      </w:pPr>
    </w:p>
    <w:p w14:paraId="4A6F1429" w14:textId="77777777" w:rsidR="00800089" w:rsidRDefault="00800089" w:rsidP="002E5179">
      <w:pPr>
        <w:pStyle w:val="a8"/>
      </w:pPr>
    </w:p>
    <w:p w14:paraId="445F5CC0" w14:textId="68F13CD4" w:rsidR="00EF277D" w:rsidRDefault="008F6F7F" w:rsidP="002E5179">
      <w:pPr>
        <w:pStyle w:val="a8"/>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a8"/>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afa"/>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FB4266">
        <w:tc>
          <w:tcPr>
            <w:tcW w:w="1082" w:type="dxa"/>
          </w:tcPr>
          <w:p w14:paraId="5F78BF3A" w14:textId="77777777" w:rsidR="00292A51" w:rsidRPr="00262F05" w:rsidRDefault="00292A51" w:rsidP="00FB4266">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FB4266">
            <w:pPr>
              <w:rPr>
                <w:rFonts w:ascii="Arial" w:hAnsi="Arial" w:cs="Arial"/>
              </w:rPr>
            </w:pPr>
            <w:r>
              <w:rPr>
                <w:rFonts w:ascii="Arial" w:hAnsi="Arial" w:cs="Arial"/>
                <w:sz w:val="20"/>
                <w:szCs w:val="20"/>
              </w:rPr>
              <w:t>Supported</w:t>
            </w:r>
            <w:r w:rsidRPr="0011136C">
              <w:rPr>
                <w:rFonts w:ascii="Arial" w:hAnsi="Arial" w:cs="Arial"/>
                <w:sz w:val="20"/>
                <w:szCs w:val="20"/>
              </w:rPr>
              <w:t xml:space="preserve"> / not </w:t>
            </w:r>
            <w:r>
              <w:rPr>
                <w:rFonts w:ascii="Arial" w:hAnsi="Arial" w:cs="Arial"/>
                <w:sz w:val="20"/>
                <w:szCs w:val="20"/>
              </w:rPr>
              <w:t>supported</w:t>
            </w:r>
          </w:p>
        </w:tc>
        <w:tc>
          <w:tcPr>
            <w:tcW w:w="7366" w:type="dxa"/>
          </w:tcPr>
          <w:p w14:paraId="4069B427" w14:textId="77777777" w:rsidR="00292A51" w:rsidRPr="00262F05" w:rsidRDefault="00292A51" w:rsidP="00FB4266">
            <w:pPr>
              <w:rPr>
                <w:rFonts w:ascii="Arial" w:hAnsi="Arial" w:cs="Arial"/>
                <w:sz w:val="20"/>
                <w:szCs w:val="20"/>
              </w:rPr>
            </w:pPr>
            <w:r>
              <w:rPr>
                <w:rFonts w:ascii="Arial" w:hAnsi="Arial" w:cs="Arial"/>
                <w:sz w:val="20"/>
                <w:szCs w:val="20"/>
              </w:rPr>
              <w:t>Comments</w:t>
            </w:r>
          </w:p>
        </w:tc>
      </w:tr>
      <w:tr w:rsidR="00292A51" w:rsidRPr="00200266" w14:paraId="146B5564" w14:textId="77777777" w:rsidTr="00FB4266">
        <w:tc>
          <w:tcPr>
            <w:tcW w:w="1082" w:type="dxa"/>
          </w:tcPr>
          <w:p w14:paraId="2045BAFA" w14:textId="70C31ADC" w:rsidR="00292A51" w:rsidRPr="00262F05" w:rsidRDefault="00C16254" w:rsidP="00FB4266">
            <w:pPr>
              <w:rPr>
                <w:rFonts w:ascii="Arial" w:hAnsi="Arial" w:cs="Arial"/>
                <w:sz w:val="20"/>
                <w:szCs w:val="20"/>
              </w:rPr>
            </w:pPr>
            <w:r>
              <w:rPr>
                <w:rFonts w:ascii="Arial" w:hAnsi="Arial" w:cs="Arial"/>
                <w:sz w:val="20"/>
                <w:szCs w:val="20"/>
              </w:rPr>
              <w:t>OPPO</w:t>
            </w:r>
          </w:p>
        </w:tc>
        <w:tc>
          <w:tcPr>
            <w:tcW w:w="1181" w:type="dxa"/>
          </w:tcPr>
          <w:p w14:paraId="2E22DB3E" w14:textId="37232639" w:rsidR="00292A51" w:rsidRPr="00200266" w:rsidRDefault="00C16254" w:rsidP="00FB4266">
            <w:pPr>
              <w:pStyle w:val="a8"/>
            </w:pPr>
            <w:r>
              <w:t>Not supported</w:t>
            </w:r>
          </w:p>
        </w:tc>
        <w:tc>
          <w:tcPr>
            <w:tcW w:w="7366" w:type="dxa"/>
          </w:tcPr>
          <w:p w14:paraId="0A41ABE0" w14:textId="2ED54A7D" w:rsidR="00292A51" w:rsidRPr="00200266" w:rsidRDefault="00C16254" w:rsidP="00FB4266">
            <w:pPr>
              <w:pStyle w:val="a8"/>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1E9D0379" w14:textId="77777777" w:rsidTr="00FB4266">
        <w:tc>
          <w:tcPr>
            <w:tcW w:w="1082" w:type="dxa"/>
          </w:tcPr>
          <w:p w14:paraId="6B3DFE7D" w14:textId="3B9F2B05" w:rsidR="00B34E99" w:rsidRDefault="00E13E76"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4458FC98" w14:textId="70F03407" w:rsidR="00B34E99" w:rsidRDefault="00E13E76" w:rsidP="00FB4266">
            <w:pPr>
              <w:pStyle w:val="a8"/>
            </w:pPr>
            <w:r>
              <w:rPr>
                <w:rFonts w:hint="eastAsia"/>
              </w:rPr>
              <w:t>N</w:t>
            </w:r>
            <w:r>
              <w:t>ot supported</w:t>
            </w:r>
          </w:p>
        </w:tc>
        <w:tc>
          <w:tcPr>
            <w:tcW w:w="7366" w:type="dxa"/>
          </w:tcPr>
          <w:p w14:paraId="24DF1E60" w14:textId="712CE3B1" w:rsidR="00B34E99" w:rsidRPr="00C16254" w:rsidRDefault="00F57798" w:rsidP="00F57798">
            <w:pPr>
              <w:pStyle w:val="a8"/>
              <w:rPr>
                <w:sz w:val="20"/>
                <w:szCs w:val="20"/>
              </w:rPr>
            </w:pPr>
            <w:r>
              <w:rPr>
                <w:rFonts w:hint="eastAsia"/>
                <w:sz w:val="20"/>
                <w:szCs w:val="20"/>
              </w:rPr>
              <w:t>U</w:t>
            </w:r>
            <w:r>
              <w:rPr>
                <w:sz w:val="20"/>
                <w:szCs w:val="20"/>
              </w:rPr>
              <w:t xml:space="preserve">E may calculate both signal quality and distance, it will increase the power consumption. </w:t>
            </w:r>
          </w:p>
        </w:tc>
      </w:tr>
      <w:tr w:rsidR="000666E9" w:rsidRPr="00200266" w14:paraId="238D3874" w14:textId="77777777" w:rsidTr="00FB4266">
        <w:tc>
          <w:tcPr>
            <w:tcW w:w="1082" w:type="dxa"/>
          </w:tcPr>
          <w:p w14:paraId="33FC2FE5" w14:textId="7BBB752E" w:rsidR="000666E9" w:rsidRDefault="000666E9" w:rsidP="00FB4266">
            <w:pPr>
              <w:rPr>
                <w:rFonts w:ascii="Arial" w:hAnsi="Arial" w:cs="Arial"/>
                <w:sz w:val="20"/>
                <w:szCs w:val="20"/>
              </w:rPr>
            </w:pPr>
            <w:r>
              <w:rPr>
                <w:rFonts w:ascii="Arial" w:hAnsi="Arial" w:cs="Arial"/>
                <w:sz w:val="20"/>
                <w:szCs w:val="20"/>
              </w:rPr>
              <w:t>MediaTek</w:t>
            </w:r>
          </w:p>
        </w:tc>
        <w:tc>
          <w:tcPr>
            <w:tcW w:w="1181" w:type="dxa"/>
          </w:tcPr>
          <w:p w14:paraId="6CC621C8" w14:textId="618B6B02" w:rsidR="000666E9" w:rsidRDefault="000666E9" w:rsidP="00FB4266">
            <w:pPr>
              <w:pStyle w:val="a8"/>
            </w:pPr>
            <w:r>
              <w:t>Not Supported</w:t>
            </w:r>
          </w:p>
        </w:tc>
        <w:tc>
          <w:tcPr>
            <w:tcW w:w="7366" w:type="dxa"/>
          </w:tcPr>
          <w:p w14:paraId="080ADB56" w14:textId="2728EB10" w:rsidR="000666E9" w:rsidRDefault="000666E9" w:rsidP="000666E9">
            <w:pPr>
              <w:pStyle w:val="a8"/>
              <w:rPr>
                <w:sz w:val="20"/>
                <w:szCs w:val="20"/>
              </w:rPr>
            </w:pPr>
            <w:r>
              <w:rPr>
                <w:sz w:val="20"/>
                <w:szCs w:val="20"/>
              </w:rPr>
              <w:t>Agree with OPPO and Xiaomi that this will seriously affect UE’s power consumption.</w:t>
            </w:r>
          </w:p>
        </w:tc>
      </w:tr>
      <w:tr w:rsidR="00842F80" w:rsidRPr="00200266" w14:paraId="6AE481A4" w14:textId="77777777" w:rsidTr="00FB4266">
        <w:tc>
          <w:tcPr>
            <w:tcW w:w="1082" w:type="dxa"/>
          </w:tcPr>
          <w:p w14:paraId="58ED4CB2" w14:textId="7A8448C9" w:rsidR="00842F80" w:rsidRDefault="00842F80" w:rsidP="00842F80">
            <w:pPr>
              <w:rPr>
                <w:rFonts w:ascii="Arial" w:hAnsi="Arial" w:cs="Arial"/>
                <w:sz w:val="20"/>
                <w:szCs w:val="20"/>
              </w:rPr>
            </w:pPr>
            <w:r>
              <w:rPr>
                <w:rFonts w:ascii="Arial" w:hAnsi="Arial" w:cs="Arial"/>
                <w:sz w:val="20"/>
                <w:szCs w:val="20"/>
              </w:rPr>
              <w:t>Qualcomm</w:t>
            </w:r>
          </w:p>
        </w:tc>
        <w:tc>
          <w:tcPr>
            <w:tcW w:w="1181" w:type="dxa"/>
          </w:tcPr>
          <w:p w14:paraId="22A44054" w14:textId="3FE941D4" w:rsidR="00842F80" w:rsidRDefault="00842F80" w:rsidP="00842F80">
            <w:pPr>
              <w:pStyle w:val="a8"/>
            </w:pPr>
            <w:r>
              <w:t>Support</w:t>
            </w:r>
          </w:p>
        </w:tc>
        <w:tc>
          <w:tcPr>
            <w:tcW w:w="7366" w:type="dxa"/>
          </w:tcPr>
          <w:p w14:paraId="12448D11" w14:textId="728F30C3" w:rsidR="00842F80" w:rsidRDefault="00842F80" w:rsidP="00842F80">
            <w:pPr>
              <w:pStyle w:val="a8"/>
              <w:rPr>
                <w:sz w:val="20"/>
                <w:szCs w:val="20"/>
              </w:rPr>
            </w:pPr>
            <w:r>
              <w:rPr>
                <w:sz w:val="20"/>
                <w:szCs w:val="20"/>
              </w:rPr>
              <w:t>Same as in NR NTN, it should be up to UE.</w:t>
            </w:r>
          </w:p>
        </w:tc>
      </w:tr>
      <w:tr w:rsidR="000F4158" w:rsidRPr="00200266" w14:paraId="643A0EDE" w14:textId="77777777" w:rsidTr="00FB4266">
        <w:tc>
          <w:tcPr>
            <w:tcW w:w="1082" w:type="dxa"/>
          </w:tcPr>
          <w:p w14:paraId="015AE0CB" w14:textId="6EC66F08"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166E6AD8" w14:textId="15D0797B" w:rsidR="000F4158" w:rsidRDefault="000F4158" w:rsidP="000F4158">
            <w:pPr>
              <w:pStyle w:val="a8"/>
            </w:pPr>
            <w:r>
              <w:rPr>
                <w:sz w:val="20"/>
                <w:szCs w:val="20"/>
              </w:rPr>
              <w:t>Not supported</w:t>
            </w:r>
          </w:p>
        </w:tc>
        <w:tc>
          <w:tcPr>
            <w:tcW w:w="7366" w:type="dxa"/>
          </w:tcPr>
          <w:p w14:paraId="2505A28F" w14:textId="1FA3425C" w:rsidR="000F4158" w:rsidRDefault="000F4158" w:rsidP="000F4158">
            <w:pPr>
              <w:pStyle w:val="a8"/>
              <w:rPr>
                <w:sz w:val="20"/>
                <w:szCs w:val="20"/>
              </w:rPr>
            </w:pPr>
            <w:r>
              <w:rPr>
                <w:sz w:val="20"/>
                <w:szCs w:val="20"/>
              </w:rPr>
              <w:t>Not for this release considering UE power consumption.</w:t>
            </w:r>
          </w:p>
        </w:tc>
      </w:tr>
      <w:tr w:rsidR="00DF0C30" w:rsidRPr="00200266" w14:paraId="610AAA42" w14:textId="77777777" w:rsidTr="00FB4266">
        <w:tc>
          <w:tcPr>
            <w:tcW w:w="1082" w:type="dxa"/>
          </w:tcPr>
          <w:p w14:paraId="0EE22238" w14:textId="2F13944B"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181" w:type="dxa"/>
          </w:tcPr>
          <w:p w14:paraId="14477904" w14:textId="1D2CC608" w:rsidR="00DF0C30" w:rsidRPr="00DF0C30" w:rsidRDefault="00DF0C30" w:rsidP="00DF0C30">
            <w:pPr>
              <w:pStyle w:val="a8"/>
              <w:rPr>
                <w:sz w:val="20"/>
                <w:szCs w:val="20"/>
              </w:rPr>
            </w:pPr>
            <w:r w:rsidRPr="00DF0C30">
              <w:rPr>
                <w:sz w:val="20"/>
                <w:szCs w:val="20"/>
              </w:rPr>
              <w:t>Not supported</w:t>
            </w:r>
          </w:p>
        </w:tc>
        <w:tc>
          <w:tcPr>
            <w:tcW w:w="7366" w:type="dxa"/>
          </w:tcPr>
          <w:p w14:paraId="14FA4A8C" w14:textId="11E97336" w:rsidR="00DF0C30" w:rsidRPr="00DF0C30" w:rsidRDefault="00DF0C30" w:rsidP="00DF0C30">
            <w:pPr>
              <w:pStyle w:val="a8"/>
              <w:rPr>
                <w:sz w:val="20"/>
                <w:szCs w:val="20"/>
              </w:rPr>
            </w:pPr>
            <w:r w:rsidRPr="00DF0C30">
              <w:rPr>
                <w:rFonts w:cs="Arial" w:hint="eastAsia"/>
                <w:sz w:val="20"/>
                <w:szCs w:val="20"/>
              </w:rPr>
              <w:t>L</w:t>
            </w:r>
            <w:r w:rsidRPr="00DF0C30">
              <w:rPr>
                <w:rFonts w:cs="Arial"/>
                <w:sz w:val="20"/>
                <w:szCs w:val="20"/>
              </w:rPr>
              <w:t>ocation assisted cell reselection</w:t>
            </w:r>
            <w:r w:rsidRPr="00DF0C30">
              <w:rPr>
                <w:rFonts w:cs="Arial" w:hint="eastAsia"/>
                <w:sz w:val="20"/>
                <w:szCs w:val="20"/>
              </w:rPr>
              <w:t xml:space="preserve"> </w:t>
            </w:r>
            <w:r w:rsidRPr="00DF0C30">
              <w:rPr>
                <w:rFonts w:cs="Arial"/>
                <w:sz w:val="20"/>
                <w:szCs w:val="20"/>
              </w:rPr>
              <w:t>require</w:t>
            </w:r>
            <w:r w:rsidRPr="00DF0C30">
              <w:rPr>
                <w:rFonts w:cs="Arial" w:hint="eastAsia"/>
                <w:sz w:val="20"/>
                <w:szCs w:val="20"/>
              </w:rPr>
              <w:t>s</w:t>
            </w:r>
            <w:r w:rsidRPr="00DF0C30">
              <w:rPr>
                <w:rFonts w:cs="Arial"/>
                <w:sz w:val="20"/>
                <w:szCs w:val="20"/>
              </w:rPr>
              <w:t xml:space="preserve"> UE</w:t>
            </w:r>
            <w:r w:rsidRPr="00DF0C30">
              <w:rPr>
                <w:rFonts w:cs="Arial" w:hint="eastAsia"/>
                <w:sz w:val="20"/>
                <w:szCs w:val="20"/>
              </w:rPr>
              <w:t xml:space="preserve"> to obtain the </w:t>
            </w:r>
            <w:r w:rsidRPr="00DF0C30">
              <w:rPr>
                <w:rFonts w:cs="Arial"/>
                <w:sz w:val="20"/>
                <w:szCs w:val="20"/>
                <w:lang w:eastAsia="en-US"/>
              </w:rPr>
              <w:t>ephemeris</w:t>
            </w:r>
            <w:r w:rsidRPr="00DF0C30">
              <w:rPr>
                <w:rFonts w:cs="Arial" w:hint="eastAsia"/>
                <w:sz w:val="20"/>
                <w:szCs w:val="20"/>
              </w:rPr>
              <w:t xml:space="preserve"> information of the </w:t>
            </w:r>
            <w:r w:rsidRPr="00DF0C30">
              <w:rPr>
                <w:rFonts w:cs="Arial"/>
                <w:sz w:val="20"/>
                <w:szCs w:val="20"/>
              </w:rPr>
              <w:t>neighbor</w:t>
            </w:r>
            <w:r w:rsidRPr="00DF0C30">
              <w:rPr>
                <w:rFonts w:cs="Arial" w:hint="eastAsia"/>
                <w:sz w:val="20"/>
                <w:szCs w:val="20"/>
              </w:rPr>
              <w:t xml:space="preserve"> cell and predict the distance between UE and the neighbor cells when cell reselection happens, which </w:t>
            </w:r>
            <w:r w:rsidR="004E532B">
              <w:rPr>
                <w:rFonts w:cs="Arial" w:hint="eastAsia"/>
                <w:sz w:val="20"/>
                <w:szCs w:val="20"/>
              </w:rPr>
              <w:t>would</w:t>
            </w:r>
            <w:r w:rsidR="004E532B">
              <w:rPr>
                <w:rFonts w:cs="Arial"/>
                <w:sz w:val="20"/>
                <w:szCs w:val="20"/>
              </w:rPr>
              <w:t xml:space="preserve"> </w:t>
            </w:r>
            <w:r w:rsidR="004E532B">
              <w:rPr>
                <w:rFonts w:cs="Arial" w:hint="eastAsia"/>
                <w:sz w:val="20"/>
                <w:szCs w:val="20"/>
              </w:rPr>
              <w:t>be</w:t>
            </w:r>
            <w:r w:rsidRPr="00DF0C30">
              <w:rPr>
                <w:rFonts w:cs="Arial" w:hint="eastAsia"/>
                <w:sz w:val="20"/>
                <w:szCs w:val="20"/>
              </w:rPr>
              <w:t xml:space="preserve"> more frequent than </w:t>
            </w:r>
            <w:r w:rsidRPr="00DF0C30">
              <w:rPr>
                <w:rFonts w:cs="Arial"/>
                <w:sz w:val="20"/>
                <w:szCs w:val="20"/>
              </w:rPr>
              <w:t xml:space="preserve">that for </w:t>
            </w:r>
            <w:r w:rsidRPr="00DF0C30">
              <w:rPr>
                <w:rFonts w:cs="Arial" w:hint="eastAsia"/>
                <w:sz w:val="20"/>
                <w:szCs w:val="20"/>
              </w:rPr>
              <w:t xml:space="preserve">UE in </w:t>
            </w:r>
            <w:r w:rsidRPr="00DF0C30">
              <w:rPr>
                <w:rFonts w:cs="Arial"/>
                <w:sz w:val="20"/>
                <w:szCs w:val="20"/>
              </w:rPr>
              <w:t>discontinuous coverage</w:t>
            </w:r>
            <w:r w:rsidRPr="00DF0C30">
              <w:rPr>
                <w:rFonts w:cs="Arial" w:hint="eastAsia"/>
                <w:sz w:val="20"/>
                <w:szCs w:val="20"/>
              </w:rPr>
              <w:t>.</w:t>
            </w:r>
            <w:r w:rsidR="004E532B">
              <w:rPr>
                <w:rFonts w:cs="Arial"/>
                <w:sz w:val="20"/>
                <w:szCs w:val="20"/>
              </w:rPr>
              <w:t xml:space="preserve"> </w:t>
            </w:r>
            <w:r w:rsidR="004E532B">
              <w:rPr>
                <w:rFonts w:cs="Arial" w:hint="eastAsia"/>
                <w:sz w:val="20"/>
                <w:szCs w:val="20"/>
              </w:rPr>
              <w:t>Then</w:t>
            </w:r>
            <w:r w:rsidR="004E532B">
              <w:rPr>
                <w:rFonts w:cs="Arial"/>
                <w:sz w:val="20"/>
                <w:szCs w:val="20"/>
              </w:rPr>
              <w:t xml:space="preserve"> </w:t>
            </w:r>
            <w:r w:rsidR="004E532B">
              <w:rPr>
                <w:rFonts w:cs="Arial" w:hint="eastAsia"/>
                <w:sz w:val="20"/>
                <w:szCs w:val="20"/>
              </w:rPr>
              <w:t>it</w:t>
            </w:r>
            <w:r w:rsidR="004E532B">
              <w:rPr>
                <w:rFonts w:cs="Arial"/>
                <w:sz w:val="20"/>
                <w:szCs w:val="20"/>
              </w:rPr>
              <w:t xml:space="preserve"> </w:t>
            </w:r>
            <w:r w:rsidR="004E532B">
              <w:rPr>
                <w:rFonts w:cs="Arial" w:hint="eastAsia"/>
                <w:sz w:val="20"/>
                <w:szCs w:val="20"/>
              </w:rPr>
              <w:t>will</w:t>
            </w:r>
            <w:r w:rsidR="004E532B">
              <w:rPr>
                <w:rFonts w:cs="Arial"/>
                <w:sz w:val="20"/>
                <w:szCs w:val="20"/>
              </w:rPr>
              <w:t xml:space="preserve"> </w:t>
            </w:r>
            <w:r w:rsidR="004E532B">
              <w:rPr>
                <w:rFonts w:cs="Arial" w:hint="eastAsia"/>
                <w:sz w:val="20"/>
                <w:szCs w:val="20"/>
              </w:rPr>
              <w:t>cause</w:t>
            </w:r>
            <w:r w:rsidR="004E532B">
              <w:rPr>
                <w:rFonts w:cs="Arial"/>
                <w:sz w:val="20"/>
                <w:szCs w:val="20"/>
              </w:rPr>
              <w:t xml:space="preserve"> </w:t>
            </w:r>
            <w:r w:rsidR="004E532B">
              <w:rPr>
                <w:rFonts w:cs="Arial" w:hint="eastAsia"/>
                <w:sz w:val="20"/>
                <w:szCs w:val="20"/>
              </w:rPr>
              <w:t>more</w:t>
            </w:r>
            <w:r w:rsidR="004E532B">
              <w:rPr>
                <w:rFonts w:cs="Arial"/>
                <w:sz w:val="20"/>
                <w:szCs w:val="20"/>
              </w:rPr>
              <w:t xml:space="preserve"> </w:t>
            </w:r>
            <w:r w:rsidR="004E532B">
              <w:rPr>
                <w:rFonts w:cs="Arial" w:hint="eastAsia"/>
                <w:sz w:val="20"/>
                <w:szCs w:val="20"/>
              </w:rPr>
              <w:t>UE</w:t>
            </w:r>
            <w:r w:rsidR="004E532B">
              <w:rPr>
                <w:rFonts w:cs="Arial"/>
                <w:sz w:val="20"/>
                <w:szCs w:val="20"/>
              </w:rPr>
              <w:t xml:space="preserve"> </w:t>
            </w:r>
            <w:r w:rsidR="004E532B">
              <w:rPr>
                <w:rFonts w:cs="Arial" w:hint="eastAsia"/>
                <w:sz w:val="20"/>
                <w:szCs w:val="20"/>
              </w:rPr>
              <w:t>power</w:t>
            </w:r>
            <w:r w:rsidR="004E532B">
              <w:rPr>
                <w:rFonts w:cs="Arial"/>
                <w:sz w:val="20"/>
                <w:szCs w:val="20"/>
              </w:rPr>
              <w:t xml:space="preserve"> </w:t>
            </w:r>
            <w:r w:rsidR="004E532B">
              <w:rPr>
                <w:rFonts w:cs="Arial" w:hint="eastAsia"/>
                <w:sz w:val="20"/>
                <w:szCs w:val="20"/>
              </w:rPr>
              <w:t>consumption</w:t>
            </w:r>
            <w:r w:rsidR="004E532B">
              <w:rPr>
                <w:rFonts w:cs="Arial"/>
                <w:sz w:val="20"/>
                <w:szCs w:val="20"/>
              </w:rPr>
              <w:t>.</w:t>
            </w:r>
            <w:bookmarkStart w:id="3" w:name="_GoBack"/>
            <w:bookmarkEnd w:id="3"/>
          </w:p>
        </w:tc>
      </w:tr>
    </w:tbl>
    <w:p w14:paraId="0AA10CE7" w14:textId="77777777" w:rsidR="00292A51" w:rsidRDefault="00292A51" w:rsidP="002E5179">
      <w:pPr>
        <w:pStyle w:val="a8"/>
      </w:pPr>
    </w:p>
    <w:p w14:paraId="04062B8D" w14:textId="42548117" w:rsidR="00630856" w:rsidRPr="00B25712" w:rsidRDefault="00985C5B" w:rsidP="00630856">
      <w:pPr>
        <w:pStyle w:val="a8"/>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a8"/>
      </w:pPr>
      <w:r>
        <w:t>...</w:t>
      </w:r>
    </w:p>
    <w:p w14:paraId="5FA422B3" w14:textId="77777777" w:rsidR="00630856" w:rsidRDefault="00630856" w:rsidP="002E5179">
      <w:pPr>
        <w:pStyle w:val="a8"/>
      </w:pPr>
    </w:p>
    <w:p w14:paraId="08386BC2" w14:textId="77777777" w:rsidR="000614CF" w:rsidRDefault="000614CF" w:rsidP="002E5179">
      <w:pPr>
        <w:pStyle w:val="a8"/>
      </w:pPr>
    </w:p>
    <w:p w14:paraId="149BB904" w14:textId="122027EC" w:rsidR="00097966" w:rsidRDefault="00097966" w:rsidP="002E5179">
      <w:pPr>
        <w:pStyle w:val="a8"/>
      </w:pPr>
    </w:p>
    <w:p w14:paraId="74DC6435" w14:textId="3FB1A502" w:rsidR="00097966" w:rsidRDefault="00F77E2C" w:rsidP="002E5179">
      <w:pPr>
        <w:pStyle w:val="a8"/>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a8"/>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afa"/>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FB4266">
        <w:tc>
          <w:tcPr>
            <w:tcW w:w="1082" w:type="dxa"/>
          </w:tcPr>
          <w:p w14:paraId="6139445A" w14:textId="77777777" w:rsidR="0011136C" w:rsidRPr="00262F05" w:rsidRDefault="0011136C" w:rsidP="00FB4266">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FB4266">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FB4266">
            <w:pPr>
              <w:rPr>
                <w:rFonts w:ascii="Arial" w:hAnsi="Arial" w:cs="Arial"/>
                <w:sz w:val="20"/>
                <w:szCs w:val="20"/>
              </w:rPr>
            </w:pPr>
            <w:r>
              <w:rPr>
                <w:rFonts w:ascii="Arial" w:hAnsi="Arial" w:cs="Arial"/>
                <w:sz w:val="20"/>
                <w:szCs w:val="20"/>
              </w:rPr>
              <w:t>Comments</w:t>
            </w:r>
          </w:p>
        </w:tc>
      </w:tr>
      <w:tr w:rsidR="0011136C" w:rsidRPr="00200266" w14:paraId="6ED8235E" w14:textId="77777777" w:rsidTr="00FB4266">
        <w:tc>
          <w:tcPr>
            <w:tcW w:w="1082" w:type="dxa"/>
          </w:tcPr>
          <w:p w14:paraId="5AE3D398" w14:textId="38DAE86C" w:rsidR="0011136C" w:rsidRPr="00262F05" w:rsidRDefault="00F446CA" w:rsidP="00FB4266">
            <w:pPr>
              <w:rPr>
                <w:rFonts w:ascii="Arial" w:hAnsi="Arial" w:cs="Arial"/>
                <w:sz w:val="20"/>
                <w:szCs w:val="20"/>
              </w:rPr>
            </w:pPr>
            <w:r>
              <w:rPr>
                <w:rFonts w:ascii="Arial" w:hAnsi="Arial" w:cs="Arial"/>
                <w:sz w:val="20"/>
                <w:szCs w:val="20"/>
              </w:rPr>
              <w:t>OPPO</w:t>
            </w:r>
          </w:p>
        </w:tc>
        <w:tc>
          <w:tcPr>
            <w:tcW w:w="1181" w:type="dxa"/>
          </w:tcPr>
          <w:p w14:paraId="71394582" w14:textId="0B40354F" w:rsidR="0011136C" w:rsidRPr="00200266" w:rsidRDefault="003A1D8F" w:rsidP="00FB4266">
            <w:pPr>
              <w:pStyle w:val="a8"/>
            </w:pPr>
            <w:r>
              <w:t>Not needed</w:t>
            </w:r>
          </w:p>
        </w:tc>
        <w:tc>
          <w:tcPr>
            <w:tcW w:w="7366" w:type="dxa"/>
          </w:tcPr>
          <w:p w14:paraId="3D2C7D85" w14:textId="77777777" w:rsidR="0011136C" w:rsidRPr="00200266" w:rsidRDefault="0011136C" w:rsidP="00FB4266">
            <w:pPr>
              <w:pStyle w:val="a8"/>
              <w:rPr>
                <w:sz w:val="20"/>
                <w:szCs w:val="20"/>
              </w:rPr>
            </w:pPr>
          </w:p>
        </w:tc>
      </w:tr>
      <w:tr w:rsidR="00B34E99" w:rsidRPr="00200266" w14:paraId="4081D27C" w14:textId="77777777" w:rsidTr="00FB4266">
        <w:tc>
          <w:tcPr>
            <w:tcW w:w="1082" w:type="dxa"/>
          </w:tcPr>
          <w:p w14:paraId="65F6763A" w14:textId="497C7F65"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181" w:type="dxa"/>
          </w:tcPr>
          <w:p w14:paraId="3B228070" w14:textId="75EB3960" w:rsidR="00B34E99" w:rsidRDefault="00F57798" w:rsidP="00FB4266">
            <w:pPr>
              <w:pStyle w:val="a8"/>
            </w:pPr>
            <w:r>
              <w:rPr>
                <w:rFonts w:hint="eastAsia"/>
              </w:rPr>
              <w:t>N</w:t>
            </w:r>
            <w:r>
              <w:t>ot needed</w:t>
            </w:r>
          </w:p>
        </w:tc>
        <w:tc>
          <w:tcPr>
            <w:tcW w:w="7366" w:type="dxa"/>
          </w:tcPr>
          <w:p w14:paraId="35A61BB6" w14:textId="581A0946" w:rsidR="00B34E99" w:rsidRPr="00200266" w:rsidRDefault="00F57798" w:rsidP="00FB4266">
            <w:pPr>
              <w:pStyle w:val="a8"/>
              <w:rPr>
                <w:sz w:val="20"/>
                <w:szCs w:val="20"/>
              </w:rPr>
            </w:pPr>
            <w:r>
              <w:rPr>
                <w:rFonts w:hint="eastAsia"/>
                <w:sz w:val="20"/>
                <w:szCs w:val="20"/>
              </w:rPr>
              <w:t>U</w:t>
            </w:r>
            <w:r>
              <w:rPr>
                <w:sz w:val="20"/>
                <w:szCs w:val="20"/>
              </w:rPr>
              <w:t>E track the location changes will increase the UE power consumption.</w:t>
            </w:r>
          </w:p>
        </w:tc>
      </w:tr>
      <w:tr w:rsidR="000666E9" w:rsidRPr="00200266" w14:paraId="66084653" w14:textId="77777777" w:rsidTr="00FB4266">
        <w:tc>
          <w:tcPr>
            <w:tcW w:w="1082" w:type="dxa"/>
          </w:tcPr>
          <w:p w14:paraId="591FF561" w14:textId="667ECCBF" w:rsidR="000666E9" w:rsidRDefault="000666E9" w:rsidP="000666E9">
            <w:pPr>
              <w:rPr>
                <w:rFonts w:ascii="Arial" w:hAnsi="Arial" w:cs="Arial"/>
                <w:sz w:val="20"/>
                <w:szCs w:val="20"/>
              </w:rPr>
            </w:pPr>
            <w:r>
              <w:rPr>
                <w:rFonts w:ascii="Arial" w:hAnsi="Arial" w:cs="Arial"/>
                <w:sz w:val="20"/>
                <w:szCs w:val="20"/>
              </w:rPr>
              <w:t>MediaTek</w:t>
            </w:r>
          </w:p>
        </w:tc>
        <w:tc>
          <w:tcPr>
            <w:tcW w:w="1181" w:type="dxa"/>
          </w:tcPr>
          <w:p w14:paraId="3A1562E1" w14:textId="29819920" w:rsidR="000666E9" w:rsidRDefault="000666E9" w:rsidP="000666E9">
            <w:pPr>
              <w:pStyle w:val="a8"/>
            </w:pPr>
            <w:r>
              <w:t>Not needed</w:t>
            </w:r>
          </w:p>
        </w:tc>
        <w:tc>
          <w:tcPr>
            <w:tcW w:w="7366" w:type="dxa"/>
          </w:tcPr>
          <w:p w14:paraId="617F2701" w14:textId="272836A0" w:rsidR="000666E9" w:rsidRDefault="004E705A" w:rsidP="004E705A">
            <w:pPr>
              <w:pStyle w:val="a8"/>
              <w:rPr>
                <w:sz w:val="20"/>
                <w:szCs w:val="20"/>
              </w:rPr>
            </w:pPr>
            <w:r>
              <w:rPr>
                <w:sz w:val="20"/>
                <w:szCs w:val="20"/>
              </w:rPr>
              <w:t>We do not need to specify UE behavior when it is out of coverage.</w:t>
            </w:r>
          </w:p>
        </w:tc>
      </w:tr>
      <w:tr w:rsidR="00B4118A" w:rsidRPr="00200266" w14:paraId="3113C7C7" w14:textId="77777777" w:rsidTr="00FB4266">
        <w:tc>
          <w:tcPr>
            <w:tcW w:w="1082" w:type="dxa"/>
          </w:tcPr>
          <w:p w14:paraId="1109AADE" w14:textId="32F5BEF7" w:rsidR="00B4118A" w:rsidRDefault="00B4118A" w:rsidP="00B4118A">
            <w:pPr>
              <w:rPr>
                <w:rFonts w:ascii="Arial" w:hAnsi="Arial" w:cs="Arial"/>
                <w:sz w:val="20"/>
                <w:szCs w:val="20"/>
              </w:rPr>
            </w:pPr>
            <w:r>
              <w:rPr>
                <w:rFonts w:ascii="Arial" w:hAnsi="Arial" w:cs="Arial"/>
                <w:sz w:val="20"/>
                <w:szCs w:val="20"/>
              </w:rPr>
              <w:t>Qualcomm</w:t>
            </w:r>
          </w:p>
        </w:tc>
        <w:tc>
          <w:tcPr>
            <w:tcW w:w="1181" w:type="dxa"/>
          </w:tcPr>
          <w:p w14:paraId="3AECD194" w14:textId="18ABC959" w:rsidR="00B4118A" w:rsidRDefault="00B4118A" w:rsidP="00B4118A">
            <w:pPr>
              <w:pStyle w:val="a8"/>
            </w:pPr>
            <w:r>
              <w:t>Not needed</w:t>
            </w:r>
          </w:p>
        </w:tc>
        <w:tc>
          <w:tcPr>
            <w:tcW w:w="7366" w:type="dxa"/>
          </w:tcPr>
          <w:p w14:paraId="2A30E6D2" w14:textId="77777777" w:rsidR="00B4118A" w:rsidRDefault="00B4118A" w:rsidP="00B4118A">
            <w:pPr>
              <w:pStyle w:val="a8"/>
              <w:rPr>
                <w:sz w:val="20"/>
                <w:szCs w:val="20"/>
              </w:rPr>
            </w:pPr>
          </w:p>
        </w:tc>
      </w:tr>
      <w:tr w:rsidR="000F4158" w:rsidRPr="00200266" w14:paraId="313B1F9C" w14:textId="77777777" w:rsidTr="00FB4266">
        <w:tc>
          <w:tcPr>
            <w:tcW w:w="1082" w:type="dxa"/>
          </w:tcPr>
          <w:p w14:paraId="1D7595B1" w14:textId="4F128B9A" w:rsidR="000F4158" w:rsidRDefault="000F4158" w:rsidP="000F4158">
            <w:pPr>
              <w:rPr>
                <w:rFonts w:ascii="Arial" w:hAnsi="Arial" w:cs="Arial"/>
                <w:sz w:val="20"/>
                <w:szCs w:val="20"/>
              </w:rPr>
            </w:pPr>
            <w:r w:rsidRPr="007A0BE2">
              <w:rPr>
                <w:rFonts w:ascii="Arial" w:hAnsi="Arial" w:cs="Arial"/>
                <w:sz w:val="20"/>
                <w:szCs w:val="20"/>
              </w:rPr>
              <w:t>Lenovo, Motorola Mobility</w:t>
            </w:r>
          </w:p>
        </w:tc>
        <w:tc>
          <w:tcPr>
            <w:tcW w:w="1181" w:type="dxa"/>
          </w:tcPr>
          <w:p w14:paraId="42FC59E1" w14:textId="762ADA1A" w:rsidR="000F4158" w:rsidRDefault="000F4158" w:rsidP="000F4158">
            <w:pPr>
              <w:pStyle w:val="a8"/>
            </w:pPr>
            <w:r>
              <w:t>See comments</w:t>
            </w:r>
          </w:p>
        </w:tc>
        <w:tc>
          <w:tcPr>
            <w:tcW w:w="7366" w:type="dxa"/>
          </w:tcPr>
          <w:p w14:paraId="6610E557" w14:textId="25966670" w:rsidR="000F4158" w:rsidRDefault="000F4158" w:rsidP="000F4158">
            <w:pPr>
              <w:pStyle w:val="a8"/>
              <w:rPr>
                <w:sz w:val="20"/>
                <w:szCs w:val="20"/>
              </w:rPr>
            </w:pPr>
            <w:r>
              <w:rPr>
                <w:sz w:val="20"/>
                <w:szCs w:val="20"/>
              </w:rPr>
              <w:t>The question is not clear to us. In our understanding [5] proposes to modify r</w:t>
            </w:r>
            <w:r w:rsidRPr="000F4158">
              <w:rPr>
                <w:sz w:val="20"/>
                <w:szCs w:val="20"/>
              </w:rPr>
              <w:t xml:space="preserve">elaxed measurements </w:t>
            </w:r>
            <w:r>
              <w:rPr>
                <w:sz w:val="20"/>
                <w:szCs w:val="20"/>
              </w:rPr>
              <w:t>for</w:t>
            </w:r>
            <w:r w:rsidRPr="000F4158">
              <w:rPr>
                <w:sz w:val="20"/>
                <w:szCs w:val="20"/>
              </w:rPr>
              <w:t xml:space="preserve"> discontinuous coverage</w:t>
            </w:r>
            <w:r>
              <w:rPr>
                <w:sz w:val="20"/>
                <w:szCs w:val="20"/>
              </w:rPr>
              <w:t xml:space="preserve"> (e.g. based on UE location), and we think this is not needed. But for the question itself, we think </w:t>
            </w:r>
            <w:r w:rsidRPr="000F4158">
              <w:rPr>
                <w:sz w:val="20"/>
                <w:szCs w:val="20"/>
              </w:rPr>
              <w:t xml:space="preserve">relaxed </w:t>
            </w:r>
            <w:proofErr w:type="gramStart"/>
            <w:r w:rsidRPr="000F4158">
              <w:rPr>
                <w:sz w:val="20"/>
                <w:szCs w:val="20"/>
              </w:rPr>
              <w:t>measurements</w:t>
            </w:r>
            <w:r>
              <w:rPr>
                <w:sz w:val="20"/>
                <w:szCs w:val="20"/>
              </w:rPr>
              <w:t xml:space="preserve"> </w:t>
            </w:r>
            <w:r w:rsidRPr="000F4158">
              <w:rPr>
                <w:sz w:val="20"/>
                <w:szCs w:val="20"/>
              </w:rPr>
              <w:t xml:space="preserve"> </w:t>
            </w:r>
            <w:r>
              <w:rPr>
                <w:sz w:val="20"/>
                <w:szCs w:val="20"/>
              </w:rPr>
              <w:t>could</w:t>
            </w:r>
            <w:proofErr w:type="gramEnd"/>
            <w:r>
              <w:rPr>
                <w:sz w:val="20"/>
                <w:szCs w:val="20"/>
              </w:rPr>
              <w:t xml:space="preserve"> be useful </w:t>
            </w:r>
            <w:r w:rsidRPr="000F4158">
              <w:rPr>
                <w:sz w:val="20"/>
                <w:szCs w:val="20"/>
              </w:rPr>
              <w:t>in discontinuous coverage</w:t>
            </w:r>
            <w:r>
              <w:rPr>
                <w:sz w:val="20"/>
                <w:szCs w:val="20"/>
              </w:rPr>
              <w:t>.</w:t>
            </w:r>
          </w:p>
        </w:tc>
      </w:tr>
      <w:tr w:rsidR="00DF0C30" w:rsidRPr="00200266" w14:paraId="231728B3" w14:textId="77777777" w:rsidTr="00FB4266">
        <w:tc>
          <w:tcPr>
            <w:tcW w:w="1082" w:type="dxa"/>
          </w:tcPr>
          <w:p w14:paraId="407EDBF3" w14:textId="0CAD683B" w:rsidR="00DF0C30" w:rsidRPr="00DF0C30" w:rsidRDefault="00DF0C30" w:rsidP="00DF0C30">
            <w:pPr>
              <w:rPr>
                <w:rFonts w:ascii="Arial" w:hAnsi="Arial" w:cs="Arial"/>
                <w:sz w:val="20"/>
                <w:szCs w:val="20"/>
              </w:rPr>
            </w:pPr>
            <w:r w:rsidRPr="00DF0C30">
              <w:rPr>
                <w:rFonts w:ascii="Arial" w:hAnsi="Arial" w:cs="Arial" w:hint="eastAsia"/>
                <w:sz w:val="20"/>
                <w:szCs w:val="20"/>
              </w:rPr>
              <w:lastRenderedPageBreak/>
              <w:t>ZTE</w:t>
            </w:r>
          </w:p>
        </w:tc>
        <w:tc>
          <w:tcPr>
            <w:tcW w:w="1181" w:type="dxa"/>
          </w:tcPr>
          <w:p w14:paraId="5DC8BDAF" w14:textId="7FAE1D9D" w:rsidR="00DF0C30" w:rsidRPr="00DF0C30" w:rsidRDefault="00DF0C30" w:rsidP="00DF0C30">
            <w:pPr>
              <w:pStyle w:val="a8"/>
              <w:rPr>
                <w:sz w:val="20"/>
                <w:szCs w:val="20"/>
              </w:rPr>
            </w:pPr>
            <w:r w:rsidRPr="00DF0C30">
              <w:rPr>
                <w:rFonts w:hint="eastAsia"/>
                <w:sz w:val="20"/>
                <w:szCs w:val="20"/>
              </w:rPr>
              <w:t>No</w:t>
            </w:r>
            <w:r w:rsidRPr="00DF0C30">
              <w:rPr>
                <w:rFonts w:hint="eastAsia"/>
                <w:sz w:val="20"/>
                <w:szCs w:val="20"/>
              </w:rPr>
              <w:t>t</w:t>
            </w:r>
            <w:r w:rsidRPr="00DF0C30">
              <w:rPr>
                <w:rFonts w:hint="eastAsia"/>
                <w:sz w:val="20"/>
                <w:szCs w:val="20"/>
              </w:rPr>
              <w:t xml:space="preserve"> </w:t>
            </w:r>
            <w:r w:rsidRPr="00DF0C30">
              <w:rPr>
                <w:rFonts w:cs="Arial"/>
                <w:sz w:val="20"/>
                <w:szCs w:val="20"/>
              </w:rPr>
              <w:t>needed</w:t>
            </w:r>
          </w:p>
        </w:tc>
        <w:tc>
          <w:tcPr>
            <w:tcW w:w="7366" w:type="dxa"/>
          </w:tcPr>
          <w:p w14:paraId="7921DC8E" w14:textId="77777777" w:rsidR="00DF0C30" w:rsidRPr="00DF0C30" w:rsidRDefault="00DF0C30" w:rsidP="00DF0C30">
            <w:pPr>
              <w:pStyle w:val="a8"/>
              <w:rPr>
                <w:sz w:val="20"/>
                <w:szCs w:val="20"/>
              </w:rPr>
            </w:pPr>
          </w:p>
        </w:tc>
      </w:tr>
    </w:tbl>
    <w:p w14:paraId="7767B936" w14:textId="77777777" w:rsidR="0011136C" w:rsidRDefault="0011136C" w:rsidP="002E5179">
      <w:pPr>
        <w:pStyle w:val="a8"/>
      </w:pPr>
    </w:p>
    <w:p w14:paraId="279333BF" w14:textId="45ED4D44" w:rsidR="00491D4D" w:rsidRDefault="001F793E" w:rsidP="002E5179">
      <w:pPr>
        <w:pStyle w:val="a8"/>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a8"/>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afa"/>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5C1F3882" w14:textId="77777777" w:rsidTr="000666E9">
        <w:tc>
          <w:tcPr>
            <w:tcW w:w="1082" w:type="dxa"/>
          </w:tcPr>
          <w:p w14:paraId="0BCC26E8" w14:textId="77777777" w:rsidR="00362D1F" w:rsidRPr="00262F05" w:rsidRDefault="00362D1F" w:rsidP="00FB4266">
            <w:pPr>
              <w:rPr>
                <w:rFonts w:ascii="Arial" w:hAnsi="Arial" w:cs="Arial"/>
                <w:sz w:val="20"/>
                <w:szCs w:val="20"/>
              </w:rPr>
            </w:pPr>
            <w:r>
              <w:rPr>
                <w:rFonts w:ascii="Arial" w:hAnsi="Arial" w:cs="Arial"/>
                <w:sz w:val="20"/>
                <w:szCs w:val="20"/>
              </w:rPr>
              <w:t>Company</w:t>
            </w:r>
          </w:p>
        </w:tc>
        <w:tc>
          <w:tcPr>
            <w:tcW w:w="1253" w:type="dxa"/>
          </w:tcPr>
          <w:p w14:paraId="16A5A8B1" w14:textId="4E45BE7A" w:rsidR="00362D1F" w:rsidRDefault="00362D1F" w:rsidP="00FB4266">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294" w:type="dxa"/>
          </w:tcPr>
          <w:p w14:paraId="31FD43CF" w14:textId="434DB1AA" w:rsidR="00362D1F" w:rsidRPr="00262F05" w:rsidRDefault="00362D1F" w:rsidP="00FB4266">
            <w:pPr>
              <w:rPr>
                <w:rFonts w:ascii="Arial" w:hAnsi="Arial" w:cs="Arial"/>
                <w:sz w:val="20"/>
                <w:szCs w:val="20"/>
              </w:rPr>
            </w:pPr>
            <w:r>
              <w:rPr>
                <w:rFonts w:ascii="Arial" w:hAnsi="Arial" w:cs="Arial"/>
                <w:sz w:val="20"/>
                <w:szCs w:val="20"/>
              </w:rPr>
              <w:t>Comments</w:t>
            </w:r>
          </w:p>
        </w:tc>
      </w:tr>
      <w:tr w:rsidR="00362D1F" w:rsidRPr="00200266" w14:paraId="7415707C" w14:textId="77777777" w:rsidTr="000666E9">
        <w:tc>
          <w:tcPr>
            <w:tcW w:w="1082" w:type="dxa"/>
          </w:tcPr>
          <w:p w14:paraId="34C7CB0A" w14:textId="7C171A5E" w:rsidR="00362D1F" w:rsidRPr="00262F05" w:rsidRDefault="00F446CA" w:rsidP="00FB4266">
            <w:pPr>
              <w:rPr>
                <w:rFonts w:ascii="Arial" w:hAnsi="Arial" w:cs="Arial"/>
                <w:sz w:val="20"/>
                <w:szCs w:val="20"/>
              </w:rPr>
            </w:pPr>
            <w:r>
              <w:rPr>
                <w:rFonts w:ascii="Arial" w:hAnsi="Arial" w:cs="Arial"/>
                <w:sz w:val="20"/>
                <w:szCs w:val="20"/>
              </w:rPr>
              <w:t>OPPO</w:t>
            </w:r>
          </w:p>
        </w:tc>
        <w:tc>
          <w:tcPr>
            <w:tcW w:w="1253" w:type="dxa"/>
          </w:tcPr>
          <w:p w14:paraId="44A7B655" w14:textId="7B9A4391" w:rsidR="00362D1F" w:rsidRPr="00200266" w:rsidRDefault="003A1D8F" w:rsidP="00FB4266">
            <w:pPr>
              <w:pStyle w:val="a8"/>
            </w:pPr>
            <w:r>
              <w:t>Not needed</w:t>
            </w:r>
          </w:p>
        </w:tc>
        <w:tc>
          <w:tcPr>
            <w:tcW w:w="7294" w:type="dxa"/>
          </w:tcPr>
          <w:p w14:paraId="6FC5031D" w14:textId="1B2DBC91" w:rsidR="00362D1F" w:rsidRPr="00200266" w:rsidRDefault="00362D1F" w:rsidP="00FB4266">
            <w:pPr>
              <w:pStyle w:val="a8"/>
              <w:rPr>
                <w:sz w:val="20"/>
                <w:szCs w:val="20"/>
              </w:rPr>
            </w:pPr>
          </w:p>
        </w:tc>
      </w:tr>
      <w:tr w:rsidR="00B34E99" w:rsidRPr="00200266" w14:paraId="0991B3BA" w14:textId="77777777" w:rsidTr="000666E9">
        <w:tc>
          <w:tcPr>
            <w:tcW w:w="1082" w:type="dxa"/>
          </w:tcPr>
          <w:p w14:paraId="0BED4781" w14:textId="1CA86D0D" w:rsidR="00B34E99" w:rsidRDefault="00F57798" w:rsidP="00FB4266">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1253" w:type="dxa"/>
          </w:tcPr>
          <w:p w14:paraId="28DCC960" w14:textId="05A7CBDA" w:rsidR="00B34E99" w:rsidRDefault="00F57798" w:rsidP="00FB4266">
            <w:pPr>
              <w:pStyle w:val="a8"/>
            </w:pPr>
            <w:r>
              <w:rPr>
                <w:rFonts w:hint="eastAsia"/>
              </w:rPr>
              <w:t>N</w:t>
            </w:r>
            <w:r>
              <w:t>ot needed</w:t>
            </w:r>
          </w:p>
        </w:tc>
        <w:tc>
          <w:tcPr>
            <w:tcW w:w="7294" w:type="dxa"/>
          </w:tcPr>
          <w:p w14:paraId="3926337A" w14:textId="77777777" w:rsidR="00B34E99" w:rsidRPr="00200266" w:rsidRDefault="00B34E99" w:rsidP="00FB4266">
            <w:pPr>
              <w:pStyle w:val="a8"/>
              <w:rPr>
                <w:sz w:val="20"/>
                <w:szCs w:val="20"/>
              </w:rPr>
            </w:pPr>
          </w:p>
        </w:tc>
      </w:tr>
      <w:tr w:rsidR="000666E9" w:rsidRPr="00200266" w14:paraId="1BEF9AF8" w14:textId="77777777" w:rsidTr="000666E9">
        <w:tc>
          <w:tcPr>
            <w:tcW w:w="1082" w:type="dxa"/>
          </w:tcPr>
          <w:p w14:paraId="2A226DFD" w14:textId="5218EC91" w:rsidR="000666E9" w:rsidRDefault="000666E9" w:rsidP="00FB4266">
            <w:pPr>
              <w:rPr>
                <w:rFonts w:ascii="Arial" w:hAnsi="Arial" w:cs="Arial"/>
                <w:sz w:val="20"/>
                <w:szCs w:val="20"/>
              </w:rPr>
            </w:pPr>
            <w:r>
              <w:rPr>
                <w:rFonts w:ascii="Arial" w:hAnsi="Arial" w:cs="Arial"/>
                <w:sz w:val="20"/>
                <w:szCs w:val="20"/>
              </w:rPr>
              <w:t>MediaTek</w:t>
            </w:r>
          </w:p>
        </w:tc>
        <w:tc>
          <w:tcPr>
            <w:tcW w:w="1253" w:type="dxa"/>
          </w:tcPr>
          <w:p w14:paraId="05E25D34" w14:textId="213853AA" w:rsidR="000666E9" w:rsidRDefault="000666E9" w:rsidP="00FB4266">
            <w:pPr>
              <w:pStyle w:val="a8"/>
            </w:pPr>
            <w:r>
              <w:t>Not needed</w:t>
            </w:r>
          </w:p>
        </w:tc>
        <w:tc>
          <w:tcPr>
            <w:tcW w:w="7294" w:type="dxa"/>
          </w:tcPr>
          <w:p w14:paraId="581E42A5" w14:textId="77777777" w:rsidR="000666E9" w:rsidRPr="00200266" w:rsidRDefault="000666E9" w:rsidP="00FB4266">
            <w:pPr>
              <w:pStyle w:val="a8"/>
              <w:rPr>
                <w:sz w:val="20"/>
                <w:szCs w:val="20"/>
              </w:rPr>
            </w:pPr>
          </w:p>
        </w:tc>
      </w:tr>
      <w:tr w:rsidR="001607D6" w:rsidRPr="00200266" w14:paraId="144AB14B" w14:textId="77777777" w:rsidTr="000666E9">
        <w:tc>
          <w:tcPr>
            <w:tcW w:w="1082" w:type="dxa"/>
          </w:tcPr>
          <w:p w14:paraId="676A1E1A" w14:textId="6A149F5E" w:rsidR="001607D6" w:rsidRDefault="001607D6" w:rsidP="001607D6">
            <w:pPr>
              <w:rPr>
                <w:rFonts w:ascii="Arial" w:hAnsi="Arial" w:cs="Arial"/>
                <w:sz w:val="20"/>
                <w:szCs w:val="20"/>
              </w:rPr>
            </w:pPr>
            <w:r>
              <w:rPr>
                <w:rFonts w:ascii="Arial" w:hAnsi="Arial" w:cs="Arial"/>
                <w:sz w:val="20"/>
                <w:szCs w:val="20"/>
              </w:rPr>
              <w:t>Qualcomm</w:t>
            </w:r>
          </w:p>
        </w:tc>
        <w:tc>
          <w:tcPr>
            <w:tcW w:w="1253" w:type="dxa"/>
          </w:tcPr>
          <w:p w14:paraId="6D11BA90" w14:textId="3432BE3A" w:rsidR="001607D6" w:rsidRDefault="001607D6" w:rsidP="001607D6">
            <w:pPr>
              <w:pStyle w:val="a8"/>
            </w:pPr>
            <w:r>
              <w:t>Needed</w:t>
            </w:r>
          </w:p>
        </w:tc>
        <w:tc>
          <w:tcPr>
            <w:tcW w:w="7294" w:type="dxa"/>
          </w:tcPr>
          <w:p w14:paraId="3BB01D56" w14:textId="77777777" w:rsidR="001607D6" w:rsidRDefault="001607D6" w:rsidP="001607D6">
            <w:pPr>
              <w:pStyle w:val="a8"/>
              <w:rPr>
                <w:sz w:val="20"/>
                <w:szCs w:val="20"/>
              </w:rPr>
            </w:pPr>
            <w:r>
              <w:rPr>
                <w:sz w:val="20"/>
                <w:szCs w:val="20"/>
              </w:rPr>
              <w:t>Coverage hole information or information on how UE detects it is time to search TN frequency would be needed.</w:t>
            </w:r>
          </w:p>
          <w:p w14:paraId="5C2F0E76" w14:textId="6E109110" w:rsidR="007D7EB6" w:rsidRPr="00200266" w:rsidRDefault="007D7EB6" w:rsidP="001607D6">
            <w:pPr>
              <w:pStyle w:val="a8"/>
              <w:rPr>
                <w:sz w:val="20"/>
                <w:szCs w:val="20"/>
              </w:rPr>
            </w:pPr>
            <w:r>
              <w:rPr>
                <w:sz w:val="20"/>
                <w:szCs w:val="20"/>
              </w:rPr>
              <w:t>How to bar legacy UEs from reading</w:t>
            </w:r>
            <w:r w:rsidR="009F6F81">
              <w:rPr>
                <w:sz w:val="20"/>
                <w:szCs w:val="20"/>
              </w:rPr>
              <w:t xml:space="preserve"> NTN SIB1?</w:t>
            </w:r>
          </w:p>
        </w:tc>
      </w:tr>
      <w:tr w:rsidR="000F4158" w:rsidRPr="00200266" w14:paraId="061BD09D" w14:textId="77777777" w:rsidTr="000666E9">
        <w:tc>
          <w:tcPr>
            <w:tcW w:w="1082" w:type="dxa"/>
          </w:tcPr>
          <w:p w14:paraId="7E931BBF" w14:textId="1B93256A" w:rsidR="000F4158" w:rsidRDefault="000F4158" w:rsidP="001607D6">
            <w:pPr>
              <w:rPr>
                <w:rFonts w:ascii="Arial" w:hAnsi="Arial" w:cs="Arial"/>
                <w:sz w:val="20"/>
                <w:szCs w:val="20"/>
              </w:rPr>
            </w:pPr>
            <w:r w:rsidRPr="007A0BE2">
              <w:rPr>
                <w:rFonts w:ascii="Arial" w:hAnsi="Arial" w:cs="Arial"/>
                <w:sz w:val="20"/>
                <w:szCs w:val="20"/>
              </w:rPr>
              <w:t>Lenovo, Motorola Mobility</w:t>
            </w:r>
          </w:p>
        </w:tc>
        <w:tc>
          <w:tcPr>
            <w:tcW w:w="1253" w:type="dxa"/>
          </w:tcPr>
          <w:p w14:paraId="6C9C6FB6" w14:textId="772C9AA2" w:rsidR="000F4158" w:rsidRDefault="000F4158" w:rsidP="001607D6">
            <w:pPr>
              <w:pStyle w:val="a8"/>
            </w:pPr>
            <w:r>
              <w:t>Not needed</w:t>
            </w:r>
          </w:p>
        </w:tc>
        <w:tc>
          <w:tcPr>
            <w:tcW w:w="7294" w:type="dxa"/>
          </w:tcPr>
          <w:p w14:paraId="487686BD" w14:textId="77777777" w:rsidR="000F4158" w:rsidRDefault="000F4158" w:rsidP="001607D6">
            <w:pPr>
              <w:pStyle w:val="a8"/>
              <w:rPr>
                <w:sz w:val="20"/>
                <w:szCs w:val="20"/>
              </w:rPr>
            </w:pPr>
          </w:p>
        </w:tc>
      </w:tr>
      <w:tr w:rsidR="00DF0C30" w:rsidRPr="00200266" w14:paraId="10FD3E1D" w14:textId="77777777" w:rsidTr="000666E9">
        <w:tc>
          <w:tcPr>
            <w:tcW w:w="1082" w:type="dxa"/>
          </w:tcPr>
          <w:p w14:paraId="756F2D9E" w14:textId="4162C11D" w:rsidR="00DF0C30" w:rsidRPr="00DF0C30" w:rsidRDefault="00DF0C30" w:rsidP="00DF0C30">
            <w:pPr>
              <w:rPr>
                <w:rFonts w:ascii="Arial" w:hAnsi="Arial" w:cs="Arial"/>
                <w:sz w:val="20"/>
                <w:szCs w:val="20"/>
              </w:rPr>
            </w:pPr>
            <w:r w:rsidRPr="00DF0C30">
              <w:rPr>
                <w:rFonts w:ascii="Arial" w:hAnsi="Arial" w:cs="Arial" w:hint="eastAsia"/>
                <w:sz w:val="20"/>
                <w:szCs w:val="20"/>
              </w:rPr>
              <w:t>ZTE</w:t>
            </w:r>
          </w:p>
        </w:tc>
        <w:tc>
          <w:tcPr>
            <w:tcW w:w="1253" w:type="dxa"/>
          </w:tcPr>
          <w:p w14:paraId="4535FCC9" w14:textId="049743D7" w:rsidR="00DF0C30" w:rsidRPr="00DF0C30" w:rsidRDefault="00DF0C30" w:rsidP="00DF0C30">
            <w:pPr>
              <w:pStyle w:val="a8"/>
              <w:rPr>
                <w:sz w:val="20"/>
                <w:szCs w:val="20"/>
              </w:rPr>
            </w:pPr>
            <w:r w:rsidRPr="00DF0C30">
              <w:rPr>
                <w:rFonts w:hint="eastAsia"/>
                <w:sz w:val="20"/>
                <w:szCs w:val="20"/>
              </w:rPr>
              <w:t>No</w:t>
            </w:r>
            <w:r w:rsidRPr="00DF0C30">
              <w:rPr>
                <w:sz w:val="20"/>
                <w:szCs w:val="20"/>
              </w:rPr>
              <w:t>t</w:t>
            </w:r>
            <w:r w:rsidRPr="00DF0C30">
              <w:rPr>
                <w:rFonts w:hint="eastAsia"/>
                <w:sz w:val="20"/>
                <w:szCs w:val="20"/>
              </w:rPr>
              <w:t xml:space="preserve"> </w:t>
            </w:r>
            <w:r w:rsidRPr="00DF0C30">
              <w:rPr>
                <w:rFonts w:cs="Arial"/>
                <w:sz w:val="20"/>
                <w:szCs w:val="20"/>
              </w:rPr>
              <w:t>needed</w:t>
            </w:r>
          </w:p>
        </w:tc>
        <w:tc>
          <w:tcPr>
            <w:tcW w:w="7294" w:type="dxa"/>
          </w:tcPr>
          <w:p w14:paraId="432F848F" w14:textId="77777777" w:rsidR="00DF0C30" w:rsidRPr="00DF0C30" w:rsidRDefault="00DF0C30" w:rsidP="00DF0C30">
            <w:pPr>
              <w:pStyle w:val="a8"/>
              <w:rPr>
                <w:sz w:val="20"/>
                <w:szCs w:val="20"/>
              </w:rPr>
            </w:pPr>
          </w:p>
        </w:tc>
      </w:tr>
    </w:tbl>
    <w:p w14:paraId="4AEAD976" w14:textId="77777777" w:rsidR="00DC4760" w:rsidRDefault="00DC4760" w:rsidP="00DC4760">
      <w:pPr>
        <w:pStyle w:val="a8"/>
      </w:pPr>
    </w:p>
    <w:p w14:paraId="45A92870" w14:textId="4D99FC8C" w:rsidR="00B25712" w:rsidRPr="00B25712" w:rsidRDefault="00985C5B" w:rsidP="00B25712">
      <w:pPr>
        <w:pStyle w:val="a8"/>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a8"/>
      </w:pPr>
      <w:r>
        <w:t>...</w:t>
      </w:r>
    </w:p>
    <w:p w14:paraId="59B5B0D4" w14:textId="2A4D9813" w:rsidR="006E5422" w:rsidRDefault="006E5422" w:rsidP="00E6554C">
      <w:pPr>
        <w:pStyle w:val="a8"/>
      </w:pPr>
    </w:p>
    <w:p w14:paraId="7DCFC952" w14:textId="77777777" w:rsidR="006E5422" w:rsidRPr="00E6554C" w:rsidRDefault="006E5422" w:rsidP="00E6554C">
      <w:pPr>
        <w:pStyle w:val="a8"/>
      </w:pPr>
    </w:p>
    <w:p w14:paraId="1F1AC69A" w14:textId="6892E22C" w:rsidR="00987105" w:rsidRPr="00CE0424" w:rsidRDefault="00987105" w:rsidP="0006442B">
      <w:pPr>
        <w:pStyle w:val="1"/>
        <w:pBdr>
          <w:top w:val="single" w:sz="4" w:space="1" w:color="auto"/>
        </w:pBdr>
      </w:pPr>
      <w:r>
        <w:t>Conclusion</w:t>
      </w:r>
    </w:p>
    <w:p w14:paraId="3A82D5E6" w14:textId="7D5DF647" w:rsidR="006E1C82" w:rsidRPr="00A04F6C" w:rsidRDefault="002E5179" w:rsidP="00A04F6C">
      <w:pPr>
        <w:pStyle w:val="a8"/>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a8"/>
        <w:rPr>
          <w:b/>
          <w:bCs/>
          <w:sz w:val="18"/>
          <w:szCs w:val="18"/>
        </w:rPr>
      </w:pPr>
      <w:r>
        <w:rPr>
          <w:b/>
          <w:bCs/>
          <w:sz w:val="18"/>
          <w:szCs w:val="18"/>
        </w:rPr>
        <w:t>...</w:t>
      </w:r>
    </w:p>
    <w:p w14:paraId="3F23459F" w14:textId="77777777" w:rsidR="00F507D1" w:rsidRPr="00CE0424" w:rsidRDefault="00F507D1" w:rsidP="0006442B">
      <w:pPr>
        <w:pStyle w:val="1"/>
        <w:pBdr>
          <w:top w:val="single" w:sz="4" w:space="1" w:color="auto"/>
        </w:pBdr>
      </w:pPr>
      <w:bookmarkStart w:id="4" w:name="_In-sequence_SDU_delivery"/>
      <w:bookmarkEnd w:id="4"/>
      <w:r w:rsidRPr="00CE0424">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t>R2-21</w:t>
      </w:r>
      <w:r>
        <w:t>11045, Discussion on CP Impact for IoT over NTN, CMCC, RAN2#116-e, November 2021</w:t>
      </w:r>
    </w:p>
    <w:p w14:paraId="0FE52F73" w14:textId="4E39621F" w:rsidR="00E26E6D" w:rsidRDefault="001856BC" w:rsidP="000B2521">
      <w:pPr>
        <w:pStyle w:val="Reference"/>
      </w:pPr>
      <w:r>
        <w:lastRenderedPageBreak/>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6BD1F" w14:textId="77777777" w:rsidR="00F420E2" w:rsidRDefault="00F420E2">
      <w:r>
        <w:separator/>
      </w:r>
    </w:p>
  </w:endnote>
  <w:endnote w:type="continuationSeparator" w:id="0">
    <w:p w14:paraId="35001479" w14:textId="77777777" w:rsidR="00F420E2" w:rsidRDefault="00F420E2">
      <w:r>
        <w:continuationSeparator/>
      </w:r>
    </w:p>
  </w:endnote>
  <w:endnote w:type="continuationNotice" w:id="1">
    <w:p w14:paraId="25DB8E49" w14:textId="77777777" w:rsidR="00F420E2" w:rsidRDefault="00F42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9C4DA" w14:textId="77777777" w:rsidR="00DF0C30" w:rsidRDefault="00DF0C3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66E8EDDB" w:rsidR="00FB4266" w:rsidRDefault="00FB426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E532B">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E532B">
      <w:rPr>
        <w:rStyle w:val="ae"/>
      </w:rPr>
      <w:t>12</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5D671" w14:textId="77777777" w:rsidR="00DF0C30" w:rsidRDefault="00DF0C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E31B6" w14:textId="77777777" w:rsidR="00F420E2" w:rsidRDefault="00F420E2">
      <w:r>
        <w:separator/>
      </w:r>
    </w:p>
  </w:footnote>
  <w:footnote w:type="continuationSeparator" w:id="0">
    <w:p w14:paraId="50BABAD9" w14:textId="77777777" w:rsidR="00F420E2" w:rsidRDefault="00F420E2">
      <w:r>
        <w:continuationSeparator/>
      </w:r>
    </w:p>
  </w:footnote>
  <w:footnote w:type="continuationNotice" w:id="1">
    <w:p w14:paraId="3986D38A" w14:textId="77777777" w:rsidR="00F420E2" w:rsidRDefault="00F420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FB4266" w:rsidRDefault="00FB426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3DD42" w14:textId="77777777" w:rsidR="00DF0C30" w:rsidRDefault="00DF0C3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82803" w14:textId="77777777" w:rsidR="00DF0C30" w:rsidRDefault="00DF0C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2E082EAA"/>
    <w:lvl w:ilvl="0" w:tplc="78A864BC">
      <w:start w:val="1"/>
      <w:numFmt w:val="decim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3"/>
  </w:num>
  <w:num w:numId="3">
    <w:abstractNumId w:val="12"/>
  </w:num>
  <w:num w:numId="4">
    <w:abstractNumId w:val="0"/>
  </w:num>
  <w:num w:numId="5">
    <w:abstractNumId w:val="14"/>
  </w:num>
  <w:num w:numId="6">
    <w:abstractNumId w:val="15"/>
  </w:num>
  <w:num w:numId="7">
    <w:abstractNumId w:val="17"/>
  </w:num>
  <w:num w:numId="8">
    <w:abstractNumId w:val="8"/>
  </w:num>
  <w:num w:numId="9">
    <w:abstractNumId w:val="10"/>
  </w:num>
  <w:num w:numId="10">
    <w:abstractNumId w:val="3"/>
  </w:num>
  <w:num w:numId="11">
    <w:abstractNumId w:val="23"/>
  </w:num>
  <w:num w:numId="12">
    <w:abstractNumId w:val="11"/>
  </w:num>
  <w:num w:numId="13">
    <w:abstractNumId w:val="21"/>
  </w:num>
  <w:num w:numId="14">
    <w:abstractNumId w:val="22"/>
  </w:num>
  <w:num w:numId="15">
    <w:abstractNumId w:val="15"/>
  </w:num>
  <w:num w:numId="16">
    <w:abstractNumId w:val="7"/>
  </w:num>
  <w:num w:numId="17">
    <w:abstractNumId w:val="20"/>
  </w:num>
  <w:num w:numId="18">
    <w:abstractNumId w:val="6"/>
  </w:num>
  <w:num w:numId="19">
    <w:abstractNumId w:val="9"/>
  </w:num>
  <w:num w:numId="20">
    <w:abstractNumId w:val="18"/>
  </w:num>
  <w:num w:numId="21">
    <w:abstractNumId w:val="16"/>
  </w:num>
  <w:num w:numId="22">
    <w:abstractNumId w:val="2"/>
  </w:num>
  <w:num w:numId="23">
    <w:abstractNumId w:val="5"/>
  </w:num>
  <w:num w:numId="24">
    <w:abstractNumId w:val="24"/>
  </w:num>
  <w:num w:numId="25">
    <w:abstractNumId w:val="4"/>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30"/>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
    <w:name w:val="heading 2"/>
    <w:basedOn w:val="1"/>
    <w:next w:val="a1"/>
    <w:link w:val="2Char"/>
    <w:qFormat/>
    <w:rsid w:val="00271509"/>
    <w:pPr>
      <w:numPr>
        <w:ilvl w:val="1"/>
      </w:numPr>
      <w:spacing w:before="180"/>
      <w:outlineLvl w:val="1"/>
    </w:pPr>
    <w:rPr>
      <w:sz w:val="32"/>
      <w:szCs w:val="32"/>
    </w:rPr>
  </w:style>
  <w:style w:type="paragraph" w:styleId="31">
    <w:name w:val="heading 3"/>
    <w:basedOn w:val="2"/>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DF0C3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F0C30"/>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13"/>
      </w:numPr>
    </w:pPr>
  </w:style>
  <w:style w:type="paragraph" w:styleId="a">
    <w:name w:val="List Number"/>
    <w:basedOn w:val="a7"/>
    <w:rsid w:val="003A70A4"/>
    <w:pPr>
      <w:numPr>
        <w:numId w:val="12"/>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0">
    <w:name w:val="List Bullet 2"/>
    <w:basedOn w:val="a0"/>
    <w:rsid w:val="008D00A5"/>
    <w:pPr>
      <w:numPr>
        <w:numId w:val="8"/>
      </w:numPr>
    </w:pPr>
  </w:style>
  <w:style w:type="paragraph" w:styleId="a0">
    <w:name w:val="List Bullet"/>
    <w:basedOn w:val="a7"/>
    <w:rsid w:val="003A70A4"/>
    <w:pPr>
      <w:numPr>
        <w:numId w:val="7"/>
      </w:numPr>
    </w:pPr>
    <w:rPr>
      <w:lang w:eastAsia="ja-JP"/>
    </w:rPr>
  </w:style>
  <w:style w:type="paragraph" w:styleId="30">
    <w:name w:val="List Bullet 3"/>
    <w:basedOn w:val="20"/>
    <w:rsid w:val="008D00A5"/>
    <w:pPr>
      <w:numPr>
        <w:numId w:val="9"/>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0"/>
      </w:numPr>
    </w:pPr>
  </w:style>
  <w:style w:type="paragraph" w:styleId="5">
    <w:name w:val="List Bullet 5"/>
    <w:basedOn w:val="4"/>
    <w:rsid w:val="008D00A5"/>
    <w:pPr>
      <w:numPr>
        <w:numId w:val="11"/>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271509"/>
    <w:rPr>
      <w:rFonts w:ascii="Arial" w:hAnsi="Arial" w:cs="Arial"/>
      <w:sz w:val="36"/>
      <w:szCs w:val="36"/>
      <w:lang w:eastAsia="zh-CN"/>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850A02"/>
    <w:pPr>
      <w:numPr>
        <w:numId w:val="26"/>
      </w:numPr>
      <w:spacing w:after="180"/>
      <w:ind w:left="360" w:hanging="360"/>
    </w:pPr>
    <w:rPr>
      <w:rFonts w:ascii="Times New Roman" w:eastAsia="Batang" w:hAnsi="Times New Roman" w:cs="Times New Roman"/>
      <w:b/>
      <w:sz w:val="20"/>
      <w:szCs w:val="20"/>
      <w:lang w:val="en-GB"/>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6"/>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basedOn w:val="1Char"/>
    <w:link w:val="2"/>
    <w:rsid w:val="00271509"/>
    <w:rPr>
      <w:rFonts w:ascii="Arial" w:hAnsi="Arial" w:cs="Arial"/>
      <w:sz w:val="32"/>
      <w:szCs w:val="32"/>
      <w:lang w:eastAsia="zh-CN"/>
    </w:rPr>
  </w:style>
  <w:style w:type="character" w:customStyle="1" w:styleId="3Char">
    <w:name w:val="标题 3 Char"/>
    <w:link w:val="31"/>
    <w:rsid w:val="008D00A5"/>
    <w:rPr>
      <w:rFonts w:ascii="Arial" w:hAnsi="Arial" w:cs="Arial"/>
      <w:sz w:val="28"/>
      <w:szCs w:val="32"/>
      <w:lang w:eastAsia="zh-CN"/>
    </w:rPr>
  </w:style>
  <w:style w:type="character" w:customStyle="1" w:styleId="4Char">
    <w:name w:val="标题 4 Char"/>
    <w:link w:val="40"/>
    <w:rsid w:val="008D00A5"/>
    <w:rPr>
      <w:rFonts w:ascii="Arial" w:hAnsi="Arial" w:cs="Arial"/>
      <w:sz w:val="24"/>
      <w:szCs w:val="32"/>
      <w:lang w:eastAsia="zh-CN"/>
    </w:rPr>
  </w:style>
  <w:style w:type="character" w:customStyle="1" w:styleId="5Char">
    <w:name w:val="标题 5 Char"/>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cs="Arial"/>
      <w:szCs w:val="32"/>
      <w:lang w:eastAsia="zh-CN"/>
    </w:rPr>
  </w:style>
  <w:style w:type="character" w:customStyle="1" w:styleId="7Char">
    <w:name w:val="标题 7 Char"/>
    <w:link w:val="7"/>
    <w:rsid w:val="008D00A5"/>
    <w:rPr>
      <w:rFonts w:ascii="Arial" w:hAnsi="Arial" w:cs="Arial"/>
      <w:szCs w:val="32"/>
      <w:lang w:eastAsia="zh-CN"/>
    </w:rPr>
  </w:style>
  <w:style w:type="character" w:customStyle="1" w:styleId="8Char">
    <w:name w:val="标题 8 Char"/>
    <w:link w:val="8"/>
    <w:rsid w:val="008D00A5"/>
    <w:rPr>
      <w:rFonts w:ascii="Arial" w:hAnsi="Arial" w:cs="Arial"/>
      <w:sz w:val="36"/>
      <w:szCs w:val="36"/>
      <w:lang w:eastAsia="zh-CN"/>
    </w:rPr>
  </w:style>
  <w:style w:type="character" w:customStyle="1" w:styleId="9Char">
    <w:name w:val="标题 9 Char"/>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8"/>
    <w:uiPriority w:val="34"/>
    <w:qFormat/>
    <w:rsid w:val="00850A02"/>
    <w:pPr>
      <w:ind w:left="720"/>
      <w:contextualSpacing/>
    </w:pPr>
  </w:style>
  <w:style w:type="character" w:customStyle="1" w:styleId="Char8">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7"/>
    <w:uiPriority w:val="34"/>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4"/>
      </w:numPr>
      <w:contextualSpacing/>
    </w:pPr>
  </w:style>
  <w:style w:type="character" w:customStyle="1" w:styleId="UnresolvedMention1">
    <w:name w:val="Unresolved Mention1"/>
    <w:basedOn w:val="a2"/>
    <w:uiPriority w:val="99"/>
    <w:unhideWhenUsed/>
    <w:rsid w:val="00A5265A"/>
    <w:rPr>
      <w:color w:val="605E5C"/>
      <w:shd w:val="clear" w:color="auto" w:fill="E1DFDD"/>
    </w:rPr>
  </w:style>
  <w:style w:type="character" w:customStyle="1" w:styleId="Mention1">
    <w:name w:val="Mention1"/>
    <w:basedOn w:val="a2"/>
    <w:uiPriority w:val="99"/>
    <w:unhideWhenUsed/>
    <w:rsid w:val="00A5265A"/>
    <w:rPr>
      <w:color w:val="2B579A"/>
      <w:shd w:val="clear" w:color="auto" w:fill="E1DFDD"/>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5"/>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a2"/>
    <w:rsid w:val="00B909B9"/>
  </w:style>
  <w:style w:type="paragraph" w:styleId="afc">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a1"/>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a1"/>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a2"/>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1"/>
    <w:link w:val="ReviewHeadingChar"/>
    <w:qFormat/>
    <w:rsid w:val="00271509"/>
  </w:style>
  <w:style w:type="character" w:customStyle="1" w:styleId="ReviewHeadingChar">
    <w:name w:val="ReviewHeading Char"/>
    <w:basedOn w:val="1Char"/>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a1"/>
    <w:uiPriority w:val="99"/>
    <w:qFormat/>
    <w:rsid w:val="001A033B"/>
    <w:pPr>
      <w:tabs>
        <w:tab w:val="left" w:pos="1622"/>
      </w:tabs>
      <w:ind w:left="1622" w:hanging="363"/>
    </w:pPr>
    <w:rPr>
      <w:rFonts w:ascii="Arial" w:eastAsia="MS Mincho" w:hAnsi="Arial"/>
      <w:szCs w:val="24"/>
      <w:lang w:eastAsia="en-GB"/>
    </w:rPr>
  </w:style>
  <w:style w:type="paragraph" w:customStyle="1" w:styleId="Comments">
    <w:name w:val="Comments"/>
    <w:basedOn w:val="af7"/>
    <w:link w:val="CommentsChar"/>
    <w:qFormat/>
    <w:rsid w:val="00850A02"/>
    <w:pPr>
      <w:numPr>
        <w:numId w:val="24"/>
      </w:numPr>
    </w:pPr>
    <w:rPr>
      <w:rFonts w:ascii="Arial Narrow" w:hAnsi="Arial Narrow"/>
      <w:color w:val="833C0B" w:themeColor="accent2" w:themeShade="80"/>
    </w:rPr>
  </w:style>
  <w:style w:type="character" w:customStyle="1" w:styleId="CommentsChar">
    <w:name w:val="Comments Char"/>
    <w:basedOn w:val="a2"/>
    <w:link w:val="Comments"/>
    <w:rsid w:val="00850A02"/>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a1"/>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a2"/>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850A02"/>
    <w:rPr>
      <w:rFonts w:ascii="Times New Roman" w:eastAsia="Batang" w:hAnsi="Times New Roman"/>
      <w:b/>
      <w:lang w:eastAsia="en-US"/>
    </w:rPr>
  </w:style>
  <w:style w:type="paragraph" w:customStyle="1" w:styleId="Comment-2">
    <w:name w:val="Comment-2"/>
    <w:basedOn w:val="Comments"/>
    <w:link w:val="Comment-2Char"/>
    <w:qFormat/>
    <w:rsid w:val="00850A02"/>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A3B9B3-8E3B-48F1-ABAD-B4C38CED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30110</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ZTE</cp:lastModifiedBy>
  <cp:revision>33</cp:revision>
  <cp:lastPrinted>2008-02-01T11:09:00Z</cp:lastPrinted>
  <dcterms:created xsi:type="dcterms:W3CDTF">2021-11-04T16:11:00Z</dcterms:created>
  <dcterms:modified xsi:type="dcterms:W3CDTF">2021-11-05T02:59:00Z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