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-e][0</w:t>
      </w:r>
      <w:r w:rsidR="00BD5EC8">
        <w:t>27</w:t>
      </w:r>
      <w:r w:rsidR="00A747D8" w:rsidRPr="00E14330">
        <w:t>][IoT-NTN] Non continuous coverage (Mediatek)</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7A15BDA" w:rsidR="009B2A9E" w:rsidRDefault="00AC5BBD" w:rsidP="004B716A">
            <w:pPr>
              <w:rPr>
                <w:rFonts w:eastAsia="宋体" w:cs="Arial"/>
                <w:lang w:eastAsia="zh-CN"/>
              </w:rPr>
            </w:pPr>
            <w:r>
              <w:rPr>
                <w:rFonts w:eastAsia="宋体" w:cs="Arial" w:hint="eastAsia"/>
                <w:lang w:eastAsia="zh-CN"/>
              </w:rPr>
              <w:t>L</w:t>
            </w:r>
            <w:r>
              <w:rPr>
                <w:rFonts w:eastAsia="宋体" w:cs="Arial"/>
                <w:lang w:eastAsia="zh-CN"/>
              </w:rPr>
              <w:t>enovo, Motorola Mobility</w:t>
            </w:r>
          </w:p>
        </w:tc>
        <w:tc>
          <w:tcPr>
            <w:tcW w:w="3062" w:type="dxa"/>
          </w:tcPr>
          <w:p w14:paraId="22B66618" w14:textId="17B15409" w:rsidR="009B2A9E" w:rsidRDefault="00AC5BBD"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4BA34AC" w:rsidR="009B2A9E" w:rsidRDefault="00AC5BBD"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952EF2" w14:paraId="30969855" w14:textId="77777777" w:rsidTr="004B716A">
        <w:tc>
          <w:tcPr>
            <w:tcW w:w="3053" w:type="dxa"/>
          </w:tcPr>
          <w:p w14:paraId="00605824" w14:textId="09ECEEA5" w:rsidR="00952EF2" w:rsidRDefault="00952EF2" w:rsidP="00952EF2">
            <w:pPr>
              <w:rPr>
                <w:rFonts w:eastAsia="宋体" w:cs="Arial"/>
                <w:lang w:eastAsia="zh-CN"/>
              </w:rPr>
            </w:pPr>
            <w:r>
              <w:rPr>
                <w:rFonts w:eastAsia="宋体" w:cs="Arial"/>
                <w:lang w:eastAsia="zh-CN"/>
              </w:rPr>
              <w:t>Xiaomi</w:t>
            </w:r>
          </w:p>
        </w:tc>
        <w:tc>
          <w:tcPr>
            <w:tcW w:w="3062" w:type="dxa"/>
          </w:tcPr>
          <w:p w14:paraId="0B22089D" w14:textId="618BD40E" w:rsidR="00952EF2" w:rsidRDefault="00952EF2" w:rsidP="00952EF2">
            <w:pPr>
              <w:rPr>
                <w:rFonts w:eastAsia="宋体" w:cs="Arial"/>
                <w:lang w:eastAsia="zh-CN"/>
              </w:rPr>
            </w:pPr>
            <w:r>
              <w:rPr>
                <w:rFonts w:eastAsia="宋体" w:cs="Arial" w:hint="eastAsia"/>
                <w:lang w:eastAsia="zh-CN"/>
              </w:rPr>
              <w:t>X</w:t>
            </w:r>
            <w:r>
              <w:rPr>
                <w:rFonts w:eastAsia="宋体" w:cs="Arial"/>
                <w:lang w:eastAsia="zh-CN"/>
              </w:rPr>
              <w:t>iaolong Li</w:t>
            </w:r>
          </w:p>
        </w:tc>
        <w:tc>
          <w:tcPr>
            <w:tcW w:w="3128" w:type="dxa"/>
          </w:tcPr>
          <w:p w14:paraId="33B136F8" w14:textId="4C530C0E" w:rsidR="00952EF2" w:rsidRDefault="00952EF2" w:rsidP="00952EF2">
            <w:pPr>
              <w:rPr>
                <w:rFonts w:eastAsia="宋体" w:cs="Arial"/>
                <w:lang w:eastAsia="zh-CN"/>
              </w:rPr>
            </w:pPr>
            <w:r>
              <w:rPr>
                <w:rFonts w:eastAsia="宋体" w:cs="Arial"/>
                <w:lang w:eastAsia="zh-CN"/>
              </w:rPr>
              <w:t>lixiaolong1@xiaomi.com</w:t>
            </w:r>
          </w:p>
        </w:tc>
      </w:tr>
      <w:tr w:rsidR="0089364D" w14:paraId="22FF6BCE" w14:textId="77777777" w:rsidTr="004B716A">
        <w:tc>
          <w:tcPr>
            <w:tcW w:w="3053" w:type="dxa"/>
          </w:tcPr>
          <w:p w14:paraId="1C5ED414" w14:textId="3A6B6230" w:rsidR="0089364D" w:rsidRDefault="002117E5" w:rsidP="004B716A">
            <w:pPr>
              <w:rPr>
                <w:rFonts w:eastAsia="宋体" w:cs="Arial"/>
                <w:lang w:eastAsia="zh-CN"/>
              </w:rPr>
            </w:pPr>
            <w:r>
              <w:rPr>
                <w:rFonts w:eastAsia="宋体" w:cs="Arial"/>
                <w:lang w:eastAsia="zh-CN"/>
              </w:rPr>
              <w:t>Nokia</w:t>
            </w:r>
          </w:p>
        </w:tc>
        <w:tc>
          <w:tcPr>
            <w:tcW w:w="3062" w:type="dxa"/>
          </w:tcPr>
          <w:p w14:paraId="7CFAC144" w14:textId="02889FDF" w:rsidR="0089364D" w:rsidRDefault="002117E5" w:rsidP="004B716A">
            <w:pPr>
              <w:rPr>
                <w:rFonts w:eastAsia="宋体" w:cs="Arial"/>
                <w:lang w:eastAsia="zh-CN"/>
              </w:rPr>
            </w:pPr>
            <w:r>
              <w:rPr>
                <w:rFonts w:eastAsia="宋体" w:cs="Arial"/>
                <w:lang w:eastAsia="zh-CN"/>
              </w:rPr>
              <w:t>Ping Yuan</w:t>
            </w:r>
          </w:p>
        </w:tc>
        <w:tc>
          <w:tcPr>
            <w:tcW w:w="3128" w:type="dxa"/>
          </w:tcPr>
          <w:p w14:paraId="3AD54687" w14:textId="1BFB8D0B" w:rsidR="0089364D" w:rsidRDefault="002117E5" w:rsidP="004B716A">
            <w:pPr>
              <w:rPr>
                <w:rFonts w:eastAsia="宋体" w:cs="Arial"/>
                <w:lang w:eastAsia="zh-CN"/>
              </w:rPr>
            </w:pPr>
            <w:r>
              <w:rPr>
                <w:rFonts w:eastAsia="宋体" w:cs="Arial"/>
                <w:lang w:eastAsia="zh-CN"/>
              </w:rPr>
              <w:t>Ping.1.Yuan@nokia-sbell.com</w:t>
            </w:r>
          </w:p>
        </w:tc>
      </w:tr>
      <w:tr w:rsidR="008F5C3D" w14:paraId="61C62CF9" w14:textId="77777777" w:rsidTr="004B716A">
        <w:tc>
          <w:tcPr>
            <w:tcW w:w="3053" w:type="dxa"/>
          </w:tcPr>
          <w:p w14:paraId="78E9FB85" w14:textId="77777777" w:rsidR="008F5C3D" w:rsidRDefault="008F5C3D" w:rsidP="004B716A">
            <w:pPr>
              <w:rPr>
                <w:rFonts w:eastAsia="宋体" w:cs="Arial"/>
                <w:lang w:eastAsia="zh-CN"/>
              </w:rPr>
            </w:pPr>
          </w:p>
        </w:tc>
        <w:tc>
          <w:tcPr>
            <w:tcW w:w="3062" w:type="dxa"/>
          </w:tcPr>
          <w:p w14:paraId="43630BD6" w14:textId="77777777" w:rsidR="008F5C3D" w:rsidRDefault="008F5C3D" w:rsidP="004B716A">
            <w:pPr>
              <w:rPr>
                <w:rFonts w:eastAsia="宋体" w:cs="Arial"/>
                <w:lang w:eastAsia="zh-CN"/>
              </w:rPr>
            </w:pPr>
          </w:p>
        </w:tc>
        <w:tc>
          <w:tcPr>
            <w:tcW w:w="3128" w:type="dxa"/>
          </w:tcPr>
          <w:p w14:paraId="49C9E795" w14:textId="77777777" w:rsidR="008F5C3D" w:rsidRDefault="008F5C3D" w:rsidP="004B716A">
            <w:pPr>
              <w:rPr>
                <w:rFonts w:eastAsia="宋体" w:cs="Arial"/>
                <w:lang w:eastAsia="zh-CN"/>
              </w:rPr>
            </w:pPr>
          </w:p>
        </w:tc>
      </w:tr>
      <w:tr w:rsidR="008F5C3D" w14:paraId="6BDB18B0" w14:textId="77777777" w:rsidTr="004B716A">
        <w:tc>
          <w:tcPr>
            <w:tcW w:w="3053" w:type="dxa"/>
          </w:tcPr>
          <w:p w14:paraId="0AB8313D" w14:textId="77777777" w:rsidR="008F5C3D" w:rsidRDefault="008F5C3D" w:rsidP="004B716A">
            <w:pPr>
              <w:rPr>
                <w:rFonts w:eastAsia="宋体" w:cs="Arial"/>
                <w:lang w:eastAsia="zh-CN"/>
              </w:rPr>
            </w:pPr>
          </w:p>
        </w:tc>
        <w:tc>
          <w:tcPr>
            <w:tcW w:w="3062" w:type="dxa"/>
          </w:tcPr>
          <w:p w14:paraId="5745B066" w14:textId="77777777" w:rsidR="008F5C3D" w:rsidRDefault="008F5C3D" w:rsidP="004B716A">
            <w:pPr>
              <w:rPr>
                <w:rFonts w:eastAsia="宋体" w:cs="Arial"/>
                <w:lang w:eastAsia="zh-CN"/>
              </w:rPr>
            </w:pPr>
          </w:p>
        </w:tc>
        <w:tc>
          <w:tcPr>
            <w:tcW w:w="3128" w:type="dxa"/>
          </w:tcPr>
          <w:p w14:paraId="278D1E96" w14:textId="77777777" w:rsidR="008F5C3D" w:rsidRDefault="008F5C3D" w:rsidP="004B716A">
            <w:pPr>
              <w:rPr>
                <w:rFonts w:eastAsia="宋体" w:cs="Arial"/>
                <w:lang w:eastAsia="zh-CN"/>
              </w:rPr>
            </w:pPr>
          </w:p>
        </w:tc>
      </w:tr>
      <w:tr w:rsidR="008F5C3D" w14:paraId="1E13CE4E" w14:textId="77777777" w:rsidTr="004B716A">
        <w:tc>
          <w:tcPr>
            <w:tcW w:w="3053" w:type="dxa"/>
          </w:tcPr>
          <w:p w14:paraId="4F4EFA9E" w14:textId="77777777" w:rsidR="008F5C3D" w:rsidRDefault="008F5C3D" w:rsidP="004B716A">
            <w:pPr>
              <w:rPr>
                <w:rFonts w:eastAsia="宋体" w:cs="Arial"/>
                <w:lang w:eastAsia="zh-CN"/>
              </w:rPr>
            </w:pPr>
          </w:p>
        </w:tc>
        <w:tc>
          <w:tcPr>
            <w:tcW w:w="3062" w:type="dxa"/>
          </w:tcPr>
          <w:p w14:paraId="23F161C8" w14:textId="77777777" w:rsidR="008F5C3D" w:rsidRDefault="008F5C3D" w:rsidP="004B716A">
            <w:pPr>
              <w:rPr>
                <w:rFonts w:eastAsia="宋体" w:cs="Arial"/>
                <w:lang w:eastAsia="zh-CN"/>
              </w:rPr>
            </w:pPr>
          </w:p>
        </w:tc>
        <w:tc>
          <w:tcPr>
            <w:tcW w:w="3128" w:type="dxa"/>
          </w:tcPr>
          <w:p w14:paraId="7E40FC16" w14:textId="77777777" w:rsidR="008F5C3D" w:rsidRDefault="008F5C3D" w:rsidP="004B716A">
            <w:pPr>
              <w:rPr>
                <w:rFonts w:eastAsia="宋体" w:cs="Arial"/>
                <w:lang w:eastAsia="zh-CN"/>
              </w:rPr>
            </w:pPr>
          </w:p>
        </w:tc>
      </w:tr>
      <w:tr w:rsidR="008F5C3D" w14:paraId="1226F0C2" w14:textId="77777777" w:rsidTr="004B716A">
        <w:tc>
          <w:tcPr>
            <w:tcW w:w="3053" w:type="dxa"/>
          </w:tcPr>
          <w:p w14:paraId="78DE58FB" w14:textId="77777777" w:rsidR="008F5C3D" w:rsidRDefault="008F5C3D" w:rsidP="004B716A">
            <w:pPr>
              <w:rPr>
                <w:rFonts w:eastAsia="宋体" w:cs="Arial"/>
                <w:lang w:eastAsia="zh-CN"/>
              </w:rPr>
            </w:pPr>
          </w:p>
        </w:tc>
        <w:tc>
          <w:tcPr>
            <w:tcW w:w="3062" w:type="dxa"/>
          </w:tcPr>
          <w:p w14:paraId="05087C70" w14:textId="77777777" w:rsidR="008F5C3D" w:rsidRDefault="008F5C3D" w:rsidP="004B716A">
            <w:pPr>
              <w:rPr>
                <w:rFonts w:eastAsia="宋体" w:cs="Arial"/>
                <w:lang w:eastAsia="zh-CN"/>
              </w:rPr>
            </w:pPr>
          </w:p>
        </w:tc>
        <w:tc>
          <w:tcPr>
            <w:tcW w:w="3128" w:type="dxa"/>
          </w:tcPr>
          <w:p w14:paraId="319A93DA" w14:textId="77777777" w:rsidR="008F5C3D" w:rsidRDefault="008F5C3D" w:rsidP="004B716A">
            <w:pPr>
              <w:rPr>
                <w:rFonts w:eastAsia="宋体" w:cs="Arial"/>
                <w:lang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0B5B85A9" w14:textId="6347F662" w:rsidR="00BD5EC8" w:rsidRPr="00BD5EC8" w:rsidRDefault="00BD5EC8" w:rsidP="00BD5EC8">
            <w:pPr>
              <w:pStyle w:val="ListParagraph"/>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ite assistance information will be used by the UE for predicting coverage discontinuity. The details of the assistance information is FFS. FFS whether any applicable agreements made in NR-NTN can be reused.</w:t>
            </w:r>
          </w:p>
          <w:p w14:paraId="5123662E"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It is FFS to what extent it need to be specified the details of UE’s prediction of discontinuous coverage and its ability to detect when it is back in coverage.</w:t>
            </w:r>
          </w:p>
          <w:p w14:paraId="34DC8CE8" w14:textId="023FA322" w:rsidR="00583776" w:rsidRPr="00BD5EC8" w:rsidRDefault="00BD5EC8" w:rsidP="00BD5EC8">
            <w:pPr>
              <w:pStyle w:val="ListParagraph"/>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6F3C46">
            <w:pPr>
              <w:rPr>
                <w:rFonts w:eastAsia="等线"/>
                <w:lang w:eastAsia="zh-CN"/>
              </w:rPr>
            </w:pPr>
            <w:r>
              <w:rPr>
                <w:rFonts w:eastAsia="等线" w:hint="eastAsia"/>
                <w:lang w:eastAsia="zh-CN"/>
              </w:rPr>
              <w:t>L</w:t>
            </w:r>
            <w:r>
              <w:rPr>
                <w:rFonts w:eastAsia="等线"/>
                <w:lang w:eastAsia="zh-CN"/>
              </w:rPr>
              <w:t>enovo, Motorola Mobility</w:t>
            </w:r>
          </w:p>
        </w:tc>
        <w:tc>
          <w:tcPr>
            <w:tcW w:w="1800" w:type="dxa"/>
            <w:shd w:val="clear" w:color="auto" w:fill="auto"/>
          </w:tcPr>
          <w:p w14:paraId="3C6FCF39" w14:textId="29899DB7" w:rsidR="00AA7C93" w:rsidRPr="0040498B" w:rsidRDefault="00AC5BBD" w:rsidP="006F3C46">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2E75AB5B" w:rsidR="00AA7C93" w:rsidRPr="0040498B" w:rsidRDefault="00563182" w:rsidP="006F3C46">
            <w:pPr>
              <w:rPr>
                <w:rFonts w:eastAsia="等线"/>
              </w:rPr>
            </w:pPr>
            <w:r w:rsidRPr="00563182">
              <w:rPr>
                <w:rFonts w:eastAsia="等线"/>
              </w:rPr>
              <w:t xml:space="preserve">The current agreed formats of ephemeris data </w:t>
            </w:r>
            <w:r>
              <w:rPr>
                <w:rFonts w:eastAsia="等线"/>
              </w:rPr>
              <w:t>are useful but not sufficient</w:t>
            </w:r>
            <w:r>
              <w:t xml:space="preserve"> </w:t>
            </w:r>
            <w:r w:rsidRPr="00563182">
              <w:rPr>
                <w:rFonts w:eastAsia="等线"/>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等线" w:hint="eastAsia"/>
                <w:lang w:eastAsia="zh-CN"/>
              </w:rPr>
              <w:t>X</w:t>
            </w:r>
            <w:r>
              <w:rPr>
                <w:rFonts w:eastAsia="等线"/>
                <w:lang w:eastAsia="zh-CN"/>
              </w:rPr>
              <w:t>iaomi</w:t>
            </w:r>
          </w:p>
        </w:tc>
        <w:tc>
          <w:tcPr>
            <w:tcW w:w="1800" w:type="dxa"/>
            <w:shd w:val="clear" w:color="auto" w:fill="auto"/>
          </w:tcPr>
          <w:p w14:paraId="4EFC3353" w14:textId="6B395E12" w:rsidR="00952EF2" w:rsidRDefault="00952EF2" w:rsidP="00952EF2">
            <w:pPr>
              <w:rPr>
                <w:lang w:eastAsia="sv-SE"/>
              </w:rPr>
            </w:pPr>
            <w:r>
              <w:rPr>
                <w:rFonts w:eastAsia="等线"/>
                <w:lang w:eastAsia="zh-CN"/>
              </w:rPr>
              <w:t>Agree</w:t>
            </w:r>
          </w:p>
        </w:tc>
        <w:tc>
          <w:tcPr>
            <w:tcW w:w="6210" w:type="dxa"/>
            <w:shd w:val="clear" w:color="auto" w:fill="auto"/>
          </w:tcPr>
          <w:p w14:paraId="3C49D962" w14:textId="12DAD932" w:rsidR="00952EF2" w:rsidRDefault="00952EF2" w:rsidP="00952EF2">
            <w:pPr>
              <w:rPr>
                <w:lang w:eastAsia="sv-SE"/>
              </w:rPr>
            </w:pPr>
            <w:r>
              <w:rPr>
                <w:rFonts w:eastAsia="等线" w:hint="eastAsia"/>
                <w:lang w:eastAsia="zh-CN"/>
              </w:rPr>
              <w:t>T</w:t>
            </w:r>
            <w:r>
              <w:rPr>
                <w:rFonts w:eastAsia="等线"/>
                <w:lang w:eastAsia="zh-CN"/>
              </w:rPr>
              <w:t>he ephemeris data can be used by UE to predict the non-continuous coverage.</w:t>
            </w:r>
          </w:p>
        </w:tc>
      </w:tr>
      <w:tr w:rsidR="0074407B" w14:paraId="08D4A792" w14:textId="77777777" w:rsidTr="00BD5EC8">
        <w:tc>
          <w:tcPr>
            <w:tcW w:w="1705" w:type="dxa"/>
            <w:shd w:val="clear" w:color="auto" w:fill="auto"/>
          </w:tcPr>
          <w:p w14:paraId="4D657E0F" w14:textId="227C64FC" w:rsidR="0074407B" w:rsidRDefault="0074407B" w:rsidP="0074407B">
            <w:pPr>
              <w:rPr>
                <w:lang w:eastAsia="sv-SE"/>
              </w:rPr>
            </w:pPr>
            <w:r>
              <w:rPr>
                <w:rFonts w:eastAsia="等线"/>
              </w:rPr>
              <w:t>Nokia</w:t>
            </w:r>
          </w:p>
        </w:tc>
        <w:tc>
          <w:tcPr>
            <w:tcW w:w="1800" w:type="dxa"/>
            <w:shd w:val="clear" w:color="auto" w:fill="auto"/>
          </w:tcPr>
          <w:p w14:paraId="49A1D758" w14:textId="193ACF25" w:rsidR="0074407B" w:rsidRDefault="0074407B" w:rsidP="0074407B">
            <w:pPr>
              <w:rPr>
                <w:lang w:eastAsia="sv-SE"/>
              </w:rPr>
            </w:pPr>
            <w:r>
              <w:rPr>
                <w:rFonts w:eastAsia="等线"/>
              </w:rPr>
              <w:t>Agree with comments</w:t>
            </w:r>
          </w:p>
        </w:tc>
        <w:tc>
          <w:tcPr>
            <w:tcW w:w="6210" w:type="dxa"/>
            <w:shd w:val="clear" w:color="auto" w:fill="auto"/>
          </w:tcPr>
          <w:p w14:paraId="7A169894" w14:textId="77777777" w:rsidR="0074407B" w:rsidRPr="004766B8" w:rsidRDefault="0074407B" w:rsidP="0074407B">
            <w:pPr>
              <w:rPr>
                <w:rFonts w:eastAsia="等线"/>
              </w:rPr>
            </w:pPr>
            <w:r w:rsidRPr="004766B8">
              <w:rPr>
                <w:rFonts w:eastAsia="等线"/>
              </w:rPr>
              <w:t>RAN2 may need to discuss whether the ephemeris covers the whole constellation or only the next satellite or multiple future satellites available for coverage since the SIB size is quite limited in IoT NTN.</w:t>
            </w:r>
          </w:p>
          <w:p w14:paraId="4FE86F55" w14:textId="77777777" w:rsidR="0074407B" w:rsidRPr="004766B8" w:rsidRDefault="0074407B" w:rsidP="0074407B">
            <w:pPr>
              <w:rPr>
                <w:rFonts w:eastAsia="等线"/>
              </w:rPr>
            </w:pPr>
            <w:r w:rsidRPr="004766B8">
              <w:rPr>
                <w:rFonts w:eastAsia="等线"/>
              </w:rPr>
              <w:t xml:space="preserve">For example, for NB-IoT, the maximum SIB and SI message size is 680 bits per 36.331. Based on RAN1 WA, the size of PV information and orbital parameters is 17 bytes and 18 bytes separately. This means one SI </w:t>
            </w:r>
            <w:r w:rsidRPr="004766B8">
              <w:rPr>
                <w:rFonts w:eastAsia="等线"/>
              </w:rPr>
              <w:lastRenderedPageBreak/>
              <w:t>can accommodate only  4 or 5 satellites ephemeris information.  Furthermore, sending the 680 bit is also heavy and smaller value would be preferred considering the coverage requirement. We are not sure the SI can accommodate enough number of satellites for discontinuous coverage prediction</w:t>
            </w:r>
            <w:r>
              <w:rPr>
                <w:rFonts w:eastAsia="等线"/>
              </w:rPr>
              <w:t xml:space="preserve"> since </w:t>
            </w:r>
            <w:r w:rsidRPr="00F9702F">
              <w:rPr>
                <w:rFonts w:eastAsia="等线"/>
              </w:rPr>
              <w:t>it depends on the constellation and UE preference for waking up</w:t>
            </w:r>
            <w:r w:rsidRPr="004766B8">
              <w:rPr>
                <w:rFonts w:eastAsia="等线"/>
              </w:rPr>
              <w:t>.</w:t>
            </w:r>
          </w:p>
          <w:p w14:paraId="2303FC9A" w14:textId="77777777" w:rsidR="0074407B" w:rsidRPr="004766B8" w:rsidRDefault="0074407B" w:rsidP="0074407B">
            <w:pPr>
              <w:rPr>
                <w:rFonts w:eastAsia="等线"/>
              </w:rPr>
            </w:pPr>
            <w:r w:rsidRPr="004766B8">
              <w:rPr>
                <w:rFonts w:eastAsia="等线"/>
              </w:rPr>
              <w:t>So</w:t>
            </w:r>
            <w:r>
              <w:rPr>
                <w:rFonts w:eastAsia="等线"/>
              </w:rPr>
              <w:t xml:space="preserve">, </w:t>
            </w:r>
            <w:r w:rsidRPr="004766B8">
              <w:rPr>
                <w:rFonts w:eastAsia="等线"/>
              </w:rPr>
              <w:t>we suggest rewording the proposal as:</w:t>
            </w:r>
          </w:p>
          <w:p w14:paraId="60CF3943" w14:textId="22E606C7" w:rsidR="0074407B" w:rsidRPr="0074407B" w:rsidRDefault="0074407B" w:rsidP="0074407B">
            <w:pPr>
              <w:rPr>
                <w:rFonts w:eastAsia="等线"/>
                <w:i/>
                <w:iCs/>
              </w:rPr>
            </w:pPr>
            <w:r w:rsidRPr="004766B8">
              <w:rPr>
                <w:rFonts w:eastAsia="等线"/>
                <w:i/>
                <w:iCs/>
              </w:rPr>
              <w:t>The satellite ephemeris (either PV information or Orbital Parameters) will be useful to the UE for predicting coverage discontinuity. FFS on ephemeris information broadcast in SIB.</w:t>
            </w:r>
          </w:p>
        </w:tc>
      </w:tr>
      <w:tr w:rsidR="00AA7C93" w14:paraId="64E86619" w14:textId="77777777" w:rsidTr="00BD5EC8">
        <w:tc>
          <w:tcPr>
            <w:tcW w:w="1705" w:type="dxa"/>
            <w:shd w:val="clear" w:color="auto" w:fill="auto"/>
          </w:tcPr>
          <w:p w14:paraId="612D328D" w14:textId="77777777" w:rsidR="00AA7C93" w:rsidRDefault="00AA7C93" w:rsidP="006F3C46">
            <w:pPr>
              <w:rPr>
                <w:lang w:eastAsia="sv-SE"/>
              </w:rPr>
            </w:pPr>
          </w:p>
        </w:tc>
        <w:tc>
          <w:tcPr>
            <w:tcW w:w="1800" w:type="dxa"/>
            <w:shd w:val="clear" w:color="auto" w:fill="auto"/>
          </w:tcPr>
          <w:p w14:paraId="1DF93300" w14:textId="77777777" w:rsidR="00AA7C93" w:rsidRDefault="00AA7C93" w:rsidP="006F3C46">
            <w:pPr>
              <w:rPr>
                <w:lang w:eastAsia="sv-SE"/>
              </w:rPr>
            </w:pPr>
          </w:p>
        </w:tc>
        <w:tc>
          <w:tcPr>
            <w:tcW w:w="6210" w:type="dxa"/>
            <w:shd w:val="clear" w:color="auto" w:fill="auto"/>
          </w:tcPr>
          <w:p w14:paraId="7C26506D" w14:textId="77777777" w:rsidR="00AA7C93" w:rsidRDefault="00AA7C93" w:rsidP="006F3C46">
            <w:pPr>
              <w:rPr>
                <w:lang w:eastAsia="sv-SE"/>
              </w:rPr>
            </w:pPr>
          </w:p>
        </w:tc>
      </w:tr>
      <w:tr w:rsidR="00AA7C93" w14:paraId="78F493BD" w14:textId="77777777" w:rsidTr="00BD5EC8">
        <w:tc>
          <w:tcPr>
            <w:tcW w:w="1705" w:type="dxa"/>
            <w:shd w:val="clear" w:color="auto" w:fill="auto"/>
          </w:tcPr>
          <w:p w14:paraId="42A1BAB4" w14:textId="77777777" w:rsidR="00AA7C93" w:rsidRDefault="00AA7C93" w:rsidP="006F3C46">
            <w:pPr>
              <w:rPr>
                <w:lang w:eastAsia="sv-SE"/>
              </w:rPr>
            </w:pPr>
          </w:p>
        </w:tc>
        <w:tc>
          <w:tcPr>
            <w:tcW w:w="1800" w:type="dxa"/>
            <w:shd w:val="clear" w:color="auto" w:fill="auto"/>
          </w:tcPr>
          <w:p w14:paraId="51845B43" w14:textId="77777777" w:rsidR="00AA7C93" w:rsidRDefault="00AA7C93" w:rsidP="006F3C46">
            <w:pPr>
              <w:rPr>
                <w:lang w:eastAsia="sv-SE"/>
              </w:rPr>
            </w:pPr>
          </w:p>
        </w:tc>
        <w:tc>
          <w:tcPr>
            <w:tcW w:w="6210" w:type="dxa"/>
            <w:shd w:val="clear" w:color="auto" w:fill="auto"/>
          </w:tcPr>
          <w:p w14:paraId="5DAE0B4E" w14:textId="77777777" w:rsidR="00AA7C93" w:rsidRDefault="00AA7C93" w:rsidP="006F3C46">
            <w:pPr>
              <w:rPr>
                <w:lang w:eastAsia="sv-SE"/>
              </w:rPr>
            </w:pPr>
          </w:p>
        </w:tc>
      </w:tr>
      <w:tr w:rsidR="00AA7C93" w14:paraId="4C26705B" w14:textId="77777777" w:rsidTr="00BD5EC8">
        <w:tc>
          <w:tcPr>
            <w:tcW w:w="1705" w:type="dxa"/>
            <w:shd w:val="clear" w:color="auto" w:fill="auto"/>
          </w:tcPr>
          <w:p w14:paraId="59D4A2C9" w14:textId="77777777" w:rsidR="00AA7C93" w:rsidRDefault="00AA7C93" w:rsidP="006F3C46">
            <w:pPr>
              <w:rPr>
                <w:lang w:eastAsia="sv-SE"/>
              </w:rPr>
            </w:pPr>
          </w:p>
        </w:tc>
        <w:tc>
          <w:tcPr>
            <w:tcW w:w="1800"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BD5EC8">
        <w:tc>
          <w:tcPr>
            <w:tcW w:w="1705" w:type="dxa"/>
            <w:shd w:val="clear" w:color="auto" w:fill="auto"/>
          </w:tcPr>
          <w:p w14:paraId="79B129AC" w14:textId="77777777" w:rsidR="00AA7C93" w:rsidRPr="0040498B" w:rsidRDefault="00AA7C93" w:rsidP="006F3C46">
            <w:pPr>
              <w:rPr>
                <w:rFonts w:eastAsia="等线"/>
              </w:rPr>
            </w:pPr>
          </w:p>
        </w:tc>
        <w:tc>
          <w:tcPr>
            <w:tcW w:w="1800"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BD5EC8">
        <w:tc>
          <w:tcPr>
            <w:tcW w:w="1705" w:type="dxa"/>
            <w:shd w:val="clear" w:color="auto" w:fill="auto"/>
          </w:tcPr>
          <w:p w14:paraId="340CBD7F" w14:textId="77777777" w:rsidR="00AA7C93" w:rsidRPr="0040498B" w:rsidRDefault="00AA7C93" w:rsidP="006F3C46">
            <w:pPr>
              <w:rPr>
                <w:rFonts w:eastAsia="等线"/>
              </w:rPr>
            </w:pPr>
          </w:p>
        </w:tc>
        <w:tc>
          <w:tcPr>
            <w:tcW w:w="1800"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BD5EC8">
        <w:tc>
          <w:tcPr>
            <w:tcW w:w="1705" w:type="dxa"/>
            <w:shd w:val="clear" w:color="auto" w:fill="auto"/>
          </w:tcPr>
          <w:p w14:paraId="4DCA3812" w14:textId="77777777" w:rsidR="00AA7C93" w:rsidRPr="0040498B" w:rsidRDefault="00AA7C93" w:rsidP="006F3C46">
            <w:pPr>
              <w:rPr>
                <w:rFonts w:eastAsia="等线"/>
              </w:rPr>
            </w:pPr>
          </w:p>
        </w:tc>
        <w:tc>
          <w:tcPr>
            <w:tcW w:w="1800"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BD5EC8">
        <w:tc>
          <w:tcPr>
            <w:tcW w:w="1705" w:type="dxa"/>
            <w:shd w:val="clear" w:color="auto" w:fill="auto"/>
          </w:tcPr>
          <w:p w14:paraId="494D3BED" w14:textId="77777777" w:rsidR="00AA7C93" w:rsidRPr="0040498B" w:rsidRDefault="00AA7C93" w:rsidP="006F3C46">
            <w:pPr>
              <w:rPr>
                <w:rFonts w:eastAsia="等线"/>
              </w:rPr>
            </w:pPr>
          </w:p>
        </w:tc>
        <w:tc>
          <w:tcPr>
            <w:tcW w:w="1800"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BD5EC8">
        <w:tc>
          <w:tcPr>
            <w:tcW w:w="1705" w:type="dxa"/>
            <w:shd w:val="clear" w:color="auto" w:fill="auto"/>
          </w:tcPr>
          <w:p w14:paraId="2031F371" w14:textId="77777777" w:rsidR="00AA7C93" w:rsidRPr="0040498B" w:rsidRDefault="00AA7C93" w:rsidP="006F3C46">
            <w:pPr>
              <w:rPr>
                <w:rFonts w:eastAsia="等线"/>
              </w:rPr>
            </w:pPr>
          </w:p>
        </w:tc>
        <w:tc>
          <w:tcPr>
            <w:tcW w:w="1800"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have also mentioned the use of start and end of satellite coverage. The majority of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1800" w:type="dxa"/>
            <w:shd w:val="clear" w:color="auto" w:fill="auto"/>
          </w:tcPr>
          <w:p w14:paraId="16968CE9" w14:textId="299BF7B2" w:rsidR="00563182" w:rsidRPr="0040498B" w:rsidRDefault="00563182" w:rsidP="00563182">
            <w:pPr>
              <w:rPr>
                <w:rFonts w:eastAsia="等线"/>
              </w:rPr>
            </w:pPr>
            <w:r>
              <w:rPr>
                <w:rFonts w:eastAsia="等线"/>
                <w:lang w:eastAsia="zh-CN"/>
              </w:rPr>
              <w:t>Yes</w:t>
            </w:r>
          </w:p>
        </w:tc>
        <w:tc>
          <w:tcPr>
            <w:tcW w:w="6210" w:type="dxa"/>
            <w:shd w:val="clear" w:color="auto" w:fill="auto"/>
          </w:tcPr>
          <w:p w14:paraId="4C7FBB08" w14:textId="77777777" w:rsidR="00563182" w:rsidRDefault="00563182" w:rsidP="00563182">
            <w:pPr>
              <w:rPr>
                <w:rFonts w:eastAsia="等线"/>
              </w:rPr>
            </w:pPr>
            <w:r>
              <w:rPr>
                <w:rFonts w:eastAsia="等线"/>
              </w:rPr>
              <w:t>T</w:t>
            </w:r>
            <w:r w:rsidRPr="00563182">
              <w:rPr>
                <w:rFonts w:eastAsia="等线"/>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等线"/>
              </w:rPr>
            </w:pPr>
            <w:r w:rsidRPr="00563182">
              <w:rPr>
                <w:rFonts w:eastAsia="等线"/>
              </w:rPr>
              <w:t>For the quasi-fixed cells, broadcasting the stop serving time of the serving satellite was discussed and agreed to be used for service link switch issues in NR NTN. Such information could also be used as satellite assistance information.</w:t>
            </w:r>
            <w:r>
              <w:rPr>
                <w:rFonts w:eastAsia="等线"/>
              </w:rPr>
              <w:t xml:space="preserve"> </w:t>
            </w:r>
            <w:r w:rsidRPr="00563182">
              <w:rPr>
                <w:rFonts w:eastAsia="等线"/>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等线" w:hint="eastAsia"/>
                <w:lang w:eastAsia="zh-CN"/>
              </w:rPr>
              <w:lastRenderedPageBreak/>
              <w:t>X</w:t>
            </w:r>
            <w:r>
              <w:rPr>
                <w:rFonts w:eastAsia="等线"/>
                <w:lang w:eastAsia="zh-CN"/>
              </w:rPr>
              <w:t>iaomi</w:t>
            </w:r>
          </w:p>
        </w:tc>
        <w:tc>
          <w:tcPr>
            <w:tcW w:w="1800" w:type="dxa"/>
            <w:shd w:val="clear" w:color="auto" w:fill="auto"/>
          </w:tcPr>
          <w:p w14:paraId="44B66CE1" w14:textId="5C82D508" w:rsidR="00952EF2" w:rsidRDefault="00952EF2" w:rsidP="00952EF2">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3E4693D8" w14:textId="77777777" w:rsidR="00952EF2" w:rsidRDefault="00952EF2" w:rsidP="00952EF2">
            <w:pPr>
              <w:rPr>
                <w:rFonts w:eastAsia="等线"/>
                <w:lang w:eastAsia="zh-CN"/>
              </w:rPr>
            </w:pPr>
            <w:r>
              <w:rPr>
                <w:rFonts w:eastAsia="等线"/>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等线"/>
                <w:lang w:eastAsia="zh-CN"/>
              </w:rPr>
            </w:pPr>
            <w:r>
              <w:rPr>
                <w:rFonts w:eastAsia="等线"/>
                <w:lang w:eastAsia="zh-CN"/>
              </w:rPr>
              <w:t>For quasi-earth fixed cell, the coverage start and end time is the same for all the UEs in the same cell</w:t>
            </w:r>
            <w:r>
              <w:rPr>
                <w:rFonts w:eastAsia="等线" w:hint="eastAsia"/>
                <w:lang w:eastAsia="zh-CN"/>
              </w:rPr>
              <w:t>，</w:t>
            </w:r>
            <w:r>
              <w:rPr>
                <w:rFonts w:eastAsia="等线"/>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6A5263" w14:paraId="5CFA9FF1" w14:textId="77777777" w:rsidTr="00BD5EC8">
        <w:tc>
          <w:tcPr>
            <w:tcW w:w="1705" w:type="dxa"/>
            <w:shd w:val="clear" w:color="auto" w:fill="auto"/>
          </w:tcPr>
          <w:p w14:paraId="0FE09E2C" w14:textId="67B533B8" w:rsidR="006A5263" w:rsidRDefault="006A5263" w:rsidP="006A5263">
            <w:pPr>
              <w:rPr>
                <w:lang w:eastAsia="sv-SE"/>
              </w:rPr>
            </w:pPr>
            <w:r>
              <w:rPr>
                <w:rFonts w:eastAsia="等线"/>
              </w:rPr>
              <w:t>Nokia</w:t>
            </w:r>
          </w:p>
        </w:tc>
        <w:tc>
          <w:tcPr>
            <w:tcW w:w="1800" w:type="dxa"/>
            <w:shd w:val="clear" w:color="auto" w:fill="auto"/>
          </w:tcPr>
          <w:p w14:paraId="3720B07D" w14:textId="2D8E0B70" w:rsidR="006A5263" w:rsidRDefault="006A5263" w:rsidP="006A5263">
            <w:pPr>
              <w:rPr>
                <w:lang w:eastAsia="sv-SE"/>
              </w:rPr>
            </w:pPr>
            <w:r>
              <w:rPr>
                <w:rFonts w:eastAsia="等线"/>
              </w:rPr>
              <w:t>Yes with comment</w:t>
            </w:r>
          </w:p>
        </w:tc>
        <w:tc>
          <w:tcPr>
            <w:tcW w:w="6210" w:type="dxa"/>
            <w:shd w:val="clear" w:color="auto" w:fill="auto"/>
          </w:tcPr>
          <w:p w14:paraId="7C1F6F38" w14:textId="2EF3339E" w:rsidR="006A5263" w:rsidRDefault="006A5263" w:rsidP="006A5263">
            <w:pPr>
              <w:rPr>
                <w:lang w:eastAsia="sv-SE"/>
              </w:rPr>
            </w:pPr>
            <w:r>
              <w:rPr>
                <w:rFonts w:eastAsia="等线"/>
              </w:rPr>
              <w:t xml:space="preserve">In our view, </w:t>
            </w:r>
            <w:r w:rsidRPr="0035772E">
              <w:rPr>
                <w:rFonts w:eastAsia="等线"/>
              </w:rPr>
              <w:t>providing the start and end of satellite coverage</w:t>
            </w:r>
            <w:r>
              <w:rPr>
                <w:rFonts w:eastAsia="等线"/>
              </w:rPr>
              <w:t xml:space="preserve"> is only needed for Quasi-Earth Fixed satellites.</w:t>
            </w:r>
          </w:p>
        </w:tc>
      </w:tr>
      <w:tr w:rsidR="00AA7C93" w14:paraId="18747AD7" w14:textId="77777777" w:rsidTr="00BD5EC8">
        <w:tc>
          <w:tcPr>
            <w:tcW w:w="1705" w:type="dxa"/>
            <w:shd w:val="clear" w:color="auto" w:fill="auto"/>
          </w:tcPr>
          <w:p w14:paraId="15D6D046" w14:textId="77777777" w:rsidR="00AA7C93" w:rsidRDefault="00AA7C93" w:rsidP="006F3C46">
            <w:pPr>
              <w:rPr>
                <w:lang w:eastAsia="sv-SE"/>
              </w:rPr>
            </w:pPr>
          </w:p>
        </w:tc>
        <w:tc>
          <w:tcPr>
            <w:tcW w:w="1800" w:type="dxa"/>
            <w:shd w:val="clear" w:color="auto" w:fill="auto"/>
          </w:tcPr>
          <w:p w14:paraId="6D00BA3C" w14:textId="77777777" w:rsidR="00AA7C93" w:rsidRDefault="00AA7C93" w:rsidP="006F3C46">
            <w:pPr>
              <w:rPr>
                <w:lang w:eastAsia="sv-SE"/>
              </w:rPr>
            </w:pPr>
          </w:p>
        </w:tc>
        <w:tc>
          <w:tcPr>
            <w:tcW w:w="6210" w:type="dxa"/>
            <w:shd w:val="clear" w:color="auto" w:fill="auto"/>
          </w:tcPr>
          <w:p w14:paraId="4FF58176" w14:textId="77777777" w:rsidR="00AA7C93" w:rsidRDefault="00AA7C93" w:rsidP="006F3C46">
            <w:pPr>
              <w:rPr>
                <w:lang w:eastAsia="sv-SE"/>
              </w:rPr>
            </w:pPr>
          </w:p>
        </w:tc>
      </w:tr>
      <w:tr w:rsidR="00AA7C93" w14:paraId="42946886" w14:textId="77777777" w:rsidTr="00BD5EC8">
        <w:tc>
          <w:tcPr>
            <w:tcW w:w="1705" w:type="dxa"/>
            <w:shd w:val="clear" w:color="auto" w:fill="auto"/>
          </w:tcPr>
          <w:p w14:paraId="47993DF5" w14:textId="77777777" w:rsidR="00AA7C93" w:rsidRDefault="00AA7C93" w:rsidP="006F3C46">
            <w:pPr>
              <w:rPr>
                <w:lang w:eastAsia="sv-SE"/>
              </w:rPr>
            </w:pPr>
          </w:p>
        </w:tc>
        <w:tc>
          <w:tcPr>
            <w:tcW w:w="1800" w:type="dxa"/>
            <w:shd w:val="clear" w:color="auto" w:fill="auto"/>
          </w:tcPr>
          <w:p w14:paraId="5CEAAE27" w14:textId="77777777" w:rsidR="00AA7C93" w:rsidRDefault="00AA7C93" w:rsidP="006F3C46">
            <w:pPr>
              <w:rPr>
                <w:lang w:eastAsia="sv-SE"/>
              </w:rPr>
            </w:pPr>
          </w:p>
        </w:tc>
        <w:tc>
          <w:tcPr>
            <w:tcW w:w="6210" w:type="dxa"/>
            <w:shd w:val="clear" w:color="auto" w:fill="auto"/>
          </w:tcPr>
          <w:p w14:paraId="3227F951" w14:textId="77777777" w:rsidR="00AA7C93" w:rsidRDefault="00AA7C93" w:rsidP="006F3C46">
            <w:pPr>
              <w:rPr>
                <w:lang w:eastAsia="sv-SE"/>
              </w:rPr>
            </w:pPr>
          </w:p>
        </w:tc>
      </w:tr>
      <w:tr w:rsidR="00AA7C93" w14:paraId="2251963F" w14:textId="77777777" w:rsidTr="00BD5EC8">
        <w:tc>
          <w:tcPr>
            <w:tcW w:w="1705" w:type="dxa"/>
            <w:shd w:val="clear" w:color="auto" w:fill="auto"/>
          </w:tcPr>
          <w:p w14:paraId="527ABD30" w14:textId="77777777" w:rsidR="00AA7C93" w:rsidRDefault="00AA7C93" w:rsidP="006F3C46">
            <w:pPr>
              <w:rPr>
                <w:lang w:eastAsia="sv-SE"/>
              </w:rPr>
            </w:pPr>
          </w:p>
        </w:tc>
        <w:tc>
          <w:tcPr>
            <w:tcW w:w="1800"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BD5EC8">
        <w:tc>
          <w:tcPr>
            <w:tcW w:w="1705" w:type="dxa"/>
            <w:shd w:val="clear" w:color="auto" w:fill="auto"/>
          </w:tcPr>
          <w:p w14:paraId="2EFDB41F" w14:textId="77777777" w:rsidR="00AA7C93" w:rsidRPr="0040498B" w:rsidRDefault="00AA7C93" w:rsidP="006F3C46">
            <w:pPr>
              <w:rPr>
                <w:rFonts w:eastAsia="等线"/>
              </w:rPr>
            </w:pPr>
          </w:p>
        </w:tc>
        <w:tc>
          <w:tcPr>
            <w:tcW w:w="1800"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BD5EC8">
        <w:tc>
          <w:tcPr>
            <w:tcW w:w="1705" w:type="dxa"/>
            <w:shd w:val="clear" w:color="auto" w:fill="auto"/>
          </w:tcPr>
          <w:p w14:paraId="5EC0AA13" w14:textId="77777777" w:rsidR="00AA7C93" w:rsidRPr="0040498B" w:rsidRDefault="00AA7C93" w:rsidP="006F3C46">
            <w:pPr>
              <w:rPr>
                <w:rFonts w:eastAsia="等线"/>
              </w:rPr>
            </w:pPr>
          </w:p>
        </w:tc>
        <w:tc>
          <w:tcPr>
            <w:tcW w:w="1800"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BD5EC8">
        <w:tc>
          <w:tcPr>
            <w:tcW w:w="1705" w:type="dxa"/>
            <w:shd w:val="clear" w:color="auto" w:fill="auto"/>
          </w:tcPr>
          <w:p w14:paraId="3FE21700" w14:textId="77777777" w:rsidR="00AA7C93" w:rsidRPr="0040498B" w:rsidRDefault="00AA7C93" w:rsidP="006F3C46">
            <w:pPr>
              <w:rPr>
                <w:rFonts w:eastAsia="等线"/>
              </w:rPr>
            </w:pPr>
          </w:p>
        </w:tc>
        <w:tc>
          <w:tcPr>
            <w:tcW w:w="1800"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BD5EC8">
        <w:tc>
          <w:tcPr>
            <w:tcW w:w="1705" w:type="dxa"/>
            <w:shd w:val="clear" w:color="auto" w:fill="auto"/>
          </w:tcPr>
          <w:p w14:paraId="12C44576" w14:textId="77777777" w:rsidR="00AA7C93" w:rsidRPr="0040498B" w:rsidRDefault="00AA7C93" w:rsidP="006F3C46">
            <w:pPr>
              <w:rPr>
                <w:rFonts w:eastAsia="等线"/>
              </w:rPr>
            </w:pPr>
          </w:p>
        </w:tc>
        <w:tc>
          <w:tcPr>
            <w:tcW w:w="1800"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BD5EC8">
        <w:tc>
          <w:tcPr>
            <w:tcW w:w="1705" w:type="dxa"/>
            <w:shd w:val="clear" w:color="auto" w:fill="auto"/>
          </w:tcPr>
          <w:p w14:paraId="3EE6D4A7" w14:textId="77777777" w:rsidR="00AA7C93" w:rsidRPr="0040498B" w:rsidRDefault="00AA7C93" w:rsidP="006F3C46">
            <w:pPr>
              <w:rPr>
                <w:rFonts w:eastAsia="等线"/>
              </w:rPr>
            </w:pPr>
          </w:p>
        </w:tc>
        <w:tc>
          <w:tcPr>
            <w:tcW w:w="1800"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563182" w14:paraId="55C1883C" w14:textId="77777777" w:rsidTr="006F3C46">
        <w:tc>
          <w:tcPr>
            <w:tcW w:w="1496" w:type="dxa"/>
            <w:shd w:val="clear" w:color="auto" w:fill="auto"/>
          </w:tcPr>
          <w:p w14:paraId="003A5EE2" w14:textId="0AACDE1C"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5A56C570" w14:textId="24D18488" w:rsidR="00563182" w:rsidRPr="0040498B" w:rsidRDefault="00563182" w:rsidP="00563182">
            <w:pPr>
              <w:rPr>
                <w:rFonts w:eastAsia="等线"/>
              </w:rPr>
            </w:pPr>
            <w:r>
              <w:rPr>
                <w:rFonts w:eastAsia="等线"/>
                <w:lang w:eastAsia="zh-CN"/>
              </w:rPr>
              <w:t>Yes</w:t>
            </w:r>
          </w:p>
        </w:tc>
        <w:tc>
          <w:tcPr>
            <w:tcW w:w="6210" w:type="dxa"/>
            <w:shd w:val="clear" w:color="auto" w:fill="auto"/>
          </w:tcPr>
          <w:p w14:paraId="4DE14283" w14:textId="544B7F1B" w:rsidR="00563182" w:rsidRPr="0040498B" w:rsidRDefault="004F35A1" w:rsidP="00563182">
            <w:pPr>
              <w:rPr>
                <w:rFonts w:eastAsia="等线"/>
                <w:lang w:eastAsia="zh-CN"/>
              </w:rPr>
            </w:pPr>
            <w:r>
              <w:rPr>
                <w:rFonts w:eastAsia="等线" w:hint="eastAsia"/>
                <w:lang w:eastAsia="zh-CN"/>
              </w:rPr>
              <w:t>H</w:t>
            </w:r>
            <w:r>
              <w:rPr>
                <w:rFonts w:eastAsia="等线"/>
                <w:lang w:eastAsia="zh-CN"/>
              </w:rPr>
              <w:t>ow to predict the coverage discontinuity based on available information is UE implementation.</w:t>
            </w:r>
          </w:p>
        </w:tc>
      </w:tr>
      <w:tr w:rsidR="00952EF2" w14:paraId="2DF7991F" w14:textId="77777777" w:rsidTr="006F3C46">
        <w:tc>
          <w:tcPr>
            <w:tcW w:w="1496" w:type="dxa"/>
            <w:shd w:val="clear" w:color="auto" w:fill="auto"/>
          </w:tcPr>
          <w:p w14:paraId="7C944E2B" w14:textId="0265F176" w:rsidR="00952EF2" w:rsidRDefault="00952EF2" w:rsidP="00952EF2">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6087C8CC" w14:textId="1BECF364" w:rsidR="00952EF2" w:rsidRDefault="00952EF2" w:rsidP="00952EF2">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542F19A4" w14:textId="6C420DA8" w:rsidR="00952EF2" w:rsidRDefault="00952EF2" w:rsidP="00952EF2">
            <w:pPr>
              <w:rPr>
                <w:lang w:eastAsia="sv-SE"/>
              </w:rPr>
            </w:pPr>
            <w:r>
              <w:rPr>
                <w:rFonts w:eastAsia="等线"/>
                <w:lang w:eastAsia="zh-CN"/>
              </w:rPr>
              <w:t xml:space="preserve">How to predict non-continuous coverage based on assistance information should be left to UE implementation. </w:t>
            </w:r>
          </w:p>
        </w:tc>
      </w:tr>
      <w:tr w:rsidR="00FE3F5F" w14:paraId="201DBDDC" w14:textId="77777777" w:rsidTr="006F3C46">
        <w:tc>
          <w:tcPr>
            <w:tcW w:w="1496" w:type="dxa"/>
            <w:shd w:val="clear" w:color="auto" w:fill="auto"/>
          </w:tcPr>
          <w:p w14:paraId="0EBA0D5C" w14:textId="51060316" w:rsidR="00FE3F5F" w:rsidRDefault="00FE3F5F" w:rsidP="00FE3F5F">
            <w:pPr>
              <w:rPr>
                <w:lang w:eastAsia="sv-SE"/>
              </w:rPr>
            </w:pPr>
            <w:r>
              <w:rPr>
                <w:rFonts w:eastAsia="等线"/>
              </w:rPr>
              <w:t>Nokia</w:t>
            </w:r>
          </w:p>
        </w:tc>
        <w:tc>
          <w:tcPr>
            <w:tcW w:w="2009" w:type="dxa"/>
            <w:shd w:val="clear" w:color="auto" w:fill="auto"/>
          </w:tcPr>
          <w:p w14:paraId="129F46C2" w14:textId="6B463799" w:rsidR="00FE3F5F" w:rsidRDefault="00FE3F5F" w:rsidP="00FE3F5F">
            <w:pPr>
              <w:rPr>
                <w:lang w:eastAsia="sv-SE"/>
              </w:rPr>
            </w:pPr>
            <w:r>
              <w:rPr>
                <w:rFonts w:eastAsia="等线"/>
              </w:rPr>
              <w:t xml:space="preserve">Yes with </w:t>
            </w:r>
            <w:r w:rsidR="000442B2">
              <w:rPr>
                <w:rFonts w:eastAsia="等线"/>
              </w:rPr>
              <w:t>comments</w:t>
            </w:r>
          </w:p>
        </w:tc>
        <w:tc>
          <w:tcPr>
            <w:tcW w:w="6210" w:type="dxa"/>
            <w:shd w:val="clear" w:color="auto" w:fill="auto"/>
          </w:tcPr>
          <w:p w14:paraId="233209A0" w14:textId="77777777" w:rsidR="00FE3F5F" w:rsidRDefault="00FE3F5F" w:rsidP="00FE3F5F">
            <w:pPr>
              <w:rPr>
                <w:rFonts w:eastAsia="等线"/>
              </w:rPr>
            </w:pPr>
            <w:r>
              <w:rPr>
                <w:bCs/>
              </w:rPr>
              <w:t xml:space="preserve">For coverage window prediction, </w:t>
            </w:r>
            <w:r w:rsidRPr="00AD7BEF">
              <w:rPr>
                <w:bCs/>
              </w:rPr>
              <w:t xml:space="preserve">it is fine to leave this to UE implementation, but the UE and NW need to be synchronized for paging </w:t>
            </w:r>
            <w:r w:rsidRPr="00AD7BEF">
              <w:rPr>
                <w:bCs/>
              </w:rPr>
              <w:lastRenderedPageBreak/>
              <w:t>in terms of the coverage window, e.g. based on the UE reporting the estimate to the NW.</w:t>
            </w:r>
            <w:r>
              <w:rPr>
                <w:bCs/>
              </w:rPr>
              <w:t xml:space="preserve"> Furthermore, a key issue is the prediction inaccuracy in some UEs as mentioned by</w:t>
            </w:r>
            <w:r>
              <w:rPr>
                <w:rFonts w:eastAsia="等线"/>
              </w:rPr>
              <w:t xml:space="preserve"> </w:t>
            </w:r>
            <w:r w:rsidRPr="00C307D6">
              <w:rPr>
                <w:rFonts w:eastAsia="等线"/>
              </w:rPr>
              <w:t>R2-2104863</w:t>
            </w:r>
            <w:r>
              <w:rPr>
                <w:rFonts w:eastAsia="等线"/>
              </w:rPr>
              <w:t xml:space="preserve">. We understand UE’s prediction error may impact at least paging since </w:t>
            </w:r>
            <w:r w:rsidRPr="002D671E">
              <w:rPr>
                <w:rFonts w:eastAsia="等线"/>
              </w:rPr>
              <w:t xml:space="preserve">NW </w:t>
            </w:r>
            <w:r>
              <w:rPr>
                <w:rFonts w:eastAsia="等线"/>
              </w:rPr>
              <w:t>would assume</w:t>
            </w:r>
            <w:r w:rsidRPr="002D671E">
              <w:rPr>
                <w:rFonts w:eastAsia="等线"/>
              </w:rPr>
              <w:t xml:space="preserve"> when the UE is reachable for paging</w:t>
            </w:r>
            <w:r>
              <w:rPr>
                <w:rFonts w:eastAsia="等线"/>
              </w:rPr>
              <w:t xml:space="preserve"> based on UE’s prediction while UE is actually out of coverage. We suggest rewording the proposal as below:</w:t>
            </w:r>
          </w:p>
          <w:p w14:paraId="036A4D22" w14:textId="51A8149E" w:rsidR="00FE3F5F" w:rsidRDefault="00FE3F5F" w:rsidP="00FE3F5F">
            <w:pPr>
              <w:rPr>
                <w:lang w:eastAsia="sv-SE"/>
              </w:rPr>
            </w:pPr>
            <w:r w:rsidRPr="00044336">
              <w:rPr>
                <w:rFonts w:eastAsia="等线"/>
                <w:i/>
                <w:iCs/>
              </w:rPr>
              <w:t xml:space="preserve">The details of UE’s prediction of discontinuous coverage should be left </w:t>
            </w:r>
            <w:r>
              <w:rPr>
                <w:rFonts w:eastAsia="等线"/>
                <w:i/>
                <w:iCs/>
              </w:rPr>
              <w:t>to</w:t>
            </w:r>
            <w:r w:rsidRPr="00044336">
              <w:rPr>
                <w:rFonts w:eastAsia="等线"/>
                <w:i/>
                <w:iCs/>
              </w:rPr>
              <w:t xml:space="preserve"> UE implementation.</w:t>
            </w:r>
            <w:r>
              <w:rPr>
                <w:rFonts w:eastAsia="等线"/>
                <w:i/>
                <w:iCs/>
              </w:rPr>
              <w:t xml:space="preserve"> </w:t>
            </w:r>
            <w:r w:rsidRPr="0081571C">
              <w:rPr>
                <w:bCs/>
                <w:i/>
                <w:iCs/>
              </w:rPr>
              <w:t>UE and NW need to be synchronized for paging in terms of the UE’s coverage window prediction</w:t>
            </w:r>
            <w:r w:rsidRPr="0081571C">
              <w:rPr>
                <w:rFonts w:eastAsia="等线"/>
                <w:i/>
                <w:iCs/>
              </w:rPr>
              <w:t>.</w:t>
            </w:r>
          </w:p>
        </w:tc>
      </w:tr>
      <w:tr w:rsidR="00C479C2" w14:paraId="4EE50E89" w14:textId="77777777" w:rsidTr="006F3C46">
        <w:tc>
          <w:tcPr>
            <w:tcW w:w="1496" w:type="dxa"/>
            <w:shd w:val="clear" w:color="auto" w:fill="auto"/>
          </w:tcPr>
          <w:p w14:paraId="300976B7" w14:textId="77777777" w:rsidR="00C479C2" w:rsidRDefault="00C479C2" w:rsidP="006F3C46">
            <w:pPr>
              <w:rPr>
                <w:lang w:eastAsia="sv-SE"/>
              </w:rPr>
            </w:pPr>
          </w:p>
        </w:tc>
        <w:tc>
          <w:tcPr>
            <w:tcW w:w="2009" w:type="dxa"/>
            <w:shd w:val="clear" w:color="auto" w:fill="auto"/>
          </w:tcPr>
          <w:p w14:paraId="761C237E" w14:textId="77777777" w:rsidR="00C479C2" w:rsidRDefault="00C479C2" w:rsidP="006F3C46">
            <w:pPr>
              <w:rPr>
                <w:lang w:eastAsia="sv-SE"/>
              </w:rPr>
            </w:pPr>
          </w:p>
        </w:tc>
        <w:tc>
          <w:tcPr>
            <w:tcW w:w="6210" w:type="dxa"/>
            <w:shd w:val="clear" w:color="auto" w:fill="auto"/>
          </w:tcPr>
          <w:p w14:paraId="308A90E2" w14:textId="77777777" w:rsidR="00C479C2" w:rsidRDefault="00C479C2" w:rsidP="006F3C46">
            <w:pPr>
              <w:rPr>
                <w:lang w:eastAsia="sv-SE"/>
              </w:rPr>
            </w:pPr>
          </w:p>
        </w:tc>
      </w:tr>
      <w:tr w:rsidR="00C479C2" w14:paraId="056BC9ED" w14:textId="77777777" w:rsidTr="006F3C46">
        <w:tc>
          <w:tcPr>
            <w:tcW w:w="1496" w:type="dxa"/>
            <w:shd w:val="clear" w:color="auto" w:fill="auto"/>
          </w:tcPr>
          <w:p w14:paraId="446B6ED8" w14:textId="77777777" w:rsidR="00C479C2" w:rsidRDefault="00C479C2" w:rsidP="006F3C46">
            <w:pPr>
              <w:rPr>
                <w:lang w:eastAsia="sv-SE"/>
              </w:rPr>
            </w:pPr>
          </w:p>
        </w:tc>
        <w:tc>
          <w:tcPr>
            <w:tcW w:w="2009" w:type="dxa"/>
            <w:shd w:val="clear" w:color="auto" w:fill="auto"/>
          </w:tcPr>
          <w:p w14:paraId="68881C79" w14:textId="77777777" w:rsidR="00C479C2" w:rsidRDefault="00C479C2" w:rsidP="006F3C46">
            <w:pPr>
              <w:rPr>
                <w:lang w:eastAsia="sv-SE"/>
              </w:rPr>
            </w:pPr>
          </w:p>
        </w:tc>
        <w:tc>
          <w:tcPr>
            <w:tcW w:w="6210" w:type="dxa"/>
            <w:shd w:val="clear" w:color="auto" w:fill="auto"/>
          </w:tcPr>
          <w:p w14:paraId="48B93D27" w14:textId="77777777" w:rsidR="00C479C2" w:rsidRDefault="00C479C2" w:rsidP="006F3C46">
            <w:pPr>
              <w:rPr>
                <w:lang w:eastAsia="sv-SE"/>
              </w:rPr>
            </w:pP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等线"/>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等线"/>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等线"/>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等线"/>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等线"/>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e.g.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63182" w14:paraId="29776610" w14:textId="77777777" w:rsidTr="006F3C46">
        <w:tc>
          <w:tcPr>
            <w:tcW w:w="1496" w:type="dxa"/>
            <w:shd w:val="clear" w:color="auto" w:fill="auto"/>
          </w:tcPr>
          <w:p w14:paraId="6004EF29" w14:textId="4D9C9146"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3857D2B5" w14:textId="144788BC" w:rsidR="00563182" w:rsidRPr="0040498B" w:rsidRDefault="00563182" w:rsidP="00563182">
            <w:pPr>
              <w:rPr>
                <w:rFonts w:eastAsia="等线"/>
              </w:rPr>
            </w:pPr>
            <w:r>
              <w:rPr>
                <w:rFonts w:eastAsia="等线"/>
                <w:lang w:eastAsia="zh-CN"/>
              </w:rPr>
              <w:t>No, and</w:t>
            </w:r>
          </w:p>
        </w:tc>
        <w:tc>
          <w:tcPr>
            <w:tcW w:w="6210" w:type="dxa"/>
            <w:shd w:val="clear" w:color="auto" w:fill="auto"/>
          </w:tcPr>
          <w:p w14:paraId="1C3B494A" w14:textId="4FFAAC9D" w:rsidR="00563182" w:rsidRPr="0040498B" w:rsidRDefault="00563182" w:rsidP="00563182">
            <w:pPr>
              <w:rPr>
                <w:rFonts w:eastAsia="等线"/>
                <w:lang w:eastAsia="zh-CN"/>
              </w:rPr>
            </w:pPr>
            <w:r>
              <w:rPr>
                <w:rFonts w:eastAsia="等线"/>
                <w:lang w:eastAsia="zh-CN"/>
              </w:rPr>
              <w:t xml:space="preserve">This may depend on the final solution of assistance information. If the network and UE have aligned understanding of coverage discontinuity (e.g. time period of coverage interruption at UE), </w:t>
            </w:r>
            <w:r w:rsidRPr="00563182">
              <w:rPr>
                <w:rFonts w:eastAsia="等线"/>
                <w:lang w:eastAsia="zh-CN"/>
              </w:rPr>
              <w:t xml:space="preserve">RAN2 </w:t>
            </w:r>
            <w:r>
              <w:rPr>
                <w:rFonts w:eastAsia="等线"/>
                <w:lang w:eastAsia="zh-CN"/>
              </w:rPr>
              <w:t>will not need</w:t>
            </w:r>
            <w:r w:rsidRPr="00563182">
              <w:rPr>
                <w:rFonts w:eastAsia="等线"/>
                <w:lang w:eastAsia="zh-CN"/>
              </w:rPr>
              <w:t xml:space="preserve"> to specify </w:t>
            </w:r>
            <w:r>
              <w:rPr>
                <w:rFonts w:eastAsia="等线"/>
                <w:lang w:eastAsia="zh-CN"/>
              </w:rPr>
              <w:t>more for paging.</w:t>
            </w:r>
          </w:p>
        </w:tc>
      </w:tr>
      <w:tr w:rsidR="00952EF2" w14:paraId="0D89059E" w14:textId="77777777" w:rsidTr="006F3C46">
        <w:tc>
          <w:tcPr>
            <w:tcW w:w="1496" w:type="dxa"/>
            <w:shd w:val="clear" w:color="auto" w:fill="auto"/>
          </w:tcPr>
          <w:p w14:paraId="649346E8" w14:textId="62C069A7" w:rsidR="00952EF2" w:rsidRDefault="00952EF2" w:rsidP="00952EF2">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01141CFC" w14:textId="0AA2109A" w:rsidR="00952EF2" w:rsidRDefault="00952EF2" w:rsidP="00952EF2">
            <w:pPr>
              <w:rPr>
                <w:lang w:eastAsia="sv-SE"/>
              </w:rPr>
            </w:pPr>
            <w:r>
              <w:rPr>
                <w:rFonts w:eastAsia="等线" w:hint="eastAsia"/>
                <w:lang w:eastAsia="zh-CN"/>
              </w:rPr>
              <w:t>N</w:t>
            </w:r>
            <w:r>
              <w:rPr>
                <w:rFonts w:eastAsia="等线"/>
                <w:lang w:eastAsia="zh-CN"/>
              </w:rPr>
              <w:t>o</w:t>
            </w:r>
          </w:p>
        </w:tc>
        <w:tc>
          <w:tcPr>
            <w:tcW w:w="6210" w:type="dxa"/>
            <w:shd w:val="clear" w:color="auto" w:fill="auto"/>
          </w:tcPr>
          <w:p w14:paraId="7BA895D5" w14:textId="7A31B7C0" w:rsidR="00952EF2" w:rsidRDefault="00952EF2" w:rsidP="008F5C4E">
            <w:pPr>
              <w:rPr>
                <w:lang w:eastAsia="sv-SE"/>
              </w:rPr>
            </w:pPr>
            <w:r>
              <w:rPr>
                <w:rFonts w:eastAsia="等线"/>
                <w:lang w:eastAsia="zh-CN"/>
              </w:rPr>
              <w:t xml:space="preserve">We think the </w:t>
            </w:r>
            <w:r w:rsidR="008F5C4E">
              <w:rPr>
                <w:rFonts w:eastAsia="等线"/>
                <w:lang w:eastAsia="zh-CN"/>
              </w:rPr>
              <w:t>other group</w:t>
            </w:r>
            <w:r>
              <w:rPr>
                <w:rFonts w:eastAsia="等线"/>
                <w:lang w:eastAsia="zh-CN"/>
              </w:rPr>
              <w:t xml:space="preserve"> is more feasible to handle paging issue</w:t>
            </w:r>
            <w:r w:rsidR="008F5C4E">
              <w:rPr>
                <w:rFonts w:eastAsia="等线"/>
                <w:lang w:eastAsia="zh-CN"/>
              </w:rPr>
              <w:t xml:space="preserve"> since the paging message is from the core network, can CN</w:t>
            </w:r>
            <w:r>
              <w:rPr>
                <w:rFonts w:eastAsia="等线"/>
                <w:lang w:eastAsia="zh-CN"/>
              </w:rPr>
              <w:t xml:space="preserve"> </w:t>
            </w:r>
            <w:r w:rsidR="008F5C4E">
              <w:rPr>
                <w:rFonts w:eastAsia="等线"/>
                <w:lang w:eastAsia="zh-CN"/>
              </w:rPr>
              <w:t>will not</w:t>
            </w:r>
            <w:r>
              <w:rPr>
                <w:rFonts w:eastAsia="等线"/>
                <w:lang w:eastAsia="zh-CN"/>
              </w:rPr>
              <w:t xml:space="preserve"> page UE when UE in the non-continuous coverage. </w:t>
            </w:r>
          </w:p>
        </w:tc>
      </w:tr>
      <w:tr w:rsidR="00D70B71" w14:paraId="39E18941" w14:textId="77777777" w:rsidTr="006F3C46">
        <w:tc>
          <w:tcPr>
            <w:tcW w:w="1496" w:type="dxa"/>
            <w:shd w:val="clear" w:color="auto" w:fill="auto"/>
          </w:tcPr>
          <w:p w14:paraId="5CA9395E" w14:textId="5F9117C3" w:rsidR="00D70B71" w:rsidRDefault="00D70B71" w:rsidP="00D70B71">
            <w:pPr>
              <w:rPr>
                <w:lang w:eastAsia="sv-SE"/>
              </w:rPr>
            </w:pPr>
            <w:r>
              <w:rPr>
                <w:rFonts w:eastAsia="等线"/>
              </w:rPr>
              <w:lastRenderedPageBreak/>
              <w:t>Nokia</w:t>
            </w:r>
          </w:p>
        </w:tc>
        <w:tc>
          <w:tcPr>
            <w:tcW w:w="2009" w:type="dxa"/>
            <w:shd w:val="clear" w:color="auto" w:fill="auto"/>
          </w:tcPr>
          <w:p w14:paraId="630AA31D" w14:textId="5C496D87" w:rsidR="00D70B71" w:rsidRDefault="00D70B71" w:rsidP="00D70B71">
            <w:pPr>
              <w:rPr>
                <w:lang w:eastAsia="sv-SE"/>
              </w:rPr>
            </w:pPr>
            <w:r>
              <w:rPr>
                <w:rFonts w:eastAsia="等线"/>
              </w:rPr>
              <w:t>Yes</w:t>
            </w:r>
          </w:p>
        </w:tc>
        <w:tc>
          <w:tcPr>
            <w:tcW w:w="6210" w:type="dxa"/>
            <w:shd w:val="clear" w:color="auto" w:fill="auto"/>
          </w:tcPr>
          <w:p w14:paraId="2A2072D1" w14:textId="07FBBE25" w:rsidR="00D70B71" w:rsidRDefault="00D70B71" w:rsidP="00D70B71">
            <w:pPr>
              <w:rPr>
                <w:lang w:eastAsia="sv-SE"/>
              </w:rPr>
            </w:pPr>
            <w:r w:rsidRPr="00035366">
              <w:rPr>
                <w:rFonts w:eastAsia="等线"/>
              </w:rPr>
              <w:t xml:space="preserve">As agreed in the SI, UE and </w:t>
            </w:r>
            <w:r>
              <w:rPr>
                <w:rFonts w:eastAsia="等线"/>
              </w:rPr>
              <w:t>NW</w:t>
            </w:r>
            <w:r w:rsidRPr="00035366">
              <w:rPr>
                <w:rFonts w:eastAsia="等线"/>
              </w:rPr>
              <w:t xml:space="preserve"> should be synchronized w.r.t. when the UE is awake and reachable for paging. Thus, RAN2 need to discuss how NW synchronize with UE </w:t>
            </w:r>
            <w:r>
              <w:rPr>
                <w:rFonts w:eastAsia="等线"/>
              </w:rPr>
              <w:t xml:space="preserve">for paging </w:t>
            </w:r>
            <w:r w:rsidRPr="00035366">
              <w:rPr>
                <w:rFonts w:eastAsia="等线"/>
              </w:rPr>
              <w:t>about UE's coverage ON/OFF</w:t>
            </w:r>
            <w:r>
              <w:rPr>
                <w:rFonts w:eastAsia="等线"/>
              </w:rPr>
              <w:t xml:space="preserve"> in discontinuous coverage</w:t>
            </w:r>
            <w:r w:rsidRPr="00035366">
              <w:rPr>
                <w:rFonts w:eastAsia="等线"/>
              </w:rPr>
              <w:t xml:space="preserve">. Furthermore, the UE coverage prediction error (as comment </w:t>
            </w:r>
            <w:r>
              <w:rPr>
                <w:rFonts w:eastAsia="等线"/>
              </w:rPr>
              <w:t>in</w:t>
            </w:r>
            <w:r w:rsidRPr="00035366">
              <w:rPr>
                <w:rFonts w:eastAsia="等线"/>
              </w:rPr>
              <w:t xml:space="preserve"> Question</w:t>
            </w:r>
            <w:r>
              <w:rPr>
                <w:rFonts w:eastAsia="等线"/>
              </w:rPr>
              <w:t>3</w:t>
            </w:r>
            <w:r w:rsidRPr="00035366">
              <w:rPr>
                <w:rFonts w:eastAsia="等线"/>
              </w:rPr>
              <w:t>) should also be considered for paging.</w:t>
            </w:r>
          </w:p>
        </w:tc>
      </w:tr>
      <w:tr w:rsidR="00521B94" w14:paraId="4C54F12A" w14:textId="77777777" w:rsidTr="006F3C46">
        <w:tc>
          <w:tcPr>
            <w:tcW w:w="1496" w:type="dxa"/>
            <w:shd w:val="clear" w:color="auto" w:fill="auto"/>
          </w:tcPr>
          <w:p w14:paraId="1C5B477A" w14:textId="77777777" w:rsidR="00521B94" w:rsidRDefault="00521B94" w:rsidP="006F3C46">
            <w:pPr>
              <w:rPr>
                <w:lang w:eastAsia="sv-SE"/>
              </w:rPr>
            </w:pPr>
          </w:p>
        </w:tc>
        <w:tc>
          <w:tcPr>
            <w:tcW w:w="2009" w:type="dxa"/>
            <w:shd w:val="clear" w:color="auto" w:fill="auto"/>
          </w:tcPr>
          <w:p w14:paraId="74D1C405" w14:textId="77777777" w:rsidR="00521B94" w:rsidRDefault="00521B94" w:rsidP="006F3C46">
            <w:pPr>
              <w:rPr>
                <w:lang w:eastAsia="sv-SE"/>
              </w:rPr>
            </w:pPr>
          </w:p>
        </w:tc>
        <w:tc>
          <w:tcPr>
            <w:tcW w:w="6210" w:type="dxa"/>
            <w:shd w:val="clear" w:color="auto" w:fill="auto"/>
          </w:tcPr>
          <w:p w14:paraId="2E59F691" w14:textId="77777777" w:rsidR="00521B94" w:rsidRDefault="00521B94" w:rsidP="006F3C46">
            <w:pPr>
              <w:rPr>
                <w:lang w:eastAsia="sv-SE"/>
              </w:rPr>
            </w:pPr>
          </w:p>
        </w:tc>
      </w:tr>
      <w:tr w:rsidR="00521B94" w14:paraId="1A7523B2" w14:textId="77777777" w:rsidTr="006F3C46">
        <w:tc>
          <w:tcPr>
            <w:tcW w:w="1496" w:type="dxa"/>
            <w:shd w:val="clear" w:color="auto" w:fill="auto"/>
          </w:tcPr>
          <w:p w14:paraId="71B4C5F3" w14:textId="77777777" w:rsidR="00521B94" w:rsidRDefault="00521B94" w:rsidP="006F3C46">
            <w:pPr>
              <w:rPr>
                <w:lang w:eastAsia="sv-SE"/>
              </w:rPr>
            </w:pPr>
          </w:p>
        </w:tc>
        <w:tc>
          <w:tcPr>
            <w:tcW w:w="2009" w:type="dxa"/>
            <w:shd w:val="clear" w:color="auto" w:fill="auto"/>
          </w:tcPr>
          <w:p w14:paraId="3F1AF87C" w14:textId="77777777" w:rsidR="00521B94" w:rsidRDefault="00521B94" w:rsidP="006F3C46">
            <w:pPr>
              <w:rPr>
                <w:lang w:eastAsia="sv-SE"/>
              </w:rPr>
            </w:pPr>
          </w:p>
        </w:tc>
        <w:tc>
          <w:tcPr>
            <w:tcW w:w="6210" w:type="dxa"/>
            <w:shd w:val="clear" w:color="auto" w:fill="auto"/>
          </w:tcPr>
          <w:p w14:paraId="08BB749B" w14:textId="77777777" w:rsidR="00521B94" w:rsidRDefault="00521B94" w:rsidP="006F3C46">
            <w:pPr>
              <w:rPr>
                <w:lang w:eastAsia="sv-SE"/>
              </w:rPr>
            </w:pP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等线"/>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等线"/>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等线"/>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等线"/>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等线"/>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1548C17A" w:rsidR="003F0303" w:rsidRPr="0040498B" w:rsidRDefault="00563182" w:rsidP="006F3C46">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6016239F" w14:textId="46551C43" w:rsidR="003F0303" w:rsidRPr="0040498B" w:rsidRDefault="00563182" w:rsidP="006F3C46">
            <w:pPr>
              <w:rPr>
                <w:rFonts w:eastAsia="等线"/>
                <w:lang w:eastAsia="zh-CN"/>
              </w:rPr>
            </w:pPr>
            <w:r>
              <w:rPr>
                <w:rFonts w:eastAsia="等线" w:hint="eastAsia"/>
                <w:lang w:eastAsia="zh-CN"/>
              </w:rPr>
              <w:t>N</w:t>
            </w:r>
            <w:r>
              <w:rPr>
                <w:rFonts w:eastAsia="等线"/>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for at least </w:t>
            </w:r>
            <w:r w:rsidRPr="00417EBB">
              <w:rPr>
                <w:lang w:eastAsia="ja-JP"/>
              </w:rPr>
              <w:t>T</w:t>
            </w:r>
            <w:r w:rsidRPr="00417EBB">
              <w:rPr>
                <w:vertAlign w:val="subscript"/>
                <w:lang w:eastAsia="ja-JP"/>
              </w:rPr>
              <w:t>SearchDeltaP</w:t>
            </w:r>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(S</w:t>
            </w:r>
            <w:r w:rsidRPr="00417EBB">
              <w:rPr>
                <w:vertAlign w:val="subscript"/>
                <w:lang w:eastAsia="ja-JP"/>
              </w:rPr>
              <w:t>SearchDeltaP</w:t>
            </w:r>
            <w:r w:rsidRPr="00417EBB">
              <w:rPr>
                <w:rFonts w:eastAsiaTheme="minorEastAsia"/>
              </w:rPr>
              <w:t>) has to be large enough</w:t>
            </w:r>
            <w:r>
              <w:rPr>
                <w:rFonts w:eastAsiaTheme="minorEastAsia"/>
              </w:rPr>
              <w:t xml:space="preserve"> to </w:t>
            </w:r>
            <w:r w:rsidRPr="00417EBB">
              <w:rPr>
                <w:rFonts w:eastAsiaTheme="minorEastAsia"/>
              </w:rPr>
              <w:t xml:space="preserve">forbid further measurement. Meanwhile </w:t>
            </w:r>
            <w:r w:rsidRPr="00417EBB">
              <w:rPr>
                <w:lang w:eastAsia="ja-JP"/>
              </w:rPr>
              <w:t>T</w:t>
            </w:r>
            <w:r w:rsidRPr="00417EBB">
              <w:rPr>
                <w:vertAlign w:val="subscript"/>
                <w:lang w:eastAsia="ja-JP"/>
              </w:rPr>
              <w:t>SearchDeltaP</w:t>
            </w:r>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等线"/>
              </w:rPr>
            </w:pPr>
            <w:r>
              <w:rPr>
                <w:rFonts w:eastAsia="等线"/>
              </w:rPr>
              <w:lastRenderedPageBreak/>
              <w:t xml:space="preserve">The </w:t>
            </w:r>
            <w:r w:rsidRPr="00D81B53">
              <w:rPr>
                <w:rFonts w:eastAsia="等线"/>
              </w:rPr>
              <w:t xml:space="preserve">Active Time (T3324) and periodic TAU/RAU timer (T3412) can only be configured in attach or TAU/RAU procedure, </w:t>
            </w:r>
            <w:r>
              <w:rPr>
                <w:rFonts w:eastAsia="等线"/>
              </w:rPr>
              <w:t xml:space="preserve">and misalignment between </w:t>
            </w:r>
            <w:r w:rsidRPr="00D81B53">
              <w:rPr>
                <w:rFonts w:eastAsia="等线"/>
              </w:rPr>
              <w:t xml:space="preserve">T3324/T3412 configuration </w:t>
            </w:r>
            <w:r>
              <w:rPr>
                <w:rFonts w:eastAsia="等线"/>
              </w:rPr>
              <w:t>and</w:t>
            </w:r>
            <w:r w:rsidRPr="00D81B53">
              <w:rPr>
                <w:rFonts w:eastAsia="等线"/>
              </w:rPr>
              <w:t xml:space="preserve"> coverage interruption</w:t>
            </w:r>
            <w:r>
              <w:rPr>
                <w:rFonts w:eastAsia="等线"/>
              </w:rPr>
              <w:t xml:space="preserve"> period may cause unnecessary </w:t>
            </w:r>
            <w:r w:rsidRPr="00D81B53">
              <w:rPr>
                <w:rFonts w:eastAsia="等线"/>
              </w:rPr>
              <w:t>measurement for cell selection/reselection</w:t>
            </w:r>
            <w:r>
              <w:rPr>
                <w:rFonts w:eastAsia="等线"/>
              </w:rPr>
              <w:t xml:space="preserve"> or </w:t>
            </w:r>
            <w:r w:rsidRPr="00D81B53">
              <w:rPr>
                <w:rFonts w:eastAsia="等线"/>
              </w:rPr>
              <w:t>TAU/RAU</w:t>
            </w:r>
            <w:r>
              <w:rPr>
                <w:rFonts w:eastAsia="等线"/>
              </w:rPr>
              <w:t xml:space="preserve"> without coverage. </w:t>
            </w:r>
          </w:p>
          <w:p w14:paraId="4C617383" w14:textId="3E71581F" w:rsidR="003F0303" w:rsidRPr="0040498B" w:rsidRDefault="00D81B53" w:rsidP="00D81B53">
            <w:pPr>
              <w:rPr>
                <w:rFonts w:eastAsia="等线"/>
              </w:rPr>
            </w:pPr>
            <w:r w:rsidRPr="00D81B53">
              <w:rPr>
                <w:rFonts w:eastAsia="等线"/>
              </w:rPr>
              <w:t xml:space="preserve">Another potential issue is that even if the network is aware of </w:t>
            </w:r>
            <w:r>
              <w:rPr>
                <w:rFonts w:eastAsia="等线"/>
              </w:rPr>
              <w:t xml:space="preserve">the </w:t>
            </w:r>
            <w:r w:rsidRPr="00D81B53">
              <w:rPr>
                <w:rFonts w:eastAsia="等线"/>
              </w:rPr>
              <w:t>coverage interruption</w:t>
            </w:r>
            <w:r>
              <w:rPr>
                <w:rFonts w:eastAsia="等线"/>
              </w:rPr>
              <w:t xml:space="preserve"> period</w:t>
            </w:r>
            <w:r w:rsidRPr="00D81B53">
              <w:rPr>
                <w:rFonts w:eastAsia="等线"/>
              </w:rPr>
              <w:t xml:space="preserve"> for a specific UE, it </w:t>
            </w:r>
            <w:r>
              <w:rPr>
                <w:rFonts w:eastAsia="等线"/>
              </w:rPr>
              <w:t>may be difficult</w:t>
            </w:r>
            <w:r w:rsidRPr="00D81B53">
              <w:rPr>
                <w:rFonts w:eastAsia="等线"/>
              </w:rPr>
              <w:t xml:space="preserve"> to configure the PSM duration appropriately using standard mechanism. According to TS24.008, the value range of T3324 (as GPRS timer 2) is {0~31}*{2s,1min,10min} i.e. 0s~310min. And the duration of PSM is restricted by periodic TAU timer T3412 (as GPRS timer 3) with value range {0~31}*{2s,30s,1min,10min,1h,10h,320h(extended)}.</w:t>
            </w:r>
            <w:r>
              <w:rPr>
                <w:rFonts w:eastAsia="等线" w:hint="eastAsia"/>
                <w:lang w:eastAsia="zh-CN"/>
              </w:rPr>
              <w:t xml:space="preserve"> </w:t>
            </w:r>
            <w:r w:rsidRPr="00D81B53">
              <w:rPr>
                <w:rFonts w:eastAsia="等线"/>
              </w:rPr>
              <w:t>Consider the Walker constellation mentioned in R2-2101248 as an example, the average coverage interruption</w:t>
            </w:r>
            <w:r>
              <w:rPr>
                <w:rFonts w:eastAsia="等线"/>
              </w:rPr>
              <w:t xml:space="preserve"> period</w:t>
            </w:r>
            <w:r w:rsidRPr="00D81B53">
              <w:rPr>
                <w:rFonts w:eastAsia="等线"/>
              </w:rPr>
              <w:t xml:space="preserve"> is 8 hours (6 planes, 1 satellite per plane). For a coverage interruption</w:t>
            </w:r>
            <w:r>
              <w:rPr>
                <w:rFonts w:eastAsia="等线"/>
              </w:rPr>
              <w:t xml:space="preserve"> period</w:t>
            </w:r>
            <w:r w:rsidRPr="00D81B53">
              <w:rPr>
                <w:rFonts w:eastAsia="等线"/>
              </w:rPr>
              <w:t xml:space="preserve"> around 8 hours (e.g. 7.5 hours), network can only configure T3412 at a granularity of 1 hour (i.e. 7 or 8 hours), and the maximum misalignment can be 0.5 hour.</w:t>
            </w:r>
          </w:p>
        </w:tc>
      </w:tr>
      <w:tr w:rsidR="008F5C4E" w14:paraId="5B9411D3" w14:textId="77777777" w:rsidTr="006F3C46">
        <w:tc>
          <w:tcPr>
            <w:tcW w:w="1496" w:type="dxa"/>
            <w:shd w:val="clear" w:color="auto" w:fill="auto"/>
          </w:tcPr>
          <w:p w14:paraId="7F348C07" w14:textId="08E50E78" w:rsidR="008F5C4E" w:rsidRDefault="008F5C4E" w:rsidP="008F5C4E">
            <w:pPr>
              <w:rPr>
                <w:lang w:eastAsia="sv-SE"/>
              </w:rPr>
            </w:pPr>
            <w:r>
              <w:rPr>
                <w:rFonts w:eastAsia="等线" w:hint="eastAsia"/>
                <w:lang w:eastAsia="zh-CN"/>
              </w:rPr>
              <w:lastRenderedPageBreak/>
              <w:t>X</w:t>
            </w:r>
            <w:r>
              <w:rPr>
                <w:rFonts w:eastAsia="等线"/>
                <w:lang w:eastAsia="zh-CN"/>
              </w:rPr>
              <w:t>iaomi</w:t>
            </w:r>
          </w:p>
        </w:tc>
        <w:tc>
          <w:tcPr>
            <w:tcW w:w="2009" w:type="dxa"/>
            <w:shd w:val="clear" w:color="auto" w:fill="auto"/>
          </w:tcPr>
          <w:p w14:paraId="1DECDAF6" w14:textId="5668D82D" w:rsidR="008F5C4E" w:rsidRDefault="008F5C4E" w:rsidP="008F5C4E">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2298D0EE" w14:textId="0F3A143C" w:rsidR="008F5C4E" w:rsidRDefault="008F5C4E" w:rsidP="008F5C4E">
            <w:pPr>
              <w:rPr>
                <w:lang w:eastAsia="sv-SE"/>
              </w:rPr>
            </w:pPr>
            <w:r>
              <w:rPr>
                <w:rFonts w:eastAsia="等线" w:hint="eastAsia"/>
                <w:lang w:eastAsia="zh-CN"/>
              </w:rPr>
              <w:t>U</w:t>
            </w:r>
            <w:r>
              <w:rPr>
                <w:rFonts w:eastAsia="等线"/>
                <w:lang w:eastAsia="zh-CN"/>
              </w:rPr>
              <w:t>E can recommend the preferred PSM/</w:t>
            </w:r>
            <w:r>
              <w:rPr>
                <w:rFonts w:eastAsia="等线" w:hint="eastAsia"/>
                <w:lang w:eastAsia="zh-CN"/>
              </w:rPr>
              <w:t>eDRX</w:t>
            </w:r>
            <w:r>
              <w:rPr>
                <w:rFonts w:eastAsia="等线"/>
                <w:lang w:eastAsia="zh-CN"/>
              </w:rPr>
              <w:t xml:space="preserve"> configuration based on the UE prediction of the non-continuous coverage and then the CN will provide the proper PSM/eDRX configuration, and the configuration could match the non-continuous coverage.  </w:t>
            </w:r>
          </w:p>
        </w:tc>
      </w:tr>
      <w:tr w:rsidR="00163BC3" w14:paraId="05C81977" w14:textId="77777777" w:rsidTr="006F3C46">
        <w:tc>
          <w:tcPr>
            <w:tcW w:w="1496" w:type="dxa"/>
            <w:shd w:val="clear" w:color="auto" w:fill="auto"/>
          </w:tcPr>
          <w:p w14:paraId="5A7CC3E9" w14:textId="3461D7E1" w:rsidR="00163BC3" w:rsidRDefault="00163BC3" w:rsidP="00163BC3">
            <w:pPr>
              <w:rPr>
                <w:lang w:eastAsia="sv-SE"/>
              </w:rPr>
            </w:pPr>
            <w:r>
              <w:rPr>
                <w:rFonts w:eastAsia="等线"/>
              </w:rPr>
              <w:t>Nokia</w:t>
            </w:r>
          </w:p>
        </w:tc>
        <w:tc>
          <w:tcPr>
            <w:tcW w:w="2009" w:type="dxa"/>
            <w:shd w:val="clear" w:color="auto" w:fill="auto"/>
          </w:tcPr>
          <w:p w14:paraId="7F74AFEF" w14:textId="28A39B1F" w:rsidR="00163BC3" w:rsidRDefault="00163BC3" w:rsidP="00163BC3">
            <w:pPr>
              <w:rPr>
                <w:lang w:eastAsia="sv-SE"/>
              </w:rPr>
            </w:pPr>
            <w:r>
              <w:rPr>
                <w:rFonts w:eastAsia="等线"/>
              </w:rPr>
              <w:t>Yes with comments</w:t>
            </w:r>
          </w:p>
        </w:tc>
        <w:tc>
          <w:tcPr>
            <w:tcW w:w="6210" w:type="dxa"/>
            <w:shd w:val="clear" w:color="auto" w:fill="auto"/>
          </w:tcPr>
          <w:p w14:paraId="3A8E726A" w14:textId="557E069B" w:rsidR="00163BC3" w:rsidRDefault="00163BC3" w:rsidP="00163BC3">
            <w:pPr>
              <w:rPr>
                <w:lang w:eastAsia="sv-SE"/>
              </w:rPr>
            </w:pPr>
            <w:r w:rsidRPr="0DBD296C">
              <w:rPr>
                <w:rFonts w:eastAsia="等线"/>
              </w:rPr>
              <w:t xml:space="preserve">We think the existing power saving mechanisms can be reused with enhancements. For example, to support discontinuous coverage, we share companies view that at least enhancement to existing PSM, eDRX need to be discussed. (e.g. to save UE’s power, NW should align the eDRX/PSM configuration with the non-continuous coverage to decide when UE should perform paging monitoring.) Furthermore, RAN2 should consider </w:t>
            </w:r>
            <w:r>
              <w:t xml:space="preserve">removing the Rel-16 restriction of only using WUS in last serving cell as </w:t>
            </w:r>
            <w:r w:rsidRPr="0DBD296C">
              <w:rPr>
                <w:lang w:val="en-US" w:eastAsia="ja-JP"/>
              </w:rPr>
              <w:t>even for stationery UE there will be cell reselection due to cell mobility, which would lead to disabling of WUS monitoring for the UE.</w:t>
            </w:r>
          </w:p>
        </w:tc>
      </w:tr>
      <w:tr w:rsidR="003F0303" w14:paraId="3BB8B8E4" w14:textId="77777777" w:rsidTr="006F3C46">
        <w:tc>
          <w:tcPr>
            <w:tcW w:w="1496" w:type="dxa"/>
            <w:shd w:val="clear" w:color="auto" w:fill="auto"/>
          </w:tcPr>
          <w:p w14:paraId="68858C3F" w14:textId="77777777" w:rsidR="003F0303" w:rsidRDefault="003F0303" w:rsidP="006F3C46">
            <w:pPr>
              <w:rPr>
                <w:lang w:eastAsia="sv-SE"/>
              </w:rPr>
            </w:pPr>
          </w:p>
        </w:tc>
        <w:tc>
          <w:tcPr>
            <w:tcW w:w="2009" w:type="dxa"/>
            <w:shd w:val="clear" w:color="auto" w:fill="auto"/>
          </w:tcPr>
          <w:p w14:paraId="6662388F" w14:textId="77777777" w:rsidR="003F0303" w:rsidRDefault="003F0303" w:rsidP="006F3C46">
            <w:pPr>
              <w:rPr>
                <w:lang w:eastAsia="sv-SE"/>
              </w:rPr>
            </w:pPr>
          </w:p>
        </w:tc>
        <w:tc>
          <w:tcPr>
            <w:tcW w:w="6210" w:type="dxa"/>
            <w:shd w:val="clear" w:color="auto" w:fill="auto"/>
          </w:tcPr>
          <w:p w14:paraId="6120A076" w14:textId="77777777" w:rsidR="003F0303" w:rsidRDefault="003F0303" w:rsidP="006F3C46">
            <w:pPr>
              <w:rPr>
                <w:lang w:eastAsia="sv-SE"/>
              </w:rPr>
            </w:pPr>
          </w:p>
        </w:tc>
      </w:tr>
      <w:tr w:rsidR="003F0303" w14:paraId="2ECC952D" w14:textId="77777777" w:rsidTr="006F3C46">
        <w:tc>
          <w:tcPr>
            <w:tcW w:w="1496" w:type="dxa"/>
            <w:shd w:val="clear" w:color="auto" w:fill="auto"/>
          </w:tcPr>
          <w:p w14:paraId="3899DD7E" w14:textId="77777777" w:rsidR="003F0303" w:rsidRDefault="003F0303" w:rsidP="006F3C46">
            <w:pPr>
              <w:rPr>
                <w:lang w:eastAsia="sv-SE"/>
              </w:rPr>
            </w:pPr>
          </w:p>
        </w:tc>
        <w:tc>
          <w:tcPr>
            <w:tcW w:w="2009" w:type="dxa"/>
            <w:shd w:val="clear" w:color="auto" w:fill="auto"/>
          </w:tcPr>
          <w:p w14:paraId="01D2FC60" w14:textId="77777777" w:rsidR="003F0303" w:rsidRDefault="003F0303" w:rsidP="006F3C46">
            <w:pPr>
              <w:rPr>
                <w:lang w:eastAsia="sv-SE"/>
              </w:rPr>
            </w:pPr>
          </w:p>
        </w:tc>
        <w:tc>
          <w:tcPr>
            <w:tcW w:w="6210" w:type="dxa"/>
            <w:shd w:val="clear" w:color="auto" w:fill="auto"/>
          </w:tcPr>
          <w:p w14:paraId="16289AF0" w14:textId="77777777" w:rsidR="003F0303" w:rsidRDefault="003F0303" w:rsidP="006F3C46">
            <w:pPr>
              <w:rPr>
                <w:lang w:eastAsia="sv-SE"/>
              </w:rPr>
            </w:pP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等线"/>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等线"/>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等线"/>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等线"/>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等线"/>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Heading1"/>
      </w:pPr>
      <w:r>
        <w:lastRenderedPageBreak/>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e.g.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ChairmanNotes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2" w:name="_Ref86764836"/>
      <w:r w:rsidRPr="00D163AC">
        <w:rPr>
          <w:rFonts w:eastAsia="Times New Roman"/>
          <w:color w:val="000000"/>
          <w:sz w:val="22"/>
          <w:szCs w:val="22"/>
        </w:rPr>
        <w:t>R2-2109504 Discussion on discontinuous coverage for IoT over NTN OPPO</w:t>
      </w:r>
      <w:bookmarkEnd w:id="2"/>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41"/>
      <w:r w:rsidRPr="00D163AC">
        <w:rPr>
          <w:rFonts w:eastAsia="Times New Roman"/>
          <w:color w:val="000000"/>
          <w:sz w:val="22"/>
          <w:szCs w:val="22"/>
        </w:rPr>
        <w:t>R2-2109640 Discussion on remaining issues on non-continuous coverage Intel Corporation</w:t>
      </w:r>
      <w:bookmarkEnd w:id="3"/>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4"/>
      <w:r w:rsidRPr="00D163AC">
        <w:rPr>
          <w:rFonts w:eastAsia="Times New Roman"/>
          <w:color w:val="000000"/>
          <w:sz w:val="22"/>
          <w:szCs w:val="22"/>
        </w:rPr>
        <w:t>R2-2109702 Discussion on the support of discontinuous coverage for IoT  NTN CATT</w:t>
      </w:r>
      <w:bookmarkEnd w:id="4"/>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7"/>
      <w:r w:rsidRPr="00D163AC">
        <w:rPr>
          <w:rFonts w:eastAsia="Times New Roman"/>
          <w:color w:val="000000"/>
          <w:sz w:val="22"/>
          <w:szCs w:val="22"/>
        </w:rPr>
        <w:t>R2-2109821 Contents and delivery options for Satellite Assistance Information for NTN Gatehouse, Sat.</w:t>
      </w:r>
      <w:bookmarkEnd w:id="5"/>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50"/>
      <w:r w:rsidRPr="00D163AC">
        <w:rPr>
          <w:rFonts w:eastAsia="Times New Roman"/>
          <w:color w:val="000000"/>
          <w:sz w:val="22"/>
          <w:szCs w:val="22"/>
        </w:rPr>
        <w:t>R2-2109965 Satellite visit time for non-continuous coverage Qualcomm Incorporated</w:t>
      </w:r>
      <w:bookmarkEnd w:id="6"/>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4"/>
      <w:r w:rsidRPr="00D163AC">
        <w:rPr>
          <w:rFonts w:eastAsia="Times New Roman"/>
          <w:color w:val="000000"/>
          <w:sz w:val="22"/>
          <w:szCs w:val="22"/>
        </w:rPr>
        <w:t>R2-2110071 Support of discontinuous coverage Apple</w:t>
      </w:r>
      <w:bookmarkEnd w:id="7"/>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7"/>
      <w:r w:rsidRPr="00D163AC">
        <w:rPr>
          <w:rFonts w:eastAsia="Times New Roman"/>
          <w:color w:val="000000"/>
          <w:sz w:val="22"/>
          <w:szCs w:val="22"/>
        </w:rPr>
        <w:t>R2-2110114 Remaining FFSs on discontinuous coverage in IoT NTN ZTE Corporation, Sanechips</w:t>
      </w:r>
      <w:bookmarkEnd w:id="8"/>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973"/>
      <w:r w:rsidRPr="00D163AC">
        <w:rPr>
          <w:rFonts w:eastAsia="Times New Roman"/>
          <w:color w:val="000000"/>
          <w:sz w:val="22"/>
          <w:szCs w:val="22"/>
        </w:rPr>
        <w:t>R2-2110130 Discussion on the issue of non-continuous coverage Spreadtrum Communications</w:t>
      </w:r>
      <w:bookmarkEnd w:id="9"/>
      <w:r w:rsidRPr="00D163AC">
        <w:rPr>
          <w:rFonts w:eastAsia="Times New Roman"/>
          <w:color w:val="000000"/>
          <w:sz w:val="22"/>
          <w:szCs w:val="22"/>
        </w:rPr>
        <w:t xml:space="preserve"> </w:t>
      </w:r>
    </w:p>
    <w:p w14:paraId="02FF75B6" w14:textId="0B4F8C25" w:rsidR="00D163AC" w:rsidRPr="00D163AC" w:rsidRDefault="00D163AC" w:rsidP="00EB303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0" w:name="_Ref86764860"/>
      <w:r w:rsidRPr="00D163AC">
        <w:rPr>
          <w:rFonts w:eastAsia="Times New Roman"/>
          <w:color w:val="000000"/>
          <w:sz w:val="22"/>
          <w:szCs w:val="22"/>
        </w:rPr>
        <w:t>R2-2110262 Discussion on support of Non continuous coverage CMCC</w:t>
      </w:r>
      <w:bookmarkEnd w:id="10"/>
      <w:r w:rsidRPr="00D163AC">
        <w:rPr>
          <w:rFonts w:eastAsia="Times New Roman"/>
          <w:color w:val="000000"/>
          <w:sz w:val="22"/>
          <w:szCs w:val="22"/>
        </w:rPr>
        <w:t xml:space="preserve"> </w:t>
      </w:r>
    </w:p>
    <w:p w14:paraId="51EEF5AF" w14:textId="4564CF1E" w:rsidR="00D163AC" w:rsidRPr="00D163AC" w:rsidRDefault="00D163AC" w:rsidP="00082CE5">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3"/>
      <w:r w:rsidRPr="00D163AC">
        <w:rPr>
          <w:rFonts w:eastAsia="Times New Roman"/>
          <w:color w:val="000000"/>
          <w:sz w:val="22"/>
          <w:szCs w:val="22"/>
        </w:rPr>
        <w:t>R2-2110313 Assistance information for NTN discontinuous coverage Lenovo, Motorola Mobility</w:t>
      </w:r>
      <w:bookmarkEnd w:id="11"/>
      <w:r w:rsidRPr="00D163AC">
        <w:rPr>
          <w:rFonts w:eastAsia="Times New Roman"/>
          <w:color w:val="000000"/>
          <w:sz w:val="22"/>
          <w:szCs w:val="22"/>
        </w:rPr>
        <w:t xml:space="preserve"> </w:t>
      </w:r>
    </w:p>
    <w:p w14:paraId="73F676A3" w14:textId="5D6E3C12" w:rsidR="00D163AC" w:rsidRPr="00D163AC" w:rsidRDefault="00D163AC" w:rsidP="0070457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5280"/>
      <w:r w:rsidRPr="00D163AC">
        <w:rPr>
          <w:rFonts w:eastAsia="Times New Roman"/>
          <w:color w:val="000000"/>
          <w:sz w:val="22"/>
          <w:szCs w:val="22"/>
        </w:rPr>
        <w:t>R2-2110314 Enhancement for idle UE power saving in discontinuous coverage Lenovo, Mot. Mobility</w:t>
      </w:r>
      <w:bookmarkEnd w:id="12"/>
      <w:r w:rsidRPr="00D163AC">
        <w:rPr>
          <w:rFonts w:eastAsia="Times New Roman"/>
          <w:color w:val="000000"/>
          <w:sz w:val="22"/>
          <w:szCs w:val="22"/>
        </w:rPr>
        <w:t xml:space="preserve"> </w:t>
      </w:r>
    </w:p>
    <w:p w14:paraId="165CF83A" w14:textId="5F33FBA6" w:rsidR="00D163AC" w:rsidRPr="00D163AC" w:rsidRDefault="00D163AC" w:rsidP="00A55EA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7A4E34">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4871"/>
      <w:r w:rsidRPr="00D163AC">
        <w:rPr>
          <w:rFonts w:eastAsia="Times New Roman"/>
          <w:color w:val="000000"/>
          <w:sz w:val="22"/>
          <w:szCs w:val="22"/>
        </w:rPr>
        <w:t>R2-2110544 Power Saving in Discontinuous Coverage for NB IoT NTN Rakuten Mobile, Inc</w:t>
      </w:r>
      <w:bookmarkEnd w:id="13"/>
      <w:r w:rsidRPr="00D163AC">
        <w:rPr>
          <w:rFonts w:eastAsia="Times New Roman"/>
          <w:color w:val="000000"/>
          <w:sz w:val="22"/>
          <w:szCs w:val="22"/>
        </w:rPr>
        <w:t xml:space="preserve"> </w:t>
      </w:r>
    </w:p>
    <w:p w14:paraId="1A4DABB8" w14:textId="62FA1FD1" w:rsidR="00D163AC" w:rsidRPr="00D163AC" w:rsidRDefault="00D163AC" w:rsidP="006275F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4"/>
      <w:r w:rsidRPr="00D163AC">
        <w:rPr>
          <w:rFonts w:eastAsia="Times New Roman"/>
          <w:color w:val="000000"/>
          <w:sz w:val="22"/>
          <w:szCs w:val="22"/>
        </w:rPr>
        <w:t xml:space="preserve"> </w:t>
      </w:r>
    </w:p>
    <w:p w14:paraId="06E5A621" w14:textId="4072D2E1" w:rsidR="00D163AC" w:rsidRPr="00D163AC" w:rsidRDefault="00D163AC" w:rsidP="00955361">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877"/>
      <w:r w:rsidRPr="00D163AC">
        <w:rPr>
          <w:rFonts w:eastAsia="Times New Roman"/>
          <w:color w:val="000000"/>
          <w:sz w:val="22"/>
          <w:szCs w:val="22"/>
        </w:rPr>
        <w:t>R2-2110705 On aspects of discontinuous coverage in IoT NTN Nokia, Nokia Shanghai Bell</w:t>
      </w:r>
      <w:bookmarkEnd w:id="15"/>
      <w:r w:rsidRPr="00D163AC">
        <w:rPr>
          <w:rFonts w:eastAsia="Times New Roman"/>
          <w:color w:val="000000"/>
          <w:sz w:val="22"/>
          <w:szCs w:val="22"/>
        </w:rPr>
        <w:t xml:space="preserve"> </w:t>
      </w:r>
    </w:p>
    <w:p w14:paraId="06053DBA" w14:textId="128A2DC0" w:rsidR="00D163AC" w:rsidRPr="00D163AC" w:rsidRDefault="00D163AC" w:rsidP="009A1DA7">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80"/>
      <w:r w:rsidRPr="00D163AC">
        <w:rPr>
          <w:rFonts w:eastAsia="Times New Roman"/>
          <w:color w:val="000000"/>
          <w:sz w:val="22"/>
          <w:szCs w:val="22"/>
        </w:rPr>
        <w:t>R2-2110834 Discontinuous coverage in IoT NTN Ericsson</w:t>
      </w:r>
      <w:bookmarkEnd w:id="16"/>
      <w:r w:rsidRPr="00D163AC">
        <w:rPr>
          <w:rFonts w:eastAsia="Times New Roman"/>
          <w:color w:val="000000"/>
          <w:sz w:val="22"/>
          <w:szCs w:val="22"/>
        </w:rPr>
        <w:t xml:space="preserve"> </w:t>
      </w:r>
    </w:p>
    <w:p w14:paraId="1B9B54D3" w14:textId="250359A6" w:rsidR="00D163AC" w:rsidRPr="00D163AC" w:rsidRDefault="00D163AC" w:rsidP="00BC55DA">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3"/>
      <w:r w:rsidRPr="00D163AC">
        <w:rPr>
          <w:rFonts w:eastAsia="Times New Roman"/>
          <w:color w:val="000000"/>
          <w:sz w:val="22"/>
          <w:szCs w:val="22"/>
        </w:rPr>
        <w:t>R2-2110922 On Discontinuous coverage in IoT-NTN MediaTek Inc.</w:t>
      </w:r>
      <w:bookmarkEnd w:id="17"/>
      <w:r w:rsidRPr="00D163AC">
        <w:rPr>
          <w:rFonts w:eastAsia="Times New Roman"/>
          <w:color w:val="000000"/>
          <w:sz w:val="22"/>
          <w:szCs w:val="22"/>
        </w:rPr>
        <w:t xml:space="preserve"> </w:t>
      </w:r>
    </w:p>
    <w:p w14:paraId="47CDA103" w14:textId="764B660D" w:rsidR="00D163AC" w:rsidRPr="00D163AC" w:rsidRDefault="00D163AC" w:rsidP="003038F0">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lastRenderedPageBreak/>
        <w:t xml:space="preserve"> </w:t>
      </w:r>
      <w:bookmarkStart w:id="18" w:name="_Ref86764884"/>
      <w:r w:rsidRPr="00D163AC">
        <w:rPr>
          <w:rFonts w:eastAsia="Times New Roman"/>
          <w:color w:val="000000"/>
          <w:sz w:val="22"/>
          <w:szCs w:val="22"/>
        </w:rPr>
        <w:t>R2-2110977 Discussion on non continuous coverage Huawei, HiSilicon</w:t>
      </w:r>
      <w:bookmarkEnd w:id="18"/>
      <w:r w:rsidRPr="00D163AC">
        <w:rPr>
          <w:rFonts w:eastAsia="Times New Roman"/>
          <w:color w:val="000000"/>
          <w:sz w:val="22"/>
          <w:szCs w:val="22"/>
        </w:rPr>
        <w:t xml:space="preserve"> </w:t>
      </w:r>
    </w:p>
    <w:p w14:paraId="4C301DB1" w14:textId="4B8C7081" w:rsidR="00D163AC" w:rsidRPr="00D163AC" w:rsidRDefault="00D163AC" w:rsidP="00D6108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986"/>
      <w:r w:rsidRPr="00D163AC">
        <w:rPr>
          <w:rFonts w:eastAsia="Times New Roman"/>
          <w:color w:val="000000"/>
          <w:sz w:val="22"/>
          <w:szCs w:val="22"/>
        </w:rPr>
        <w:t>R2-2111112 Discussion on discontinuous coverage Xiaomi</w:t>
      </w:r>
      <w:bookmarkEnd w:id="19"/>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B641F" w14:textId="77777777" w:rsidR="001B7ECE" w:rsidRDefault="001B7ECE" w:rsidP="00617813">
      <w:pPr>
        <w:spacing w:after="0"/>
      </w:pPr>
      <w:r>
        <w:separator/>
      </w:r>
    </w:p>
  </w:endnote>
  <w:endnote w:type="continuationSeparator" w:id="0">
    <w:p w14:paraId="4686F88E" w14:textId="77777777" w:rsidR="001B7ECE" w:rsidRDefault="001B7EC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8D1F" w14:textId="77777777" w:rsidR="001B7ECE" w:rsidRDefault="001B7ECE" w:rsidP="00617813">
      <w:pPr>
        <w:spacing w:after="0"/>
      </w:pPr>
      <w:r>
        <w:separator/>
      </w:r>
    </w:p>
  </w:footnote>
  <w:footnote w:type="continuationSeparator" w:id="0">
    <w:p w14:paraId="6D6B585B" w14:textId="77777777" w:rsidR="001B7ECE" w:rsidRDefault="001B7ECE"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25AC6"/>
    <w:rsid w:val="00030783"/>
    <w:rsid w:val="000442B2"/>
    <w:rsid w:val="00057254"/>
    <w:rsid w:val="00064A98"/>
    <w:rsid w:val="00066A82"/>
    <w:rsid w:val="000674B6"/>
    <w:rsid w:val="00085A16"/>
    <w:rsid w:val="000974A1"/>
    <w:rsid w:val="000A4CFC"/>
    <w:rsid w:val="000D2CBC"/>
    <w:rsid w:val="000E1728"/>
    <w:rsid w:val="000F7174"/>
    <w:rsid w:val="0013565D"/>
    <w:rsid w:val="00136920"/>
    <w:rsid w:val="00147B59"/>
    <w:rsid w:val="00163BC3"/>
    <w:rsid w:val="00170333"/>
    <w:rsid w:val="0017656E"/>
    <w:rsid w:val="00192DA2"/>
    <w:rsid w:val="001976A8"/>
    <w:rsid w:val="001A058B"/>
    <w:rsid w:val="001A50B4"/>
    <w:rsid w:val="001A7B94"/>
    <w:rsid w:val="001B6C3E"/>
    <w:rsid w:val="001B7953"/>
    <w:rsid w:val="001B7ECE"/>
    <w:rsid w:val="001C0964"/>
    <w:rsid w:val="001E016B"/>
    <w:rsid w:val="001F2038"/>
    <w:rsid w:val="001F3177"/>
    <w:rsid w:val="002117E5"/>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7A18"/>
    <w:rsid w:val="00336799"/>
    <w:rsid w:val="00336FD8"/>
    <w:rsid w:val="003400D0"/>
    <w:rsid w:val="00341585"/>
    <w:rsid w:val="003447A1"/>
    <w:rsid w:val="00352205"/>
    <w:rsid w:val="00354186"/>
    <w:rsid w:val="003548EB"/>
    <w:rsid w:val="00375182"/>
    <w:rsid w:val="003778F7"/>
    <w:rsid w:val="00385319"/>
    <w:rsid w:val="0038533F"/>
    <w:rsid w:val="00396C6A"/>
    <w:rsid w:val="003A1589"/>
    <w:rsid w:val="003B17A1"/>
    <w:rsid w:val="003B4DF3"/>
    <w:rsid w:val="003B5A90"/>
    <w:rsid w:val="003B6829"/>
    <w:rsid w:val="003D164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5263"/>
    <w:rsid w:val="006A6305"/>
    <w:rsid w:val="006C2B2A"/>
    <w:rsid w:val="006E72F6"/>
    <w:rsid w:val="006E7532"/>
    <w:rsid w:val="006F0D4B"/>
    <w:rsid w:val="007019E0"/>
    <w:rsid w:val="007272DF"/>
    <w:rsid w:val="007351B2"/>
    <w:rsid w:val="0074407B"/>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E747B"/>
    <w:rsid w:val="009F4C36"/>
    <w:rsid w:val="009F6638"/>
    <w:rsid w:val="00A054D8"/>
    <w:rsid w:val="00A05FA4"/>
    <w:rsid w:val="00A161D5"/>
    <w:rsid w:val="00A32626"/>
    <w:rsid w:val="00A360F6"/>
    <w:rsid w:val="00A41371"/>
    <w:rsid w:val="00A63DB1"/>
    <w:rsid w:val="00A747D8"/>
    <w:rsid w:val="00A82517"/>
    <w:rsid w:val="00A82748"/>
    <w:rsid w:val="00AA6A4F"/>
    <w:rsid w:val="00AA7C93"/>
    <w:rsid w:val="00AC1F68"/>
    <w:rsid w:val="00AC4ABE"/>
    <w:rsid w:val="00AC5BBD"/>
    <w:rsid w:val="00AC6DC9"/>
    <w:rsid w:val="00AF067F"/>
    <w:rsid w:val="00B3322C"/>
    <w:rsid w:val="00B33541"/>
    <w:rsid w:val="00B33602"/>
    <w:rsid w:val="00B351BD"/>
    <w:rsid w:val="00B40D52"/>
    <w:rsid w:val="00B4160E"/>
    <w:rsid w:val="00B5364A"/>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D006B9"/>
    <w:rsid w:val="00D04208"/>
    <w:rsid w:val="00D163AC"/>
    <w:rsid w:val="00D1726B"/>
    <w:rsid w:val="00D22252"/>
    <w:rsid w:val="00D44141"/>
    <w:rsid w:val="00D50BA1"/>
    <w:rsid w:val="00D603B8"/>
    <w:rsid w:val="00D6693C"/>
    <w:rsid w:val="00D70B71"/>
    <w:rsid w:val="00D76266"/>
    <w:rsid w:val="00D807FF"/>
    <w:rsid w:val="00D81B53"/>
    <w:rsid w:val="00D92BEC"/>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602DD"/>
    <w:rsid w:val="00E75F4C"/>
    <w:rsid w:val="00E86896"/>
    <w:rsid w:val="00E9426E"/>
    <w:rsid w:val="00E97A5C"/>
    <w:rsid w:val="00EA72BF"/>
    <w:rsid w:val="00ED0B7B"/>
    <w:rsid w:val="00EF0F77"/>
    <w:rsid w:val="00EF6B64"/>
    <w:rsid w:val="00F01FC5"/>
    <w:rsid w:val="00F075EE"/>
    <w:rsid w:val="00F1051E"/>
    <w:rsid w:val="00F12193"/>
    <w:rsid w:val="00F212BD"/>
    <w:rsid w:val="00F251C6"/>
    <w:rsid w:val="00F43A98"/>
    <w:rsid w:val="00F6599B"/>
    <w:rsid w:val="00F7728D"/>
    <w:rsid w:val="00F8208B"/>
    <w:rsid w:val="00F84A6F"/>
    <w:rsid w:val="00F9209A"/>
    <w:rsid w:val="00F92DA7"/>
    <w:rsid w:val="00F93AEC"/>
    <w:rsid w:val="00F96226"/>
    <w:rsid w:val="00F97816"/>
    <w:rsid w:val="00FB30FC"/>
    <w:rsid w:val="00FB5CAA"/>
    <w:rsid w:val="00FC647B"/>
    <w:rsid w:val="00FC7C6F"/>
    <w:rsid w:val="00FD0208"/>
    <w:rsid w:val="00FD2512"/>
    <w:rsid w:val="00FE3F5F"/>
    <w:rsid w:val="00FE60C5"/>
    <w:rsid w:val="00FE6B8C"/>
    <w:rsid w:val="00FE7066"/>
    <w:rsid w:val="00FF3D35"/>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BodyTextChar">
    <w:name w:val="Body Text Char"/>
    <w:basedOn w:val="DefaultParagraphFont"/>
    <w:link w:val="BodyText"/>
    <w:rsid w:val="00761885"/>
    <w:rPr>
      <w:rFonts w:ascii="Arial" w:eastAsia="宋体"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8F9BB248-C50A-49CC-9D9A-DA031DE1EE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2577</Words>
  <Characters>14694</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Nokia-Ping Yuan</cp:lastModifiedBy>
  <cp:revision>18</cp:revision>
  <dcterms:created xsi:type="dcterms:W3CDTF">2021-11-02T23:35:00Z</dcterms:created>
  <dcterms:modified xsi:type="dcterms:W3CDTF">2021-11-04T11:14:00Z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