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4FA" w:rsidRDefault="00D84140">
      <w:pPr>
        <w:pStyle w:val="ac"/>
        <w:tabs>
          <w:tab w:val="right" w:pos="9639"/>
        </w:tabs>
        <w:rPr>
          <w:bCs/>
          <w:i/>
          <w:sz w:val="22"/>
          <w:szCs w:val="22"/>
        </w:rPr>
      </w:pPr>
      <w:r>
        <w:rPr>
          <w:bCs/>
          <w:sz w:val="22"/>
          <w:szCs w:val="22"/>
        </w:rPr>
        <w:t>3GPP TSG-RAN WG2 Meeting #116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21xxxxx</w:t>
      </w:r>
    </w:p>
    <w:p w:rsidR="009024FA" w:rsidRDefault="00D8414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November 1-12, 2021</w:t>
      </w:r>
    </w:p>
    <w:p w:rsidR="009024FA" w:rsidRDefault="00D84140">
      <w:pPr>
        <w:pStyle w:val="ac"/>
        <w:tabs>
          <w:tab w:val="right" w:pos="9639"/>
        </w:tabs>
        <w:rPr>
          <w:bCs/>
          <w:sz w:val="22"/>
          <w:szCs w:val="22"/>
          <w:lang w:val="en-US" w:eastAsia="zh-CN"/>
        </w:rPr>
      </w:pPr>
      <w:r>
        <w:rPr>
          <w:bCs/>
          <w:sz w:val="22"/>
          <w:szCs w:val="22"/>
          <w:lang w:val="en-US"/>
        </w:rPr>
        <w:tab/>
      </w:r>
    </w:p>
    <w:p w:rsidR="009024FA" w:rsidRDefault="009024FA">
      <w:pPr>
        <w:pStyle w:val="ac"/>
        <w:rPr>
          <w:bCs/>
          <w:sz w:val="22"/>
          <w:szCs w:val="22"/>
        </w:rPr>
      </w:pPr>
    </w:p>
    <w:p w:rsidR="009024FA" w:rsidRDefault="009024FA">
      <w:pPr>
        <w:pStyle w:val="ac"/>
        <w:rPr>
          <w:bCs/>
          <w:sz w:val="22"/>
          <w:szCs w:val="22"/>
        </w:rPr>
      </w:pPr>
    </w:p>
    <w:p w:rsidR="009024FA" w:rsidRDefault="00D84140">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6.1.4.1.1</w:t>
      </w:r>
    </w:p>
    <w:p w:rsidR="009024FA" w:rsidRDefault="00D84140">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rsidR="009024FA" w:rsidRDefault="00D84140">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[AT116-e][010][NR16] Connection Control III (vivo)</w:t>
      </w:r>
    </w:p>
    <w:p w:rsidR="009024FA" w:rsidRDefault="00D84140">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rsidR="009024FA" w:rsidRDefault="00D84140">
      <w:pPr>
        <w:pStyle w:val="1"/>
      </w:pPr>
      <w:r>
        <w:t>1 Introduction</w:t>
      </w:r>
    </w:p>
    <w:p w:rsidR="009024FA" w:rsidRDefault="00D84140">
      <w:r>
        <w:t>This document is a report on the following email discussion:</w:t>
      </w:r>
    </w:p>
    <w:p w:rsidR="009024FA" w:rsidRDefault="00D84140">
      <w:pPr>
        <w:pStyle w:val="EmailDiscussion"/>
      </w:pPr>
      <w:r>
        <w:t>[AT116-e][010][NR16] Connection Control III (vivo)</w:t>
      </w:r>
    </w:p>
    <w:p w:rsidR="009024FA" w:rsidRDefault="00D84140">
      <w:pPr>
        <w:pStyle w:val="Doc-text2"/>
        <w:rPr>
          <w:color w:val="ED7D31" w:themeColor="accent2"/>
        </w:rPr>
      </w:pPr>
      <w:r>
        <w:tab/>
        <w:t xml:space="preserve">Scope: Determine agreeable parts in a first phase, for agreeable parts agree on CRs. Treat </w:t>
      </w:r>
      <w:hyperlink r:id="rId13" w:tooltip="D:Documents3GPPtsg_ranWG2TSGR2_116-eDocsR2-2110523.zip" w:history="1">
        <w:r>
          <w:rPr>
            <w:rStyle w:val="af2"/>
          </w:rPr>
          <w:t>R2-2110523</w:t>
        </w:r>
      </w:hyperlink>
      <w:r>
        <w:t xml:space="preserve">, </w:t>
      </w:r>
      <w:hyperlink r:id="rId14" w:tooltip="D:Documents3GPPtsg_ranWG2TSGR2_116-eDocsR2-2110524.zip" w:history="1">
        <w:r>
          <w:rPr>
            <w:rStyle w:val="af2"/>
          </w:rPr>
          <w:t>R2-2110524</w:t>
        </w:r>
      </w:hyperlink>
      <w:r>
        <w:t xml:space="preserve">, </w:t>
      </w:r>
      <w:hyperlink r:id="rId15" w:tooltip="D:Documents3GPPtsg_ranWG2TSGR2_116-eDocsR2-2110525.zip" w:history="1">
        <w:r>
          <w:rPr>
            <w:rStyle w:val="af2"/>
          </w:rPr>
          <w:t>R2-2110525</w:t>
        </w:r>
      </w:hyperlink>
      <w:r>
        <w:t xml:space="preserve">, </w:t>
      </w:r>
      <w:hyperlink r:id="rId16" w:tooltip="D:Documents3GPPtsg_ranWG2TSGR2_116-eDocsR2-2110526.zip" w:history="1">
        <w:r>
          <w:rPr>
            <w:rStyle w:val="af2"/>
          </w:rPr>
          <w:t>R2-2110526</w:t>
        </w:r>
      </w:hyperlink>
      <w:r>
        <w:t xml:space="preserve">, </w:t>
      </w:r>
      <w:hyperlink r:id="rId17" w:tooltip="D:Documents3GPPtsg_ranWG2TSGR2_116-eDocsR2-2109346.zip" w:history="1">
        <w:r>
          <w:rPr>
            <w:rStyle w:val="af2"/>
          </w:rPr>
          <w:t>R2-2109346</w:t>
        </w:r>
      </w:hyperlink>
      <w:r>
        <w:t xml:space="preserve">, </w:t>
      </w:r>
      <w:hyperlink r:id="rId18" w:tooltip="D:Documents3GPPtsg_ranWG2TSGR2_116-eDocsR2-2110685.zip" w:history="1">
        <w:r>
          <w:rPr>
            <w:rStyle w:val="af2"/>
          </w:rPr>
          <w:t>R2-2110685</w:t>
        </w:r>
      </w:hyperlink>
      <w:r>
        <w:t xml:space="preserve">, </w:t>
      </w:r>
      <w:hyperlink r:id="rId19" w:tooltip="D:Documents3GPPtsg_ranWG2TSGR2_116-eDocsR2-2110686.zip" w:history="1">
        <w:r>
          <w:rPr>
            <w:rStyle w:val="af2"/>
          </w:rPr>
          <w:t>R2-2110686</w:t>
        </w:r>
      </w:hyperlink>
      <w:r>
        <w:t xml:space="preserve">, </w:t>
      </w:r>
      <w:hyperlink r:id="rId20" w:tooltip="D:Documents3GPPtsg_ranWG2TSGR2_116-eDocsR2-2111037.zip" w:history="1">
        <w:r>
          <w:rPr>
            <w:rStyle w:val="af2"/>
          </w:rPr>
          <w:t>R2-2111037</w:t>
        </w:r>
      </w:hyperlink>
      <w:r>
        <w:t xml:space="preserve">, </w:t>
      </w:r>
      <w:hyperlink r:id="rId21" w:tooltip="D:Documents3GPPtsg_ranWG2TSGR2_116-eDocsR2-2111200.zip" w:history="1">
        <w:r>
          <w:rPr>
            <w:rStyle w:val="af2"/>
          </w:rPr>
          <w:t>R2-2111200</w:t>
        </w:r>
      </w:hyperlink>
    </w:p>
    <w:p w:rsidR="009024FA" w:rsidRDefault="00D84140">
      <w:pPr>
        <w:pStyle w:val="EmailDiscussion2"/>
      </w:pPr>
      <w:r>
        <w:tab/>
        <w:t>Intended outcome: Report, Agreed CRs if applicable</w:t>
      </w:r>
    </w:p>
    <w:p w:rsidR="009024FA" w:rsidRDefault="00D84140">
      <w:pPr>
        <w:pStyle w:val="EmailDiscussion2"/>
      </w:pPr>
      <w:r>
        <w:tab/>
        <w:t>Deadline: Schedule 1</w:t>
      </w:r>
    </w:p>
    <w:p w:rsidR="009024FA" w:rsidRDefault="009024FA">
      <w:pPr>
        <w:pStyle w:val="Doc-text2"/>
        <w:ind w:left="0" w:firstLine="0"/>
        <w:rPr>
          <w:rFonts w:ascii="Times New Roman" w:hAnsi="Times New Roman"/>
          <w:szCs w:val="20"/>
        </w:rPr>
      </w:pPr>
    </w:p>
    <w:p w:rsidR="009024FA" w:rsidRDefault="00D84140">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rsidR="009024FA" w:rsidRDefault="00D84140">
      <w:pPr>
        <w:pStyle w:val="af4"/>
        <w:numPr>
          <w:ilvl w:val="0"/>
          <w:numId w:val="4"/>
        </w:numPr>
        <w:spacing w:before="40" w:after="0"/>
        <w:rPr>
          <w:rFonts w:eastAsia="MS Mincho"/>
          <w:lang w:eastAsia="en-GB"/>
        </w:rPr>
      </w:pPr>
      <w:r>
        <w:rPr>
          <w:rFonts w:eastAsia="MS Mincho"/>
          <w:lang w:eastAsia="en-GB"/>
        </w:rPr>
        <w:t xml:space="preserve">A first round with Deadline for comments Thursday W1 </w:t>
      </w:r>
      <w:r>
        <w:rPr>
          <w:rFonts w:eastAsia="MS Mincho"/>
          <w:highlight w:val="yellow"/>
          <w:lang w:eastAsia="en-GB"/>
        </w:rPr>
        <w:t>Nov 4 1200 UTC</w:t>
      </w:r>
      <w:r>
        <w:rPr>
          <w:rFonts w:eastAsia="MS Mincho"/>
          <w:lang w:eastAsia="en-GB"/>
        </w:rPr>
        <w:t xml:space="preserve"> to settle scope what is agreeable etc</w:t>
      </w:r>
    </w:p>
    <w:p w:rsidR="009024FA" w:rsidRDefault="00D84140">
      <w:pPr>
        <w:pStyle w:val="af4"/>
        <w:numPr>
          <w:ilvl w:val="0"/>
          <w:numId w:val="4"/>
        </w:numPr>
        <w:spacing w:before="40" w:after="0"/>
        <w:rPr>
          <w:rFonts w:eastAsia="MS Mincho"/>
          <w:lang w:eastAsia="en-GB"/>
        </w:rPr>
      </w:pPr>
      <w:r>
        <w:rPr>
          <w:rFonts w:eastAsia="MS Mincho"/>
          <w:lang w:eastAsia="en-GB"/>
        </w:rPr>
        <w:t xml:space="preserve">A Final round with Final deadline Thursday W2 </w:t>
      </w:r>
      <w:r>
        <w:rPr>
          <w:rFonts w:eastAsia="MS Mincho"/>
          <w:highlight w:val="yellow"/>
          <w:lang w:eastAsia="en-GB"/>
        </w:rPr>
        <w:t>Nov 11 1200 UTC</w:t>
      </w:r>
      <w:r>
        <w:rPr>
          <w:rFonts w:eastAsia="MS Mincho"/>
          <w:lang w:eastAsia="en-GB"/>
        </w:rPr>
        <w:t xml:space="preserve"> to settle details / agree CRs etc. </w:t>
      </w:r>
    </w:p>
    <w:p w:rsidR="009024FA" w:rsidRDefault="00D84140">
      <w:pPr>
        <w:pStyle w:val="af4"/>
        <w:numPr>
          <w:ilvl w:val="0"/>
          <w:numId w:val="4"/>
        </w:numPr>
        <w:spacing w:before="40" w:after="0"/>
        <w:rPr>
          <w:rFonts w:eastAsia="MS Mincho"/>
          <w:lang w:eastAsia="en-GB"/>
        </w:rPr>
      </w:pPr>
      <w:r>
        <w:rPr>
          <w:rFonts w:eastAsia="MS Mincho"/>
          <w:lang w:eastAsia="en-GB"/>
        </w:rPr>
        <w:t>Additional deadlines check points etc if needed are defined by the Rapporteur. In case some parts of an email discussion need more time, doesn’t converge, need on-line treatment etc Rapporteur please contact chair.</w:t>
      </w:r>
    </w:p>
    <w:p w:rsidR="009024FA" w:rsidRDefault="00D84140">
      <w:pPr>
        <w:pStyle w:val="1"/>
        <w:ind w:left="0" w:firstLine="0"/>
      </w:pPr>
      <w:r>
        <w:t>2</w:t>
      </w:r>
      <w:r>
        <w:tab/>
        <w:t>Contact Points</w:t>
      </w:r>
    </w:p>
    <w:p w:rsidR="009024FA" w:rsidRDefault="00D84140">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rFonts w:ascii="Times New Roman" w:hAnsi="Times New Roman"/>
                <w:sz w:val="20"/>
                <w:lang w:eastAsia="zh-CN"/>
              </w:rPr>
            </w:pPr>
            <w:proofErr w:type="spellStart"/>
            <w:r>
              <w:rPr>
                <w:rFonts w:ascii="Times New Roman" w:hAnsi="Times New Roman"/>
                <w:sz w:val="20"/>
                <w:lang w:eastAsia="zh-CN"/>
              </w:rPr>
              <w:t>Xiaodong</w:t>
            </w:r>
            <w:proofErr w:type="spellEnd"/>
            <w:r>
              <w:rPr>
                <w:rFonts w:ascii="Times New Roman" w:hAnsi="Times New Roman"/>
                <w:sz w:val="20"/>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yangxiaodong5g@</w:t>
            </w:r>
            <w:r>
              <w:rPr>
                <w:rFonts w:ascii="Times New Roman" w:hAnsi="Times New Roman" w:hint="eastAsia"/>
                <w:sz w:val="20"/>
                <w:lang w:eastAsia="zh-CN"/>
              </w:rPr>
              <w:t>vivo.</w:t>
            </w:r>
            <w:r>
              <w:rPr>
                <w:rFonts w:ascii="Times New Roman" w:hAnsi="Times New Roman"/>
                <w:sz w:val="20"/>
                <w:lang w:eastAsia="zh-CN"/>
              </w:rPr>
              <w:t>com</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amaanat.ali@nokia.com</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L</w:t>
            </w:r>
            <w:r>
              <w:rPr>
                <w:lang w:eastAsia="zh-CN"/>
              </w:rPr>
              <w:t>ili Zheng</w:t>
            </w:r>
          </w:p>
        </w:tc>
        <w:tc>
          <w:tcPr>
            <w:tcW w:w="4391"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zhenglili4@huawei.com</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proofErr w:type="spellStart"/>
            <w:r>
              <w:rPr>
                <w:lang w:eastAsia="zh-CN"/>
              </w:rPr>
              <w:t>Pradeepa</w:t>
            </w:r>
            <w:proofErr w:type="spellEnd"/>
            <w:r>
              <w:rPr>
                <w:lang w:eastAsia="zh-CN"/>
              </w:rPr>
              <w:t xml:space="preserve"> Ramachandra</w:t>
            </w:r>
          </w:p>
        </w:tc>
        <w:tc>
          <w:tcPr>
            <w:tcW w:w="4391" w:type="dxa"/>
            <w:tcBorders>
              <w:top w:val="single" w:sz="4" w:space="0" w:color="auto"/>
              <w:left w:val="single" w:sz="4" w:space="0" w:color="auto"/>
              <w:bottom w:val="single" w:sz="4" w:space="0" w:color="auto"/>
              <w:right w:val="single" w:sz="4" w:space="0" w:color="auto"/>
            </w:tcBorders>
          </w:tcPr>
          <w:p w:rsidR="009024FA" w:rsidRDefault="005A7EFB">
            <w:pPr>
              <w:pStyle w:val="TAC"/>
              <w:spacing w:before="20" w:after="20"/>
              <w:ind w:left="57" w:right="57"/>
              <w:jc w:val="left"/>
              <w:rPr>
                <w:lang w:eastAsia="zh-CN"/>
              </w:rPr>
            </w:pPr>
            <w:hyperlink r:id="rId22" w:history="1">
              <w:r w:rsidR="00D84140">
                <w:rPr>
                  <w:rStyle w:val="af2"/>
                  <w:lang w:eastAsia="zh-CN"/>
                </w:rPr>
                <w:t>pradeepa.ramachandra@ericsson.com</w:t>
              </w:r>
            </w:hyperlink>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proofErr w:type="spellStart"/>
            <w:r>
              <w:rPr>
                <w:lang w:eastAsia="zh-CN"/>
              </w:rPr>
              <w:t>Mouaffac</w:t>
            </w:r>
            <w:proofErr w:type="spellEnd"/>
          </w:p>
        </w:tc>
        <w:tc>
          <w:tcPr>
            <w:tcW w:w="4391" w:type="dxa"/>
            <w:tcBorders>
              <w:top w:val="single" w:sz="4" w:space="0" w:color="auto"/>
              <w:left w:val="single" w:sz="4" w:space="0" w:color="auto"/>
              <w:bottom w:val="single" w:sz="4" w:space="0" w:color="auto"/>
              <w:right w:val="single" w:sz="4" w:space="0" w:color="auto"/>
            </w:tcBorders>
          </w:tcPr>
          <w:p w:rsidR="009024FA" w:rsidRDefault="005A7EFB">
            <w:pPr>
              <w:pStyle w:val="TAC"/>
              <w:spacing w:before="20" w:after="20"/>
              <w:ind w:left="57" w:right="57"/>
              <w:jc w:val="left"/>
              <w:rPr>
                <w:lang w:eastAsia="zh-CN"/>
              </w:rPr>
            </w:pPr>
            <w:hyperlink r:id="rId23" w:history="1">
              <w:r w:rsidR="00D84140">
                <w:rPr>
                  <w:rStyle w:val="af2"/>
                  <w:lang w:eastAsia="zh-CN"/>
                </w:rPr>
                <w:t>mambriss@qti.qualcomm.com</w:t>
              </w:r>
            </w:hyperlink>
            <w:r w:rsidR="00D84140">
              <w:rPr>
                <w:lang w:eastAsia="zh-CN"/>
              </w:rPr>
              <w:t xml:space="preserve"> </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right="57"/>
              <w:jc w:val="left"/>
              <w:rPr>
                <w:lang w:val="en-US" w:eastAsia="zh-CN"/>
              </w:rPr>
            </w:pPr>
            <w:r>
              <w:rPr>
                <w:rFonts w:hint="eastAsia"/>
                <w:lang w:val="en-US" w:eastAsia="zh-CN"/>
              </w:rPr>
              <w:t>Yu Liu</w:t>
            </w:r>
          </w:p>
        </w:tc>
        <w:tc>
          <w:tcPr>
            <w:tcW w:w="4391"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liu.yu3@zte.com.cn</w:t>
            </w:r>
          </w:p>
        </w:tc>
      </w:tr>
      <w:tr w:rsidR="009024FA">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9024FA" w:rsidRDefault="00F1029B">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rsidR="009024FA" w:rsidRDefault="00F1029B">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rsidR="009024FA" w:rsidRDefault="00F1029B">
            <w:pPr>
              <w:pStyle w:val="TAC"/>
              <w:spacing w:before="20" w:after="20"/>
              <w:ind w:left="57" w:right="57"/>
              <w:jc w:val="left"/>
            </w:pPr>
            <w:r>
              <w:t>chun-fan.tsai@mediatek.com</w:t>
            </w:r>
          </w:p>
        </w:tc>
      </w:tr>
      <w:tr w:rsidR="00843BFF">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843BFF" w:rsidRDefault="00843BFF" w:rsidP="00B63A6A">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843BFF" w:rsidRDefault="00843BFF" w:rsidP="00B63A6A">
            <w:pPr>
              <w:pStyle w:val="TAC"/>
              <w:spacing w:before="20" w:after="20"/>
              <w:ind w:left="57" w:right="57"/>
              <w:jc w:val="left"/>
              <w:rPr>
                <w:lang w:eastAsia="zh-CN"/>
              </w:rPr>
            </w:pPr>
            <w:r>
              <w:rPr>
                <w:rFonts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rsidR="00843BFF" w:rsidRDefault="00843BFF" w:rsidP="00B63A6A">
            <w:pPr>
              <w:pStyle w:val="TAC"/>
              <w:spacing w:before="20" w:after="20"/>
              <w:ind w:left="57" w:right="57"/>
              <w:jc w:val="left"/>
              <w:rPr>
                <w:lang w:eastAsia="zh-CN"/>
              </w:rPr>
            </w:pPr>
            <w:r>
              <w:rPr>
                <w:rFonts w:hint="eastAsia"/>
                <w:lang w:eastAsia="zh-CN"/>
              </w:rPr>
              <w:t>zhourui@catt.cn</w:t>
            </w:r>
          </w:p>
        </w:tc>
      </w:tr>
      <w:tr w:rsidR="00072286">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072286" w:rsidRDefault="00072286" w:rsidP="00072286">
            <w:pPr>
              <w:pStyle w:val="TAC"/>
              <w:spacing w:before="20" w:after="20"/>
              <w:ind w:left="57" w:right="57"/>
              <w:jc w:val="left"/>
              <w:rPr>
                <w:lang w:eastAsia="zh-CN"/>
              </w:rPr>
            </w:pPr>
            <w:r>
              <w:rPr>
                <w:rFonts w:hint="eastAsia"/>
                <w:lang w:eastAsia="zh-CN"/>
              </w:rPr>
              <w:t>China</w:t>
            </w:r>
            <w:r>
              <w:rPr>
                <w:lang w:eastAsia="zh-CN"/>
              </w:rPr>
              <w:t xml:space="preserve"> </w:t>
            </w:r>
            <w:r>
              <w:rPr>
                <w:rFonts w:hint="eastAsia"/>
                <w:lang w:eastAsia="zh-CN"/>
              </w:rPr>
              <w:t>Telecom</w:t>
            </w:r>
          </w:p>
        </w:tc>
        <w:tc>
          <w:tcPr>
            <w:tcW w:w="3118" w:type="dxa"/>
            <w:tcBorders>
              <w:top w:val="single" w:sz="4" w:space="0" w:color="auto"/>
              <w:left w:val="single" w:sz="4" w:space="0" w:color="auto"/>
              <w:bottom w:val="single" w:sz="4" w:space="0" w:color="auto"/>
              <w:right w:val="single" w:sz="4" w:space="0" w:color="auto"/>
            </w:tcBorders>
          </w:tcPr>
          <w:p w:rsidR="00072286" w:rsidRDefault="00072286" w:rsidP="00072286">
            <w:pPr>
              <w:pStyle w:val="TAC"/>
              <w:spacing w:before="20" w:after="20"/>
              <w:ind w:left="57" w:right="57"/>
              <w:jc w:val="left"/>
              <w:rPr>
                <w:lang w:eastAsia="zh-CN"/>
              </w:rPr>
            </w:pPr>
            <w:proofErr w:type="spellStart"/>
            <w:r>
              <w:rPr>
                <w:rFonts w:hint="eastAsia"/>
                <w:lang w:eastAsia="zh-CN"/>
              </w:rPr>
              <w:t>Jincan</w:t>
            </w:r>
            <w:proofErr w:type="spellEnd"/>
            <w:r>
              <w:rPr>
                <w:lang w:eastAsia="zh-CN"/>
              </w:rPr>
              <w:t xml:space="preserve"> </w:t>
            </w:r>
            <w:r>
              <w:rPr>
                <w:rFonts w:hint="eastAsia"/>
                <w:lang w:eastAsia="zh-CN"/>
              </w:rPr>
              <w:t>Xin</w:t>
            </w:r>
          </w:p>
        </w:tc>
        <w:tc>
          <w:tcPr>
            <w:tcW w:w="4391" w:type="dxa"/>
            <w:tcBorders>
              <w:top w:val="single" w:sz="4" w:space="0" w:color="auto"/>
              <w:left w:val="single" w:sz="4" w:space="0" w:color="auto"/>
              <w:bottom w:val="single" w:sz="4" w:space="0" w:color="auto"/>
              <w:right w:val="single" w:sz="4" w:space="0" w:color="auto"/>
            </w:tcBorders>
          </w:tcPr>
          <w:p w:rsidR="00072286" w:rsidRDefault="00072286" w:rsidP="00072286">
            <w:pPr>
              <w:pStyle w:val="TAC"/>
              <w:spacing w:before="20" w:after="20"/>
              <w:ind w:left="57" w:right="57"/>
              <w:jc w:val="left"/>
            </w:pPr>
            <w:r>
              <w:rPr>
                <w:lang w:eastAsia="zh-CN"/>
              </w:rPr>
              <w:t>xinjc@chinatelecom.cn</w:t>
            </w:r>
          </w:p>
        </w:tc>
      </w:tr>
    </w:tbl>
    <w:p w:rsidR="009024FA" w:rsidRDefault="00D84140">
      <w:pPr>
        <w:pStyle w:val="1"/>
        <w:ind w:left="0" w:firstLine="0"/>
      </w:pPr>
      <w:r>
        <w:t>3</w:t>
      </w:r>
      <w:r>
        <w:tab/>
        <w:t xml:space="preserve">Discussion </w:t>
      </w:r>
    </w:p>
    <w:p w:rsidR="009024FA" w:rsidRDefault="00D84140">
      <w:pPr>
        <w:pStyle w:val="2"/>
      </w:pPr>
      <w:r>
        <w:t>3.1 NR SA to ENDC Handover</w:t>
      </w:r>
    </w:p>
    <w:p w:rsidR="009024FA" w:rsidRDefault="00D84140">
      <w:pPr>
        <w:jc w:val="both"/>
        <w:rPr>
          <w:lang w:val="en-US" w:eastAsia="zh-CN"/>
        </w:rPr>
      </w:pPr>
      <w:r>
        <w:rPr>
          <w:lang w:val="en-US" w:eastAsia="zh-CN"/>
        </w:rPr>
        <w:t>This topic is from the following four contributions.</w:t>
      </w:r>
    </w:p>
    <w:p w:rsidR="009024FA" w:rsidRDefault="00D84140">
      <w:pPr>
        <w:spacing w:before="60" w:after="0"/>
        <w:ind w:left="1259" w:hanging="1259"/>
        <w:jc w:val="both"/>
        <w:rPr>
          <w:rFonts w:eastAsia="MS Mincho"/>
          <w:lang w:eastAsia="en-GB"/>
        </w:rPr>
      </w:pPr>
      <w:r>
        <w:rPr>
          <w:rFonts w:eastAsia="MS Mincho"/>
          <w:lang w:eastAsia="en-GB"/>
        </w:rPr>
        <w:lastRenderedPageBreak/>
        <w:t>[1] R2-2110523</w:t>
      </w:r>
      <w:r>
        <w:rPr>
          <w:rFonts w:eastAsia="MS Mincho"/>
          <w:lang w:eastAsia="en-GB"/>
        </w:rPr>
        <w:tab/>
        <w:t xml:space="preserve">Discussion on the Timing Reference of </w:t>
      </w:r>
      <w:proofErr w:type="spellStart"/>
      <w:r>
        <w:rPr>
          <w:rFonts w:eastAsia="MS Mincho"/>
          <w:lang w:eastAsia="en-GB"/>
        </w:rPr>
        <w:t>PSCell</w:t>
      </w:r>
      <w:proofErr w:type="spellEnd"/>
      <w:r>
        <w:rPr>
          <w:rFonts w:eastAsia="MS Mincho"/>
          <w:lang w:eastAsia="en-GB"/>
        </w:rPr>
        <w:t xml:space="preserve"> SMTC Configuration</w:t>
      </w:r>
      <w:r>
        <w:rPr>
          <w:rFonts w:eastAsia="MS Mincho"/>
          <w:lang w:eastAsia="en-GB"/>
        </w:rPr>
        <w:tab/>
        <w:t>vivo</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rsidR="009024FA" w:rsidRDefault="00D84140">
      <w:pPr>
        <w:spacing w:before="60" w:after="0"/>
        <w:ind w:left="1259" w:hanging="1259"/>
        <w:jc w:val="both"/>
        <w:rPr>
          <w:rFonts w:eastAsia="MS Mincho"/>
          <w:lang w:eastAsia="en-GB"/>
        </w:rPr>
      </w:pPr>
      <w:r>
        <w:rPr>
          <w:rFonts w:eastAsia="MS Mincho"/>
          <w:lang w:eastAsia="en-GB"/>
        </w:rPr>
        <w:t xml:space="preserve">[2] </w:t>
      </w:r>
      <w:r>
        <w:t>R2-2110524</w:t>
      </w:r>
      <w:r>
        <w:tab/>
        <w:t xml:space="preserve">Clarification on the Timing Reference of </w:t>
      </w:r>
      <w:proofErr w:type="spellStart"/>
      <w:r>
        <w:t>PSCell</w:t>
      </w:r>
      <w:proofErr w:type="spellEnd"/>
      <w:r>
        <w:t xml:space="preserve"> SMTC Configuration</w:t>
      </w:r>
      <w:r>
        <w:tab/>
        <w:t>vivo</w:t>
      </w:r>
      <w:r>
        <w:tab/>
        <w:t>CR</w:t>
      </w:r>
      <w:r>
        <w:tab/>
        <w:t>Rel-16</w:t>
      </w:r>
      <w:r>
        <w:tab/>
        <w:t>38.331</w:t>
      </w:r>
      <w:r>
        <w:tab/>
        <w:t>16.6.0</w:t>
      </w:r>
      <w:r>
        <w:tab/>
        <w:t>2836</w:t>
      </w:r>
      <w:r>
        <w:tab/>
        <w:t>-</w:t>
      </w:r>
      <w:r>
        <w:tab/>
        <w:t>F</w:t>
      </w:r>
      <w:r>
        <w:tab/>
      </w:r>
      <w:proofErr w:type="spellStart"/>
      <w:r>
        <w:t>NR_newRAT</w:t>
      </w:r>
      <w:proofErr w:type="spellEnd"/>
      <w:r>
        <w:t>-Core</w:t>
      </w:r>
    </w:p>
    <w:p w:rsidR="009024FA" w:rsidRDefault="00D84140">
      <w:pPr>
        <w:spacing w:before="60" w:after="0"/>
        <w:ind w:left="1259" w:hanging="1259"/>
        <w:jc w:val="both"/>
        <w:rPr>
          <w:rFonts w:eastAsia="MS Mincho"/>
          <w:lang w:eastAsia="en-GB"/>
        </w:rPr>
      </w:pPr>
      <w:r>
        <w:rPr>
          <w:rFonts w:eastAsia="MS Mincho"/>
          <w:lang w:eastAsia="en-GB"/>
        </w:rPr>
        <w:t xml:space="preserve">[3] </w:t>
      </w:r>
      <w:r>
        <w:t>R2-2110525</w:t>
      </w:r>
      <w:r>
        <w:tab/>
        <w:t xml:space="preserve">Define the UE capability for </w:t>
      </w:r>
      <w:proofErr w:type="spellStart"/>
      <w:r>
        <w:t>PSCell</w:t>
      </w:r>
      <w:proofErr w:type="spellEnd"/>
      <w:r>
        <w:t xml:space="preserve"> SMTC configuration</w:t>
      </w:r>
      <w:r>
        <w:tab/>
        <w:t>vivo</w:t>
      </w:r>
      <w:r>
        <w:tab/>
        <w:t>CR</w:t>
      </w:r>
      <w:r>
        <w:tab/>
        <w:t>Rel-16</w:t>
      </w:r>
      <w:r>
        <w:tab/>
        <w:t>38.306</w:t>
      </w:r>
      <w:r>
        <w:tab/>
        <w:t>16.6.0</w:t>
      </w:r>
      <w:r>
        <w:tab/>
        <w:t>0652</w:t>
      </w:r>
      <w:r>
        <w:tab/>
        <w:t>-</w:t>
      </w:r>
      <w:r>
        <w:tab/>
        <w:t>F</w:t>
      </w:r>
      <w:r>
        <w:tab/>
      </w:r>
      <w:proofErr w:type="spellStart"/>
      <w:r>
        <w:t>NR_newRAT</w:t>
      </w:r>
      <w:proofErr w:type="spellEnd"/>
      <w:r>
        <w:t>-Core</w:t>
      </w:r>
    </w:p>
    <w:p w:rsidR="009024FA" w:rsidRDefault="00D84140">
      <w:pPr>
        <w:jc w:val="both"/>
      </w:pPr>
      <w:r>
        <w:rPr>
          <w:rFonts w:eastAsia="MS Mincho"/>
          <w:lang w:eastAsia="en-GB"/>
        </w:rPr>
        <w:t xml:space="preserve">[4] </w:t>
      </w:r>
      <w:r>
        <w:t>R2-2110526</w:t>
      </w:r>
      <w:r>
        <w:tab/>
        <w:t xml:space="preserve">Clarification on the Timing Reference of </w:t>
      </w:r>
      <w:proofErr w:type="spellStart"/>
      <w:r>
        <w:t>PSCell</w:t>
      </w:r>
      <w:proofErr w:type="spellEnd"/>
      <w:r>
        <w:t xml:space="preserve"> SMTC Configuration</w:t>
      </w:r>
      <w:r>
        <w:tab/>
        <w:t>vivo</w:t>
      </w:r>
      <w:r>
        <w:tab/>
        <w:t>CR</w:t>
      </w:r>
      <w:r>
        <w:tab/>
        <w:t>Rel-16</w:t>
      </w:r>
      <w:r>
        <w:tab/>
        <w:t>36.331</w:t>
      </w:r>
      <w:r>
        <w:tab/>
        <w:t>16.6.0</w:t>
      </w:r>
      <w:r>
        <w:tab/>
        <w:t>4735</w:t>
      </w:r>
      <w:r>
        <w:tab/>
        <w:t>-</w:t>
      </w:r>
      <w:r>
        <w:tab/>
        <w:t>F</w:t>
      </w:r>
      <w:r>
        <w:tab/>
      </w:r>
      <w:proofErr w:type="spellStart"/>
      <w:r>
        <w:t>NR_newRAT</w:t>
      </w:r>
      <w:proofErr w:type="spellEnd"/>
      <w:r>
        <w:t xml:space="preserve">-Core </w:t>
      </w:r>
    </w:p>
    <w:p w:rsidR="009024FA" w:rsidRDefault="00D84140">
      <w:pPr>
        <w:jc w:val="both"/>
        <w:rPr>
          <w:lang w:eastAsia="zh-CN"/>
        </w:rPr>
      </w:pPr>
      <w:r>
        <w:rPr>
          <w:lang w:eastAsia="zh-CN"/>
        </w:rPr>
        <w:t>I</w:t>
      </w:r>
      <w:r>
        <w:rPr>
          <w:rFonts w:hint="eastAsia"/>
          <w:lang w:eastAsia="zh-CN"/>
        </w:rPr>
        <w:t>n</w:t>
      </w:r>
      <w:r>
        <w:t xml:space="preserve"> [1],  the company identifies that it’s unclear whether the UE applies the </w:t>
      </w:r>
      <w:proofErr w:type="spellStart"/>
      <w:r>
        <w:t>PSCell</w:t>
      </w:r>
      <w:proofErr w:type="spellEnd"/>
      <w:r>
        <w:t xml:space="preserve"> SMTC configuration based on the timing reference of NR </w:t>
      </w:r>
      <w:proofErr w:type="spellStart"/>
      <w:r>
        <w:t>PCell</w:t>
      </w:r>
      <w:proofErr w:type="spellEnd"/>
      <w:r>
        <w:t xml:space="preserve"> or target EUTRA </w:t>
      </w:r>
      <w:proofErr w:type="spellStart"/>
      <w:r>
        <w:t>PCell</w:t>
      </w:r>
      <w:proofErr w:type="spellEnd"/>
      <w:r>
        <w:t xml:space="preserve"> for the case of NR SA to EN-DC HO with </w:t>
      </w:r>
      <w:proofErr w:type="spellStart"/>
      <w:r>
        <w:t>PSCell</w:t>
      </w:r>
      <w:proofErr w:type="spellEnd"/>
      <w:r>
        <w:t xml:space="preserve"> addition</w:t>
      </w:r>
      <w:r>
        <w:rPr>
          <w:rFonts w:hint="eastAsia"/>
          <w:lang w:eastAsia="zh-CN"/>
        </w:rPr>
        <w:t>.</w:t>
      </w:r>
      <w:r>
        <w:rPr>
          <w:lang w:eastAsia="zh-CN"/>
        </w:rPr>
        <w:t xml:space="preserve"> </w:t>
      </w: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w:t>
      </w:r>
      <w:r>
        <w:rPr>
          <w:rFonts w:hint="eastAsia"/>
          <w:lang w:eastAsia="zh-CN"/>
        </w:rPr>
        <w:t>in</w:t>
      </w:r>
      <w:r>
        <w:rPr>
          <w:lang w:eastAsia="zh-CN"/>
        </w:rPr>
        <w:t xml:space="preserve"> [1], there are basically the following options to address such an ambiguous UE </w:t>
      </w:r>
      <w:proofErr w:type="spellStart"/>
      <w:r>
        <w:rPr>
          <w:lang w:eastAsia="zh-CN"/>
        </w:rPr>
        <w:t>behavior</w:t>
      </w:r>
      <w:proofErr w:type="spellEnd"/>
      <w:r>
        <w:rPr>
          <w:lang w:eastAsia="zh-CN"/>
        </w:rPr>
        <w:t>:</w:t>
      </w:r>
    </w:p>
    <w:p w:rsidR="009024FA" w:rsidRDefault="00D84140">
      <w:pPr>
        <w:numPr>
          <w:ilvl w:val="0"/>
          <w:numId w:val="5"/>
        </w:numPr>
        <w:overflowPunct w:val="0"/>
        <w:autoSpaceDE w:val="0"/>
        <w:autoSpaceDN w:val="0"/>
        <w:adjustRightInd w:val="0"/>
        <w:spacing w:after="120" w:line="288" w:lineRule="auto"/>
        <w:jc w:val="both"/>
        <w:textAlignment w:val="baseline"/>
        <w:rPr>
          <w:rStyle w:val="a8"/>
          <w:rFonts w:ascii="Times New Roman" w:hAnsi="Times New Roman"/>
        </w:rPr>
      </w:pPr>
      <w:r>
        <w:rPr>
          <w:rStyle w:val="a8"/>
          <w:rFonts w:ascii="Times New Roman" w:hAnsi="Times New Roman"/>
          <w:b/>
        </w:rPr>
        <w:t>Option 1</w:t>
      </w:r>
      <w:r>
        <w:rPr>
          <w:rStyle w:val="a8"/>
          <w:rFonts w:ascii="Times New Roman" w:hAnsi="Times New Roman"/>
        </w:rPr>
        <w:t xml:space="preserve">: The target NR </w:t>
      </w:r>
      <w:proofErr w:type="spellStart"/>
      <w:r>
        <w:rPr>
          <w:rStyle w:val="a8"/>
          <w:rFonts w:ascii="Times New Roman" w:hAnsi="Times New Roman"/>
        </w:rPr>
        <w:t>PSCell</w:t>
      </w:r>
      <w:proofErr w:type="spellEnd"/>
      <w:r>
        <w:rPr>
          <w:rStyle w:val="a8"/>
          <w:rFonts w:ascii="Times New Roman" w:hAnsi="Times New Roman"/>
        </w:rPr>
        <w:t xml:space="preserve"> SMTC configuration is provided through </w:t>
      </w:r>
      <w:proofErr w:type="spellStart"/>
      <w:r>
        <w:rPr>
          <w:rStyle w:val="a8"/>
          <w:rFonts w:ascii="Times New Roman" w:hAnsi="Times New Roman"/>
          <w:i/>
          <w:iCs/>
        </w:rPr>
        <w:t>MobilityFromNRCommand</w:t>
      </w:r>
      <w:proofErr w:type="spellEnd"/>
      <w:r>
        <w:rPr>
          <w:rStyle w:val="a8"/>
          <w:rFonts w:ascii="Times New Roman" w:hAnsi="Times New Roman"/>
        </w:rPr>
        <w:t xml:space="preserve"> based on the timing reference of source NR </w:t>
      </w:r>
      <w:proofErr w:type="spellStart"/>
      <w:r>
        <w:rPr>
          <w:rStyle w:val="a8"/>
          <w:rFonts w:ascii="Times New Roman" w:hAnsi="Times New Roman"/>
        </w:rPr>
        <w:t>PCell</w:t>
      </w:r>
      <w:proofErr w:type="spellEnd"/>
      <w:r>
        <w:rPr>
          <w:rStyle w:val="a8"/>
          <w:rFonts w:ascii="Times New Roman" w:hAnsi="Times New Roman"/>
        </w:rPr>
        <w:t>;</w:t>
      </w:r>
    </w:p>
    <w:p w:rsidR="009024FA" w:rsidRDefault="00D84140">
      <w:pPr>
        <w:numPr>
          <w:ilvl w:val="0"/>
          <w:numId w:val="5"/>
        </w:numPr>
        <w:overflowPunct w:val="0"/>
        <w:autoSpaceDE w:val="0"/>
        <w:autoSpaceDN w:val="0"/>
        <w:adjustRightInd w:val="0"/>
        <w:spacing w:after="120" w:line="288" w:lineRule="auto"/>
        <w:jc w:val="both"/>
        <w:textAlignment w:val="baseline"/>
        <w:rPr>
          <w:lang w:eastAsia="zh-CN"/>
        </w:rPr>
      </w:pPr>
      <w:r>
        <w:rPr>
          <w:rStyle w:val="a8"/>
          <w:rFonts w:ascii="Times New Roman" w:hAnsi="Times New Roman"/>
          <w:b/>
        </w:rPr>
        <w:t>Option 2</w:t>
      </w:r>
      <w:r>
        <w:rPr>
          <w:rStyle w:val="a8"/>
          <w:rFonts w:ascii="Times New Roman" w:hAnsi="Times New Roman"/>
        </w:rPr>
        <w:t xml:space="preserve">: The target NR </w:t>
      </w:r>
      <w:proofErr w:type="spellStart"/>
      <w:r>
        <w:rPr>
          <w:rStyle w:val="a8"/>
          <w:rFonts w:ascii="Times New Roman" w:hAnsi="Times New Roman"/>
        </w:rPr>
        <w:t>PSCell</w:t>
      </w:r>
      <w:proofErr w:type="spellEnd"/>
      <w:r>
        <w:rPr>
          <w:rStyle w:val="a8"/>
          <w:rFonts w:ascii="Times New Roman" w:hAnsi="Times New Roman"/>
        </w:rPr>
        <w:t xml:space="preserve"> SMTC configuration is provided through</w:t>
      </w:r>
      <w:r>
        <w:rPr>
          <w:rFonts w:eastAsia="等线"/>
          <w:b/>
          <w:bCs/>
          <w:i/>
          <w:iCs/>
        </w:rPr>
        <w:t xml:space="preserve"> </w:t>
      </w:r>
      <w:proofErr w:type="spellStart"/>
      <w:r>
        <w:rPr>
          <w:rFonts w:eastAsia="等线"/>
          <w:i/>
          <w:iCs/>
        </w:rPr>
        <w:t>targetRAT-MessageContainer</w:t>
      </w:r>
      <w:proofErr w:type="spellEnd"/>
      <w:r>
        <w:rPr>
          <w:rStyle w:val="a8"/>
          <w:rFonts w:ascii="Times New Roman" w:hAnsi="Times New Roman"/>
        </w:rPr>
        <w:t xml:space="preserve"> based on the timing reference of target EUTRA </w:t>
      </w:r>
      <w:proofErr w:type="spellStart"/>
      <w:r>
        <w:rPr>
          <w:rStyle w:val="a8"/>
          <w:rFonts w:ascii="Times New Roman" w:hAnsi="Times New Roman"/>
        </w:rPr>
        <w:t>PCell</w:t>
      </w:r>
      <w:proofErr w:type="spellEnd"/>
      <w:r>
        <w:rPr>
          <w:rStyle w:val="a8"/>
          <w:rFonts w:ascii="Times New Roman" w:hAnsi="Times New Roman"/>
        </w:rPr>
        <w:t>.</w:t>
      </w:r>
    </w:p>
    <w:p w:rsidR="009024FA" w:rsidRDefault="00D84140">
      <w:pPr>
        <w:jc w:val="both"/>
        <w:outlineLvl w:val="2"/>
        <w:rPr>
          <w:b/>
          <w:bCs/>
        </w:rPr>
      </w:pPr>
      <w:r>
        <w:rPr>
          <w:b/>
          <w:bCs/>
        </w:rPr>
        <w:t xml:space="preserve">Question 1: For the Timing Reference of </w:t>
      </w:r>
      <w:proofErr w:type="spellStart"/>
      <w:r>
        <w:rPr>
          <w:b/>
          <w:bCs/>
        </w:rPr>
        <w:t>PSCell</w:t>
      </w:r>
      <w:proofErr w:type="spellEnd"/>
      <w:r>
        <w:rPr>
          <w:b/>
          <w:bCs/>
        </w:rPr>
        <w:t xml:space="preserve"> SMTC Configuration in NR SA to ENDC Handover, </w:t>
      </w:r>
      <w:r>
        <w:rPr>
          <w:b/>
          <w:bCs/>
          <w:lang w:eastAsia="zh-CN"/>
        </w:rPr>
        <w:t>w</w:t>
      </w:r>
      <w:r>
        <w:rPr>
          <w:rFonts w:hint="eastAsia"/>
          <w:b/>
          <w:bCs/>
          <w:lang w:eastAsia="zh-CN"/>
        </w:rPr>
        <w:t>hich</w:t>
      </w:r>
      <w:r>
        <w:rPr>
          <w:b/>
          <w:bCs/>
        </w:rPr>
        <w:t xml:space="preserve"> </w:t>
      </w:r>
      <w:r>
        <w:rPr>
          <w:rFonts w:hint="eastAsia"/>
          <w:b/>
          <w:bCs/>
          <w:lang w:eastAsia="zh-CN"/>
        </w:rPr>
        <w:t>option</w:t>
      </w:r>
      <w:r>
        <w:rPr>
          <w:b/>
          <w:bCs/>
        </w:rPr>
        <w:t>(s) do you prefer?</w:t>
      </w:r>
    </w:p>
    <w:p w:rsidR="009024FA" w:rsidRDefault="00D84140">
      <w:pPr>
        <w:pStyle w:val="af4"/>
        <w:numPr>
          <w:ilvl w:val="0"/>
          <w:numId w:val="6"/>
        </w:numPr>
        <w:rPr>
          <w:lang w:eastAsia="zh-CN"/>
        </w:rPr>
      </w:pPr>
      <w:r>
        <w:rPr>
          <w:lang w:eastAsia="zh-CN"/>
        </w:rPr>
        <w:t xml:space="preserve">Option 1: based on the timing reference of source NR </w:t>
      </w:r>
      <w:proofErr w:type="spellStart"/>
      <w:r>
        <w:rPr>
          <w:lang w:eastAsia="zh-CN"/>
        </w:rPr>
        <w:t>PCell</w:t>
      </w:r>
      <w:proofErr w:type="spellEnd"/>
      <w:r>
        <w:rPr>
          <w:lang w:eastAsia="zh-CN"/>
        </w:rPr>
        <w:t>;</w:t>
      </w:r>
    </w:p>
    <w:p w:rsidR="009024FA" w:rsidRDefault="00D84140">
      <w:pPr>
        <w:pStyle w:val="af4"/>
        <w:numPr>
          <w:ilvl w:val="0"/>
          <w:numId w:val="6"/>
        </w:numPr>
        <w:rPr>
          <w:lang w:eastAsia="zh-CN"/>
        </w:rPr>
      </w:pPr>
      <w:r>
        <w:rPr>
          <w:lang w:eastAsia="zh-CN"/>
        </w:rPr>
        <w:t xml:space="preserve">Option 2: based on the timing reference of target EUTRA </w:t>
      </w:r>
      <w:proofErr w:type="spellStart"/>
      <w:r>
        <w:rPr>
          <w:lang w:eastAsia="zh-CN"/>
        </w:rPr>
        <w:t>PCell</w:t>
      </w:r>
      <w:proofErr w:type="spellEnd"/>
      <w:r>
        <w:rPr>
          <w:lang w:eastAsia="zh-CN"/>
        </w:rPr>
        <w:t>;</w:t>
      </w:r>
    </w:p>
    <w:p w:rsidR="009024FA" w:rsidRDefault="00D84140">
      <w:pPr>
        <w:pStyle w:val="af4"/>
        <w:numPr>
          <w:ilvl w:val="0"/>
          <w:numId w:val="6"/>
        </w:numPr>
        <w:rPr>
          <w:lang w:eastAsia="zh-CN"/>
        </w:rPr>
      </w:pPr>
      <w:r>
        <w:rPr>
          <w:rFonts w:hint="eastAsia"/>
          <w:lang w:eastAsia="zh-CN"/>
        </w:rPr>
        <w:t>B</w:t>
      </w:r>
      <w:r>
        <w:rPr>
          <w:lang w:eastAsia="zh-CN"/>
        </w:rPr>
        <w:t>oth Option 1 and Option 2;</w:t>
      </w:r>
    </w:p>
    <w:p w:rsidR="009024FA" w:rsidRDefault="00D84140">
      <w:pPr>
        <w:pStyle w:val="af4"/>
        <w:numPr>
          <w:ilvl w:val="0"/>
          <w:numId w:val="6"/>
        </w:numPr>
        <w:rPr>
          <w:lang w:eastAsia="zh-CN"/>
        </w:rPr>
      </w:pPr>
      <w:r>
        <w:rPr>
          <w:rFonts w:hint="eastAsia"/>
          <w:lang w:eastAsia="zh-CN"/>
        </w:rPr>
        <w:t>O</w:t>
      </w:r>
      <w:r>
        <w:rPr>
          <w:lang w:eastAsia="zh-CN"/>
        </w:rPr>
        <w:t>ther Option</w:t>
      </w:r>
      <w:r>
        <w:rPr>
          <w:rFonts w:hint="eastAsia"/>
          <w:lang w:eastAsia="zh-CN"/>
        </w:rPr>
        <w:t>(</w:t>
      </w:r>
      <w:r>
        <w:rPr>
          <w:lang w:eastAsia="zh-CN"/>
        </w:rPr>
        <w:t>s), please specify.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both"/>
              <w:rPr>
                <w:rFonts w:ascii="Times New Roman" w:hAnsi="Times New Roman"/>
                <w:sz w:val="20"/>
              </w:rPr>
            </w:pPr>
            <w:r>
              <w:rPr>
                <w:rFonts w:ascii="Times New Roman" w:hAnsi="Times New Roman"/>
                <w:bCs/>
                <w:sz w:val="20"/>
                <w:lang w:eastAsia="zh-CN"/>
              </w:rPr>
              <w:t>O</w:t>
            </w:r>
            <w:r>
              <w:rPr>
                <w:rFonts w:ascii="Times New Roman" w:hAnsi="Times New Roman" w:hint="eastAsia"/>
                <w:bCs/>
                <w:sz w:val="20"/>
                <w:lang w:eastAsia="zh-CN"/>
              </w:rPr>
              <w:t>ption(</w:t>
            </w:r>
            <w:r>
              <w:rPr>
                <w:rFonts w:ascii="Times New Roman" w:hAnsi="Times New Roman"/>
                <w:bCs/>
                <w:sz w:val="20"/>
                <w:lang w:eastAsia="zh-CN"/>
              </w:rPr>
              <w:t>s)</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jc w:val="both"/>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This is clearly more aligned with reference to existing specifications.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O</w:t>
            </w:r>
            <w:r>
              <w:rPr>
                <w:lang w:eastAsia="zh-CN"/>
              </w:rPr>
              <w:t xml:space="preserve">ption 1 requires the UE to keep the timing of the source NR </w:t>
            </w:r>
            <w:proofErr w:type="spellStart"/>
            <w:r>
              <w:rPr>
                <w:lang w:eastAsia="zh-CN"/>
              </w:rPr>
              <w:t>PCell</w:t>
            </w:r>
            <w:proofErr w:type="spellEnd"/>
            <w:r>
              <w:rPr>
                <w:lang w:eastAsia="zh-CN"/>
              </w:rPr>
              <w:t xml:space="preserve"> even after HO is finished.</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 xml:space="preserve"> As the target EUTRA cell is the one that decides on the SN addition, it is straight forward to configure the associated SMTC based on the timing of the target EUTRA </w:t>
            </w:r>
            <w:proofErr w:type="spellStart"/>
            <w:r>
              <w:rPr>
                <w:lang w:eastAsia="zh-CN"/>
              </w:rPr>
              <w:t>PCell</w:t>
            </w:r>
            <w:proofErr w:type="spellEnd"/>
            <w:r>
              <w:rPr>
                <w:lang w:eastAsia="zh-CN"/>
              </w:rPr>
              <w:t>.</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Option-1</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 xml:space="preserve">Since it’s a one shot Handover, i.e. HO to </w:t>
            </w:r>
            <w:proofErr w:type="spellStart"/>
            <w:r>
              <w:rPr>
                <w:lang w:eastAsia="zh-CN"/>
              </w:rPr>
              <w:t>PCell</w:t>
            </w:r>
            <w:proofErr w:type="spellEnd"/>
            <w:r>
              <w:rPr>
                <w:lang w:eastAsia="zh-CN"/>
              </w:rPr>
              <w:t xml:space="preserve"> (LTE) and </w:t>
            </w:r>
            <w:proofErr w:type="spellStart"/>
            <w:r>
              <w:rPr>
                <w:lang w:eastAsia="zh-CN"/>
              </w:rPr>
              <w:t>PSCell</w:t>
            </w:r>
            <w:proofErr w:type="spellEnd"/>
            <w:r>
              <w:rPr>
                <w:lang w:eastAsia="zh-CN"/>
              </w:rPr>
              <w:t xml:space="preserve"> (NR) Target is expected to be executed </w:t>
            </w:r>
            <w:proofErr w:type="spellStart"/>
            <w:r>
              <w:rPr>
                <w:lang w:eastAsia="zh-CN"/>
              </w:rPr>
              <w:t>simultenously</w:t>
            </w:r>
            <w:proofErr w:type="spellEnd"/>
            <w:r>
              <w:rPr>
                <w:lang w:eastAsia="zh-CN"/>
              </w:rPr>
              <w:t xml:space="preserve">, it makes sense to use the source </w:t>
            </w:r>
            <w:proofErr w:type="spellStart"/>
            <w:r>
              <w:rPr>
                <w:lang w:eastAsia="zh-CN"/>
              </w:rPr>
              <w:t>Pcell</w:t>
            </w:r>
            <w:proofErr w:type="spellEnd"/>
            <w:r>
              <w:rPr>
                <w:lang w:eastAsia="zh-CN"/>
              </w:rPr>
              <w:t xml:space="preserve"> timing. </w:t>
            </w:r>
          </w:p>
          <w:p w:rsidR="009024FA" w:rsidRDefault="00D84140">
            <w:pPr>
              <w:pStyle w:val="TAC"/>
              <w:spacing w:before="20" w:after="20"/>
              <w:ind w:left="57" w:right="57"/>
              <w:jc w:val="left"/>
              <w:rPr>
                <w:lang w:eastAsia="zh-CN"/>
              </w:rPr>
            </w:pPr>
            <w:r>
              <w:rPr>
                <w:lang w:eastAsia="zh-CN"/>
              </w:rPr>
              <w:t xml:space="preserve">Option-2 is mandating that only sequential HO can be executed for the one shot HO from NR SA to EN-DC, i.e. UE has to wait till Target </w:t>
            </w:r>
            <w:proofErr w:type="spellStart"/>
            <w:r>
              <w:rPr>
                <w:lang w:eastAsia="zh-CN"/>
              </w:rPr>
              <w:t>PCell</w:t>
            </w:r>
            <w:proofErr w:type="spellEnd"/>
            <w:r>
              <w:rPr>
                <w:lang w:eastAsia="zh-CN"/>
              </w:rPr>
              <w:t xml:space="preserve"> is acquired before initiating the </w:t>
            </w:r>
            <w:proofErr w:type="spellStart"/>
            <w:r>
              <w:rPr>
                <w:lang w:eastAsia="zh-CN"/>
              </w:rPr>
              <w:t>PSCell</w:t>
            </w:r>
            <w:proofErr w:type="spellEnd"/>
            <w:r>
              <w:rPr>
                <w:lang w:eastAsia="zh-CN"/>
              </w:rPr>
              <w:t xml:space="preserve"> addition, </w:t>
            </w:r>
            <w:r>
              <w:rPr>
                <w:b/>
                <w:bCs/>
                <w:u w:val="single"/>
                <w:lang w:eastAsia="zh-CN"/>
              </w:rPr>
              <w:t xml:space="preserve">which is a suboptimal </w:t>
            </w:r>
            <w:proofErr w:type="spellStart"/>
            <w:r>
              <w:rPr>
                <w:b/>
                <w:bCs/>
                <w:u w:val="single"/>
                <w:lang w:eastAsia="zh-CN"/>
              </w:rPr>
              <w:t>behavior</w:t>
            </w:r>
            <w:proofErr w:type="spellEnd"/>
            <w:r>
              <w:rPr>
                <w:lang w:eastAsia="zh-CN"/>
              </w:rPr>
              <w:t xml:space="preserve"> and not acceptable.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val="en-US" w:eastAsia="zh-CN"/>
              </w:rPr>
            </w:pPr>
            <w:r>
              <w:rPr>
                <w:lang w:val="en-US" w:eastAsia="zh-CN"/>
              </w:rPr>
              <w:t>MediaTek</w:t>
            </w:r>
          </w:p>
        </w:tc>
        <w:tc>
          <w:tcPr>
            <w:tcW w:w="1418"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eastAsia="zh-CN"/>
              </w:rPr>
            </w:pPr>
            <w:r>
              <w:rPr>
                <w:lang w:eastAsia="zh-CN"/>
              </w:rPr>
              <w:t>Option 2</w:t>
            </w: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F94A9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94A93" w:rsidRDefault="00F94A93" w:rsidP="00B63A6A">
            <w:pPr>
              <w:pStyle w:val="TAC"/>
              <w:spacing w:before="20" w:after="20"/>
              <w:ind w:left="57" w:right="57"/>
              <w:jc w:val="left"/>
              <w:rPr>
                <w:lang w:val="en-US" w:eastAsia="zh-CN"/>
              </w:rPr>
            </w:pPr>
            <w:r>
              <w:rPr>
                <w:rFonts w:hint="eastAsia"/>
                <w:lang w:val="en-US" w:eastAsia="zh-CN"/>
              </w:rPr>
              <w:t>CATT</w:t>
            </w:r>
          </w:p>
        </w:tc>
        <w:tc>
          <w:tcPr>
            <w:tcW w:w="1418" w:type="dxa"/>
            <w:tcBorders>
              <w:top w:val="single" w:sz="4" w:space="0" w:color="auto"/>
              <w:left w:val="single" w:sz="4" w:space="0" w:color="auto"/>
              <w:bottom w:val="single" w:sz="4" w:space="0" w:color="auto"/>
              <w:right w:val="single" w:sz="4" w:space="0" w:color="auto"/>
            </w:tcBorders>
          </w:tcPr>
          <w:p w:rsidR="00F94A93" w:rsidRDefault="00F94A93" w:rsidP="00B63A6A">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rsidR="00F94A93" w:rsidRDefault="00F94A93" w:rsidP="00B63A6A">
            <w:pPr>
              <w:pStyle w:val="TAC"/>
              <w:spacing w:before="20" w:after="20"/>
              <w:ind w:left="57" w:right="57"/>
              <w:jc w:val="left"/>
              <w:rPr>
                <w:lang w:eastAsia="zh-CN"/>
              </w:rPr>
            </w:pPr>
          </w:p>
        </w:tc>
      </w:tr>
      <w:tr w:rsidR="00A30F4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A30F45" w:rsidRDefault="00A30F45" w:rsidP="00A30F45">
            <w:pPr>
              <w:pStyle w:val="TAC"/>
              <w:spacing w:before="20" w:after="20"/>
              <w:ind w:left="57" w:right="57"/>
              <w:jc w:val="left"/>
              <w:rPr>
                <w:lang w:val="en-US" w:eastAsia="zh-CN"/>
              </w:rPr>
            </w:pPr>
            <w:r>
              <w:rPr>
                <w:rFonts w:hint="eastAsia"/>
                <w:lang w:val="en-US" w:eastAsia="zh-CN"/>
              </w:rPr>
              <w:t>C</w:t>
            </w:r>
            <w:r>
              <w:rPr>
                <w:lang w:val="en-US" w:eastAsia="zh-CN"/>
              </w:rPr>
              <w:t xml:space="preserve">hina Telecom </w:t>
            </w:r>
          </w:p>
        </w:tc>
        <w:tc>
          <w:tcPr>
            <w:tcW w:w="1418" w:type="dxa"/>
            <w:tcBorders>
              <w:top w:val="single" w:sz="4" w:space="0" w:color="auto"/>
              <w:left w:val="single" w:sz="4" w:space="0" w:color="auto"/>
              <w:bottom w:val="single" w:sz="4" w:space="0" w:color="auto"/>
              <w:right w:val="single" w:sz="4" w:space="0" w:color="auto"/>
            </w:tcBorders>
          </w:tcPr>
          <w:p w:rsidR="00A30F45" w:rsidRDefault="00A30F45" w:rsidP="00A30F45">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rsidR="00A30F45" w:rsidRDefault="00A30F45" w:rsidP="00A30F45">
            <w:pPr>
              <w:pStyle w:val="TAC"/>
              <w:spacing w:before="20" w:after="20"/>
              <w:ind w:right="57"/>
              <w:jc w:val="left"/>
              <w:rPr>
                <w:lang w:eastAsia="zh-CN"/>
              </w:rPr>
            </w:pPr>
            <w:r>
              <w:rPr>
                <w:rFonts w:hint="eastAsia"/>
                <w:lang w:eastAsia="zh-CN"/>
              </w:rPr>
              <w:t>S</w:t>
            </w:r>
            <w:r>
              <w:rPr>
                <w:lang w:eastAsia="zh-CN"/>
              </w:rPr>
              <w:t xml:space="preserve">ince the target EUTRA </w:t>
            </w:r>
            <w:proofErr w:type="spellStart"/>
            <w:r>
              <w:rPr>
                <w:lang w:eastAsia="zh-CN"/>
              </w:rPr>
              <w:t>PCell</w:t>
            </w:r>
            <w:proofErr w:type="spellEnd"/>
            <w:r>
              <w:rPr>
                <w:lang w:eastAsia="zh-CN"/>
              </w:rPr>
              <w:t xml:space="preserve"> decides on SN addition, the target NR </w:t>
            </w:r>
            <w:proofErr w:type="spellStart"/>
            <w:r>
              <w:rPr>
                <w:lang w:eastAsia="zh-CN"/>
              </w:rPr>
              <w:t>PSCell</w:t>
            </w:r>
            <w:proofErr w:type="spellEnd"/>
            <w:r>
              <w:rPr>
                <w:lang w:eastAsia="zh-CN"/>
              </w:rPr>
              <w:t xml:space="preserve"> SMTC configuration should be based on the timing reference of target EUTRA </w:t>
            </w:r>
            <w:proofErr w:type="spellStart"/>
            <w:r>
              <w:rPr>
                <w:lang w:eastAsia="zh-CN"/>
              </w:rPr>
              <w:t>PCell</w:t>
            </w:r>
            <w:proofErr w:type="spellEnd"/>
            <w:r>
              <w:rPr>
                <w:lang w:eastAsia="zh-CN"/>
              </w:rPr>
              <w:t>.</w:t>
            </w:r>
          </w:p>
        </w:tc>
      </w:tr>
    </w:tbl>
    <w:p w:rsidR="009024FA" w:rsidRDefault="009024FA"/>
    <w:p w:rsidR="009024FA" w:rsidRDefault="00D84140">
      <w:pPr>
        <w:outlineLvl w:val="2"/>
        <w:rPr>
          <w:b/>
          <w:bCs/>
        </w:rPr>
      </w:pPr>
      <w:r>
        <w:rPr>
          <w:b/>
          <w:bCs/>
        </w:rPr>
        <w:t xml:space="preserve">Question 2-1: If Option 1 is preferred to Question 1, do companies agree with </w:t>
      </w:r>
      <w:r>
        <w:rPr>
          <w:b/>
          <w:bCs/>
          <w:lang w:eastAsia="zh-CN"/>
        </w:rPr>
        <w:t>the</w:t>
      </w:r>
      <w:r>
        <w:rPr>
          <w:b/>
          <w:bCs/>
        </w:rPr>
        <w:t xml:space="preserve"> </w:t>
      </w:r>
      <w:r>
        <w:rPr>
          <w:b/>
          <w:bCs/>
          <w:lang w:eastAsia="zh-CN"/>
        </w:rPr>
        <w:t>intention</w:t>
      </w:r>
      <w:r>
        <w:rPr>
          <w:b/>
          <w:bCs/>
        </w:rPr>
        <w:t xml:space="preserve"> </w:t>
      </w:r>
      <w:r>
        <w:rPr>
          <w:b/>
          <w:bCs/>
          <w:lang w:eastAsia="zh-CN"/>
        </w:rPr>
        <w:t>of</w:t>
      </w:r>
      <w:r>
        <w:rPr>
          <w:b/>
          <w:bCs/>
        </w:rPr>
        <w:t xml:space="preserve"> 38.331 </w:t>
      </w:r>
      <w:r>
        <w:rPr>
          <w:b/>
          <w:bCs/>
          <w:lang w:eastAsia="zh-CN"/>
        </w:rPr>
        <w:t>CR</w:t>
      </w:r>
      <w:r>
        <w:rPr>
          <w:b/>
          <w:bCs/>
        </w:rPr>
        <w:t xml:space="preserve"> in [2] i.e., </w:t>
      </w:r>
      <w:r>
        <w:rPr>
          <w:rStyle w:val="a8"/>
          <w:rFonts w:ascii="Times New Roman" w:hAnsi="Times New Roman"/>
          <w:b/>
        </w:rPr>
        <w:t xml:space="preserve">clarify that </w:t>
      </w:r>
      <w:r>
        <w:rPr>
          <w:b/>
          <w:bCs/>
        </w:rPr>
        <w:t xml:space="preserve">the target NR </w:t>
      </w:r>
      <w:proofErr w:type="spellStart"/>
      <w:r>
        <w:rPr>
          <w:b/>
          <w:bCs/>
        </w:rPr>
        <w:t>PSCell</w:t>
      </w:r>
      <w:proofErr w:type="spellEnd"/>
      <w:r>
        <w:rPr>
          <w:b/>
          <w:bCs/>
        </w:rPr>
        <w:t xml:space="preserve"> SMTC configuration</w:t>
      </w:r>
      <w:r>
        <w:rPr>
          <w:rStyle w:val="a8"/>
          <w:rFonts w:ascii="Times New Roman" w:hAnsi="Times New Roman"/>
          <w:b/>
          <w:bCs/>
          <w:lang w:eastAsia="en-US"/>
        </w:rPr>
        <w:t xml:space="preserve"> </w:t>
      </w:r>
      <w:r>
        <w:rPr>
          <w:rStyle w:val="a8"/>
          <w:rFonts w:ascii="Times New Roman" w:hAnsi="Times New Roman"/>
          <w:b/>
        </w:rPr>
        <w:t xml:space="preserve">through </w:t>
      </w:r>
      <w:proofErr w:type="spellStart"/>
      <w:r>
        <w:rPr>
          <w:rStyle w:val="a8"/>
          <w:rFonts w:ascii="Times New Roman" w:hAnsi="Times New Roman"/>
          <w:b/>
          <w:i/>
          <w:iCs/>
        </w:rPr>
        <w:t>MobilityFromNRCommand</w:t>
      </w:r>
      <w:proofErr w:type="spellEnd"/>
      <w:r>
        <w:rPr>
          <w:rStyle w:val="a8"/>
          <w:rFonts w:ascii="Times New Roman" w:hAnsi="Times New Roman"/>
          <w:b/>
        </w:rPr>
        <w:t xml:space="preserve"> is based on the timing reference of source NR </w:t>
      </w:r>
      <w:proofErr w:type="spellStart"/>
      <w:r>
        <w:rPr>
          <w:rStyle w:val="a8"/>
          <w:rFonts w:ascii="Times New Roman" w:hAnsi="Times New Roman"/>
          <w:b/>
        </w:rPr>
        <w:t>PCell</w:t>
      </w:r>
      <w:proofErr w:type="spellEnd"/>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bookmarkStart w:id="0" w:name="_Hlk86736943"/>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See above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bookmarkEnd w:id="0"/>
    </w:tbl>
    <w:p w:rsidR="009024FA" w:rsidRDefault="009024FA"/>
    <w:p w:rsidR="009024FA" w:rsidRDefault="00D84140">
      <w:pPr>
        <w:outlineLvl w:val="2"/>
        <w:rPr>
          <w:b/>
          <w:bCs/>
        </w:rPr>
      </w:pPr>
      <w:r>
        <w:rPr>
          <w:b/>
          <w:bCs/>
        </w:rPr>
        <w:t xml:space="preserve">Question 2-2: If Option 1 is preferred to Question 1, do companies agree with </w:t>
      </w:r>
      <w:r>
        <w:rPr>
          <w:rFonts w:hint="eastAsia"/>
          <w:b/>
          <w:bCs/>
          <w:lang w:eastAsia="zh-CN"/>
        </w:rPr>
        <w:t>the</w:t>
      </w:r>
      <w:r>
        <w:rPr>
          <w:b/>
          <w:bCs/>
        </w:rPr>
        <w:t xml:space="preserve"> </w:t>
      </w:r>
      <w:r>
        <w:rPr>
          <w:rFonts w:hint="eastAsia"/>
          <w:b/>
          <w:bCs/>
          <w:lang w:eastAsia="zh-CN"/>
        </w:rPr>
        <w:t>intention</w:t>
      </w:r>
      <w:r>
        <w:rPr>
          <w:b/>
          <w:bCs/>
        </w:rPr>
        <w:t xml:space="preserve"> </w:t>
      </w:r>
      <w:r>
        <w:rPr>
          <w:rFonts w:hint="eastAsia"/>
          <w:b/>
          <w:bCs/>
          <w:lang w:eastAsia="zh-CN"/>
        </w:rPr>
        <w:t>of</w:t>
      </w:r>
      <w:r>
        <w:rPr>
          <w:b/>
          <w:bCs/>
        </w:rPr>
        <w:t xml:space="preserve"> 38.306 </w:t>
      </w:r>
      <w:r>
        <w:rPr>
          <w:rFonts w:hint="eastAsia"/>
          <w:b/>
          <w:bCs/>
          <w:lang w:eastAsia="zh-CN"/>
        </w:rPr>
        <w:t>CR</w:t>
      </w:r>
      <w:r>
        <w:rPr>
          <w:b/>
          <w:bCs/>
        </w:rPr>
        <w:t xml:space="preserve"> in [3] i.e., </w:t>
      </w:r>
      <w:r>
        <w:rPr>
          <w:b/>
        </w:rPr>
        <w:t xml:space="preserve">define a new UE capability for </w:t>
      </w:r>
      <w:proofErr w:type="spellStart"/>
      <w:r>
        <w:rPr>
          <w:b/>
        </w:rPr>
        <w:t>PSCell</w:t>
      </w:r>
      <w:proofErr w:type="spellEnd"/>
      <w:r>
        <w:rPr>
          <w:b/>
        </w:rPr>
        <w:t xml:space="preserve"> SMTC configuration</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See above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r>
    </w:tbl>
    <w:p w:rsidR="009024FA" w:rsidRDefault="009024FA"/>
    <w:p w:rsidR="009024FA" w:rsidRDefault="00D84140">
      <w:pPr>
        <w:outlineLvl w:val="2"/>
        <w:rPr>
          <w:b/>
          <w:bCs/>
        </w:rPr>
      </w:pPr>
      <w:r>
        <w:rPr>
          <w:b/>
          <w:bCs/>
        </w:rPr>
        <w:t xml:space="preserve">Question 3: If option 2 is preferred to Question 1, do companies agree with </w:t>
      </w:r>
      <w:r>
        <w:rPr>
          <w:b/>
          <w:bCs/>
          <w:lang w:eastAsia="zh-CN"/>
        </w:rPr>
        <w:t>the</w:t>
      </w:r>
      <w:r>
        <w:rPr>
          <w:b/>
          <w:bCs/>
        </w:rPr>
        <w:t xml:space="preserve"> </w:t>
      </w:r>
      <w:r>
        <w:rPr>
          <w:b/>
          <w:bCs/>
          <w:lang w:eastAsia="zh-CN"/>
        </w:rPr>
        <w:t>intention</w:t>
      </w:r>
      <w:r>
        <w:rPr>
          <w:b/>
          <w:bCs/>
        </w:rPr>
        <w:t xml:space="preserve"> </w:t>
      </w:r>
      <w:r>
        <w:rPr>
          <w:b/>
          <w:bCs/>
          <w:lang w:eastAsia="zh-CN"/>
        </w:rPr>
        <w:t>of</w:t>
      </w:r>
      <w:r>
        <w:rPr>
          <w:b/>
          <w:bCs/>
        </w:rPr>
        <w:t xml:space="preserve"> 36.331 </w:t>
      </w:r>
      <w:r>
        <w:rPr>
          <w:b/>
          <w:bCs/>
          <w:lang w:eastAsia="zh-CN"/>
        </w:rPr>
        <w:t>CR</w:t>
      </w:r>
      <w:r>
        <w:rPr>
          <w:b/>
          <w:bCs/>
        </w:rPr>
        <w:t xml:space="preserve"> in [4] i.e., clarify that</w:t>
      </w:r>
      <w:r>
        <w:rPr>
          <w:b/>
        </w:rPr>
        <w:t xml:space="preserve"> t</w:t>
      </w:r>
      <w:r>
        <w:rPr>
          <w:rFonts w:eastAsia="等线"/>
          <w:b/>
          <w:bCs/>
          <w:iCs/>
        </w:rPr>
        <w:t xml:space="preserve">he target NR </w:t>
      </w:r>
      <w:proofErr w:type="spellStart"/>
      <w:r>
        <w:rPr>
          <w:rFonts w:eastAsia="等线"/>
          <w:b/>
          <w:bCs/>
          <w:iCs/>
        </w:rPr>
        <w:t>PSCell</w:t>
      </w:r>
      <w:proofErr w:type="spellEnd"/>
      <w:r>
        <w:rPr>
          <w:rFonts w:eastAsia="等线"/>
          <w:b/>
          <w:bCs/>
          <w:iCs/>
        </w:rPr>
        <w:t xml:space="preserve"> SMTC configuration through </w:t>
      </w:r>
      <w:proofErr w:type="spellStart"/>
      <w:r>
        <w:rPr>
          <w:rFonts w:eastAsia="等线"/>
          <w:b/>
          <w:bCs/>
          <w:i/>
          <w:iCs/>
        </w:rPr>
        <w:t>targetRAT-MessageContainer</w:t>
      </w:r>
      <w:proofErr w:type="spellEnd"/>
      <w:r>
        <w:rPr>
          <w:rFonts w:eastAsia="等线"/>
          <w:b/>
          <w:bCs/>
          <w:iCs/>
        </w:rPr>
        <w:t xml:space="preserve"> is based on the timing reference of target EUTRA </w:t>
      </w:r>
      <w:proofErr w:type="spellStart"/>
      <w:r>
        <w:rPr>
          <w:rFonts w:eastAsia="等线"/>
          <w:b/>
          <w:bCs/>
          <w:iCs/>
        </w:rPr>
        <w:t>PCell</w:t>
      </w:r>
      <w:proofErr w:type="spellEnd"/>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We think no clarification is required for Option 2 being the correct understanding</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 xml:space="preserve">Going with the description of </w:t>
            </w:r>
            <w:proofErr w:type="spellStart"/>
            <w:r>
              <w:rPr>
                <w:lang w:eastAsia="zh-CN"/>
              </w:rPr>
              <w:t>smtc</w:t>
            </w:r>
            <w:proofErr w:type="spellEnd"/>
            <w:r>
              <w:rPr>
                <w:lang w:eastAsia="zh-CN"/>
              </w:rPr>
              <w:t xml:space="preserve"> in TS 36.331. </w:t>
            </w:r>
            <w:proofErr w:type="spellStart"/>
            <w:r>
              <w:rPr>
                <w:lang w:eastAsia="zh-CN"/>
              </w:rPr>
              <w:t>smtc</w:t>
            </w:r>
            <w:proofErr w:type="spellEnd"/>
            <w:r>
              <w:rPr>
                <w:lang w:eastAsia="zh-CN"/>
              </w:rPr>
              <w:t xml:space="preserve">. Entry into EN-DC and NR </w:t>
            </w:r>
            <w:proofErr w:type="spellStart"/>
            <w:r>
              <w:rPr>
                <w:lang w:eastAsia="zh-CN"/>
              </w:rPr>
              <w:t>PSCell</w:t>
            </w:r>
            <w:proofErr w:type="spellEnd"/>
            <w:r>
              <w:rPr>
                <w:lang w:eastAsia="zh-CN"/>
              </w:rPr>
              <w:t xml:space="preserve"> addition is clearly stated in this description.</w:t>
            </w:r>
          </w:p>
          <w:p w:rsidR="009024FA" w:rsidRDefault="00D84140">
            <w:pPr>
              <w:pStyle w:val="TAC"/>
              <w:spacing w:before="20" w:after="20"/>
              <w:ind w:left="57" w:right="57"/>
              <w:jc w:val="left"/>
              <w:rPr>
                <w:lang w:eastAsia="zh-CN"/>
              </w:rPr>
            </w:pPr>
            <w:r>
              <w:rPr>
                <w:lang w:eastAsia="zh-CN"/>
              </w:rPr>
              <w:t xml:space="preserve">The SSB periodicity/offset/duration configuration of target cell for </w:t>
            </w:r>
            <w:r>
              <w:rPr>
                <w:color w:val="FF0000"/>
                <w:lang w:eastAsia="zh-CN"/>
              </w:rPr>
              <w:t xml:space="preserve">NR </w:t>
            </w:r>
            <w:proofErr w:type="spellStart"/>
            <w:r>
              <w:rPr>
                <w:color w:val="FF0000"/>
                <w:lang w:eastAsia="zh-CN"/>
              </w:rPr>
              <w:t>PSCell</w:t>
            </w:r>
            <w:proofErr w:type="spellEnd"/>
            <w:r>
              <w:rPr>
                <w:color w:val="FF0000"/>
                <w:lang w:eastAsia="zh-CN"/>
              </w:rPr>
              <w:t xml:space="preserve"> addition</w:t>
            </w:r>
            <w:r>
              <w:rPr>
                <w:lang w:eastAsia="zh-CN"/>
              </w:rPr>
              <w:t xml:space="preserve"> and SN change. It is based on timing reference of EUTRA </w:t>
            </w:r>
            <w:proofErr w:type="spellStart"/>
            <w:r>
              <w:rPr>
                <w:lang w:eastAsia="zh-CN"/>
              </w:rPr>
              <w:t>PCell</w:t>
            </w:r>
            <w:proofErr w:type="spellEnd"/>
            <w:r>
              <w:rPr>
                <w:lang w:eastAsia="zh-CN"/>
              </w:rPr>
              <w:t xml:space="preserve">. </w:t>
            </w:r>
          </w:p>
          <w:p w:rsidR="009024FA" w:rsidRDefault="00D84140">
            <w:pPr>
              <w:pStyle w:val="TAC"/>
              <w:spacing w:before="20" w:after="20"/>
              <w:ind w:left="57" w:right="57"/>
              <w:jc w:val="left"/>
              <w:rPr>
                <w:lang w:eastAsia="zh-CN"/>
              </w:rPr>
            </w:pPr>
            <w:r>
              <w:rPr>
                <w:lang w:eastAsia="zh-CN"/>
              </w:rPr>
              <w:t>NOTE 2.</w:t>
            </w:r>
          </w:p>
          <w:p w:rsidR="009024FA" w:rsidRDefault="00D84140">
            <w:pPr>
              <w:pStyle w:val="TAC"/>
              <w:spacing w:before="20" w:after="20"/>
              <w:ind w:left="57" w:right="57"/>
              <w:jc w:val="left"/>
              <w:rPr>
                <w:lang w:eastAsia="zh-CN"/>
              </w:rPr>
            </w:pPr>
            <w:r>
              <w:rPr>
                <w:lang w:eastAsia="zh-CN"/>
              </w:rPr>
              <w:t xml:space="preserve">If the field is absent, the UE uses the SMTC in the </w:t>
            </w:r>
            <w:proofErr w:type="spellStart"/>
            <w:r>
              <w:rPr>
                <w:lang w:eastAsia="zh-CN"/>
              </w:rPr>
              <w:t>measObjectNR</w:t>
            </w:r>
            <w:proofErr w:type="spellEnd"/>
            <w:r>
              <w:rPr>
                <w:lang w:eastAsia="zh-CN"/>
              </w:rPr>
              <w:t xml:space="preserve"> having the same SSB frequency and subcarrier spacing, as configured before the reception of the RRC message.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S</w:t>
            </w:r>
            <w:r>
              <w:rPr>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W</w:t>
            </w:r>
            <w:r>
              <w:rPr>
                <w:lang w:eastAsia="zh-CN"/>
              </w:rPr>
              <w:t>e think this scenario has not been specifically discussed in the past, but we tend to agree with Nokia that the current text in the spec can cover this scenario. So no additional modification is needed.</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keepLines/>
              <w:overflowPunct w:val="0"/>
              <w:autoSpaceDE w:val="0"/>
              <w:autoSpaceDN w:val="0"/>
              <w:adjustRightInd w:val="0"/>
              <w:textAlignment w:val="baseline"/>
              <w:rPr>
                <w:lang w:eastAsia="zh-CN"/>
              </w:rPr>
            </w:pPr>
            <w:r>
              <w:rPr>
                <w:lang w:eastAsia="zh-CN"/>
              </w:rPr>
              <w:t xml:space="preserve"> Currently, the specification does not mention anything regarding whether to use the source EUTRA cell or the target EUTRA cell as the timing reference for the NR </w:t>
            </w:r>
            <w:proofErr w:type="spellStart"/>
            <w:r>
              <w:rPr>
                <w:lang w:eastAsia="zh-CN"/>
              </w:rPr>
              <w:t>PSCell</w:t>
            </w:r>
            <w:proofErr w:type="spellEnd"/>
            <w:r>
              <w:rPr>
                <w:lang w:eastAsia="zh-CN"/>
              </w:rPr>
              <w:t xml:space="preserve"> at the time of E-UTRA </w:t>
            </w:r>
            <w:proofErr w:type="spellStart"/>
            <w:r>
              <w:rPr>
                <w:lang w:eastAsia="zh-CN"/>
              </w:rPr>
              <w:t>PCell</w:t>
            </w:r>
            <w:proofErr w:type="spellEnd"/>
            <w:r>
              <w:rPr>
                <w:lang w:eastAsia="zh-CN"/>
              </w:rPr>
              <w:t xml:space="preserve"> handover and </w:t>
            </w:r>
            <w:proofErr w:type="spellStart"/>
            <w:r>
              <w:rPr>
                <w:lang w:eastAsia="zh-CN"/>
              </w:rPr>
              <w:t>PSCell</w:t>
            </w:r>
            <w:proofErr w:type="spellEnd"/>
            <w:r>
              <w:rPr>
                <w:lang w:eastAsia="zh-CN"/>
              </w:rPr>
              <w:t xml:space="preserve">/SN change. So, in such scenarios, the SMTC is not configured and the UE uses the SMTC configured in the </w:t>
            </w:r>
            <w:proofErr w:type="spellStart"/>
            <w:r>
              <w:rPr>
                <w:lang w:eastAsia="zh-CN"/>
              </w:rPr>
              <w:t>measObjectNR</w:t>
            </w:r>
            <w:proofErr w:type="spellEnd"/>
            <w:r>
              <w:rPr>
                <w:lang w:eastAsia="zh-CN"/>
              </w:rPr>
              <w:t xml:space="preserve"> having the same SSB frequency and subcarrier spacing, as configured before the reception of the RRC message.</w:t>
            </w:r>
          </w:p>
          <w:p w:rsidR="009024FA" w:rsidRDefault="00D84140">
            <w:pPr>
              <w:pStyle w:val="TAC"/>
              <w:spacing w:before="20" w:after="20"/>
              <w:ind w:left="57" w:right="57"/>
              <w:jc w:val="left"/>
              <w:rPr>
                <w:lang w:eastAsia="zh-CN"/>
              </w:rPr>
            </w:pPr>
            <w:r>
              <w:rPr>
                <w:lang w:eastAsia="zh-CN"/>
              </w:rPr>
              <w:t xml:space="preserve">We believe the same is applicable in this scenario also and we do not need to do anything unless we want to also clarify the UE behaviour (along the lines of option-2) for the case of EUTRA </w:t>
            </w:r>
            <w:proofErr w:type="spellStart"/>
            <w:r>
              <w:rPr>
                <w:lang w:eastAsia="zh-CN"/>
              </w:rPr>
              <w:t>PCell</w:t>
            </w:r>
            <w:proofErr w:type="spellEnd"/>
            <w:r>
              <w:rPr>
                <w:lang w:eastAsia="zh-CN"/>
              </w:rPr>
              <w:t xml:space="preserve"> change with simultaneous </w:t>
            </w:r>
            <w:proofErr w:type="spellStart"/>
            <w:r>
              <w:rPr>
                <w:lang w:eastAsia="zh-CN"/>
              </w:rPr>
              <w:t>PSCell</w:t>
            </w:r>
            <w:proofErr w:type="spellEnd"/>
            <w:r>
              <w:rPr>
                <w:lang w:eastAsia="zh-CN"/>
              </w:rPr>
              <w:t xml:space="preserve"> addition/change. </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Agree but</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We think the clarification is necessary for the case of NR SA to EN-DC handover, and we are open on how to modify the spec.</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rsidR="009024FA" w:rsidRDefault="001B7DBE">
            <w:pPr>
              <w:pStyle w:val="TAC"/>
              <w:spacing w:before="20" w:after="20"/>
              <w:ind w:left="57" w:right="57"/>
              <w:jc w:val="left"/>
              <w:rPr>
                <w:lang w:eastAsia="zh-CN"/>
              </w:rPr>
            </w:pPr>
            <w:r>
              <w:rPr>
                <w:lang w:eastAsia="zh-CN"/>
              </w:rPr>
              <w:t>Tend to agree with Nokia that the current text is enough for option 2.</w:t>
            </w:r>
          </w:p>
        </w:tc>
      </w:tr>
      <w:tr w:rsidR="00F94A93">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F94A93" w:rsidRDefault="00F94A93" w:rsidP="00B63A6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F94A93" w:rsidRDefault="00F94A93" w:rsidP="00B63A6A">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rsidR="00F94A93" w:rsidRDefault="00F94A93" w:rsidP="00B63A6A">
            <w:pPr>
              <w:pStyle w:val="TAC"/>
              <w:spacing w:before="20" w:after="20"/>
              <w:ind w:left="57" w:right="57"/>
              <w:jc w:val="left"/>
              <w:rPr>
                <w:lang w:eastAsia="zh-CN"/>
              </w:rPr>
            </w:pPr>
            <w:r>
              <w:rPr>
                <w:lang w:eastAsia="zh-CN"/>
              </w:rPr>
              <w:t>W</w:t>
            </w:r>
            <w:r>
              <w:rPr>
                <w:rFonts w:hint="eastAsia"/>
                <w:lang w:eastAsia="zh-CN"/>
              </w:rPr>
              <w:t>e agree with Nokia, currently the spec has already capture it clearly.</w:t>
            </w:r>
          </w:p>
        </w:tc>
      </w:tr>
      <w:tr w:rsidR="00A30F45">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A30F45" w:rsidRDefault="00A30F45" w:rsidP="00A30F45">
            <w:pPr>
              <w:pStyle w:val="TAC"/>
              <w:spacing w:before="20" w:after="20"/>
              <w:ind w:left="57" w:right="57"/>
              <w:jc w:val="left"/>
              <w:rPr>
                <w:lang w:eastAsia="zh-CN"/>
              </w:rPr>
            </w:pPr>
            <w:r>
              <w:rPr>
                <w:lang w:eastAsia="zh-CN"/>
              </w:rPr>
              <w:t>China Telecom</w:t>
            </w:r>
          </w:p>
        </w:tc>
        <w:tc>
          <w:tcPr>
            <w:tcW w:w="1418" w:type="dxa"/>
            <w:tcBorders>
              <w:top w:val="single" w:sz="4" w:space="0" w:color="auto"/>
              <w:left w:val="single" w:sz="4" w:space="0" w:color="auto"/>
              <w:bottom w:val="single" w:sz="4" w:space="0" w:color="auto"/>
              <w:right w:val="single" w:sz="4" w:space="0" w:color="auto"/>
            </w:tcBorders>
          </w:tcPr>
          <w:p w:rsidR="00A30F45" w:rsidRDefault="00A30F45" w:rsidP="00A30F45">
            <w:pPr>
              <w:pStyle w:val="TAC"/>
              <w:spacing w:before="20" w:after="20"/>
              <w:ind w:left="57" w:right="57"/>
              <w:jc w:val="left"/>
              <w:rPr>
                <w:lang w:eastAsia="zh-CN"/>
              </w:rPr>
            </w:pPr>
            <w:r>
              <w:rPr>
                <w:rFonts w:hint="eastAsia"/>
                <w:lang w:eastAsia="zh-CN"/>
              </w:rPr>
              <w:t>See</w:t>
            </w:r>
            <w:r>
              <w:rPr>
                <w:lang w:eastAsia="zh-CN"/>
              </w:rPr>
              <w:t xml:space="preserve"> </w:t>
            </w:r>
            <w:r>
              <w:rPr>
                <w:rFonts w:hint="eastAsia"/>
                <w:lang w:eastAsia="zh-CN"/>
              </w:rPr>
              <w:t>comment</w:t>
            </w:r>
          </w:p>
        </w:tc>
        <w:tc>
          <w:tcPr>
            <w:tcW w:w="6517" w:type="dxa"/>
            <w:tcBorders>
              <w:top w:val="single" w:sz="4" w:space="0" w:color="auto"/>
              <w:left w:val="single" w:sz="4" w:space="0" w:color="auto"/>
              <w:bottom w:val="single" w:sz="4" w:space="0" w:color="auto"/>
              <w:right w:val="single" w:sz="4" w:space="0" w:color="auto"/>
            </w:tcBorders>
          </w:tcPr>
          <w:p w:rsidR="00A30F45" w:rsidRPr="00AE352D" w:rsidRDefault="00A30F45" w:rsidP="00A30F45">
            <w:pPr>
              <w:pStyle w:val="TAC"/>
              <w:spacing w:before="20" w:after="20"/>
              <w:ind w:left="57" w:right="57"/>
              <w:jc w:val="left"/>
              <w:rPr>
                <w:lang w:val="en-US" w:eastAsia="zh-CN"/>
              </w:rPr>
            </w:pPr>
            <w:r w:rsidRPr="00AE352D">
              <w:rPr>
                <w:lang w:val="en-US" w:eastAsia="zh-CN"/>
              </w:rPr>
              <w:t xml:space="preserve">We think the current specification does not clarify the target NR </w:t>
            </w:r>
            <w:proofErr w:type="spellStart"/>
            <w:r w:rsidRPr="00AE352D">
              <w:rPr>
                <w:lang w:val="en-US" w:eastAsia="zh-CN"/>
              </w:rPr>
              <w:t>PSCell</w:t>
            </w:r>
            <w:proofErr w:type="spellEnd"/>
            <w:r w:rsidRPr="00AE352D">
              <w:rPr>
                <w:lang w:val="en-US" w:eastAsia="zh-CN"/>
              </w:rPr>
              <w:t xml:space="preserve"> SMTC configuration during the NR SA to EN-DC handover. </w:t>
            </w:r>
            <w:r>
              <w:rPr>
                <w:lang w:val="en-US" w:eastAsia="zh-CN"/>
              </w:rPr>
              <w:t>But</w:t>
            </w:r>
            <w:r w:rsidRPr="00AE352D">
              <w:rPr>
                <w:lang w:val="en-US" w:eastAsia="zh-CN"/>
              </w:rPr>
              <w:t xml:space="preserve"> the current spec can cover the scenario. So, there is no need for </w:t>
            </w:r>
            <w:r>
              <w:rPr>
                <w:lang w:val="en-US" w:eastAsia="zh-CN"/>
              </w:rPr>
              <w:t xml:space="preserve">spec </w:t>
            </w:r>
            <w:r w:rsidRPr="00AE352D">
              <w:rPr>
                <w:lang w:val="en-US" w:eastAsia="zh-CN"/>
              </w:rPr>
              <w:t xml:space="preserve">modification. </w:t>
            </w:r>
          </w:p>
        </w:tc>
      </w:tr>
    </w:tbl>
    <w:p w:rsidR="009024FA" w:rsidRDefault="009024FA"/>
    <w:p w:rsidR="009024FA" w:rsidRDefault="00D84140">
      <w:pPr>
        <w:pStyle w:val="2"/>
        <w:ind w:left="0" w:firstLine="0"/>
      </w:pPr>
      <w:r>
        <w:lastRenderedPageBreak/>
        <w:t>3.2 UP security policy update</w:t>
      </w:r>
      <w:r>
        <w:tab/>
      </w:r>
    </w:p>
    <w:p w:rsidR="009024FA" w:rsidRDefault="00D84140">
      <w:pPr>
        <w:spacing w:beforeLines="50" w:before="120" w:afterLines="50" w:after="120"/>
        <w:jc w:val="both"/>
        <w:rPr>
          <w:rFonts w:eastAsia="等线"/>
          <w:lang w:eastAsia="zh-CN"/>
        </w:rPr>
      </w:pPr>
      <w:r>
        <w:rPr>
          <w:rFonts w:eastAsia="等线"/>
          <w:lang w:eastAsia="zh-CN"/>
        </w:rPr>
        <w:t>In the incoming LS from RAN3 [5], the following action is required:</w:t>
      </w:r>
    </w:p>
    <w:p w:rsidR="009024FA" w:rsidRDefault="00D84140">
      <w:pPr>
        <w:spacing w:after="120"/>
        <w:ind w:left="1134" w:hanging="1134"/>
        <w:jc w:val="both"/>
        <w:rPr>
          <w:rFonts w:ascii="Arial" w:hAnsi="Arial" w:cs="Arial"/>
        </w:rPr>
      </w:pPr>
      <w:r>
        <w:rPr>
          <w:rFonts w:ascii="Arial" w:hAnsi="Arial" w:cs="Arial"/>
          <w:b/>
        </w:rPr>
        <w:t xml:space="preserve">To RAN1 : </w:t>
      </w:r>
      <w:r>
        <w:rPr>
          <w:rFonts w:ascii="Arial" w:hAnsi="Arial" w:cs="Arial"/>
          <w:b/>
        </w:rPr>
        <w:tab/>
      </w:r>
      <w:r>
        <w:rPr>
          <w:rFonts w:asciiTheme="minorHAnsi" w:hAnsiTheme="minorHAnsi" w:cs="Arial"/>
          <w:sz w:val="22"/>
          <w:szCs w:val="22"/>
        </w:rPr>
        <w:t>RAN3 kindly requests RAN2 to provide feedback whether the enabling/disabling of ciphering or integrity protection of one or multiple DRBs can be achieved by intra-cell handover within one RRC reconfiguration message.</w:t>
      </w:r>
    </w:p>
    <w:p w:rsidR="009024FA" w:rsidRDefault="00D84140">
      <w:pPr>
        <w:spacing w:beforeLines="50" w:before="120" w:afterLines="50" w:after="120"/>
        <w:jc w:val="both"/>
        <w:rPr>
          <w:rFonts w:eastAsia="等线"/>
          <w:lang w:eastAsia="zh-CN"/>
        </w:rPr>
      </w:pPr>
      <w:r>
        <w:rPr>
          <w:rFonts w:eastAsia="等线"/>
          <w:lang w:eastAsia="zh-CN"/>
        </w:rPr>
        <w:t>There are several contributions related to this issue as follows.</w:t>
      </w:r>
    </w:p>
    <w:p w:rsidR="009024FA" w:rsidRDefault="00D84140">
      <w:pPr>
        <w:spacing w:before="60" w:after="0"/>
        <w:ind w:left="1259" w:hanging="1259"/>
        <w:jc w:val="both"/>
        <w:rPr>
          <w:rFonts w:eastAsia="MS Mincho"/>
          <w:lang w:eastAsia="en-GB"/>
        </w:rPr>
      </w:pPr>
      <w:r>
        <w:rPr>
          <w:rFonts w:eastAsia="MS Mincho"/>
          <w:lang w:eastAsia="en-GB"/>
        </w:rPr>
        <w:t xml:space="preserve">[6] </w:t>
      </w:r>
      <w:r>
        <w:t>R2-2110685</w:t>
      </w:r>
      <w:r>
        <w:tab/>
        <w:t>Discussion on UP security policy updated by intra-cell handover</w:t>
      </w:r>
      <w:r>
        <w:tab/>
        <w:t>Ericsson</w:t>
      </w:r>
      <w:r>
        <w:tab/>
        <w:t>discussion</w:t>
      </w:r>
      <w:r>
        <w:tab/>
        <w:t>Rel-16</w:t>
      </w:r>
      <w:r>
        <w:tab/>
        <w:t>TEI16</w:t>
      </w:r>
    </w:p>
    <w:p w:rsidR="009024FA" w:rsidRDefault="00D84140">
      <w:pPr>
        <w:spacing w:before="60" w:after="0"/>
        <w:ind w:left="1259" w:hanging="1259"/>
        <w:jc w:val="both"/>
        <w:rPr>
          <w:rFonts w:eastAsia="MS Mincho"/>
          <w:lang w:eastAsia="en-GB"/>
        </w:rPr>
      </w:pPr>
      <w:r>
        <w:rPr>
          <w:rFonts w:eastAsia="MS Mincho"/>
          <w:lang w:eastAsia="en-GB"/>
        </w:rPr>
        <w:t xml:space="preserve">[7] </w:t>
      </w:r>
      <w:r>
        <w:t>R2-2110686</w:t>
      </w:r>
      <w:r>
        <w:tab/>
        <w:t>[Draft] Reply LS on UP security policy updated by intra-cell handover</w:t>
      </w:r>
      <w:r>
        <w:tab/>
        <w:t>Ericsson</w:t>
      </w:r>
      <w:r>
        <w:tab/>
        <w:t>LS out</w:t>
      </w:r>
      <w:r>
        <w:tab/>
        <w:t>Rel-16</w:t>
      </w:r>
      <w:r>
        <w:tab/>
        <w:t>TEI16</w:t>
      </w:r>
      <w:r>
        <w:tab/>
        <w:t>To:RAN3</w:t>
      </w:r>
      <w:r>
        <w:tab/>
        <w:t>Cc:SA3</w:t>
      </w:r>
    </w:p>
    <w:p w:rsidR="009024FA" w:rsidRDefault="00D84140">
      <w:pPr>
        <w:spacing w:before="60" w:after="0"/>
        <w:ind w:left="1259" w:hanging="1259"/>
        <w:jc w:val="both"/>
        <w:rPr>
          <w:rFonts w:eastAsia="MS Mincho"/>
          <w:lang w:eastAsia="en-GB"/>
        </w:rPr>
      </w:pPr>
      <w:r>
        <w:rPr>
          <w:rFonts w:eastAsia="MS Mincho"/>
          <w:lang w:eastAsia="en-GB"/>
        </w:rPr>
        <w:t xml:space="preserve">[8] </w:t>
      </w:r>
      <w:r>
        <w:t>R2-2111037</w:t>
      </w:r>
      <w:r>
        <w:tab/>
        <w:t>Discussion on Ls on UP security update</w:t>
      </w:r>
      <w:r>
        <w:tab/>
        <w:t>vivo</w:t>
      </w:r>
      <w:r>
        <w:tab/>
        <w:t>discussion</w:t>
      </w:r>
      <w:r>
        <w:tab/>
        <w:t>Rel-16</w:t>
      </w:r>
      <w:r>
        <w:tab/>
        <w:t>TEI16</w:t>
      </w:r>
    </w:p>
    <w:p w:rsidR="009024FA" w:rsidRDefault="00D84140">
      <w:pPr>
        <w:spacing w:before="60"/>
        <w:ind w:left="1259" w:hanging="1259"/>
        <w:rPr>
          <w:rFonts w:eastAsia="MS Mincho"/>
          <w:lang w:eastAsia="en-GB"/>
        </w:rPr>
      </w:pPr>
      <w:r>
        <w:rPr>
          <w:rFonts w:eastAsia="MS Mincho"/>
          <w:lang w:eastAsia="en-GB"/>
        </w:rPr>
        <w:t xml:space="preserve">[9] </w:t>
      </w:r>
      <w:r>
        <w:t>R2-2111200</w:t>
      </w:r>
      <w:r>
        <w:tab/>
        <w:t>Discussion on UP security policy updated by intra-cell handover</w:t>
      </w:r>
      <w:r>
        <w:tab/>
        <w:t>China Telecommunications</w:t>
      </w:r>
      <w:r>
        <w:tab/>
        <w:t>discussion</w:t>
      </w:r>
    </w:p>
    <w:p w:rsidR="009024FA" w:rsidRDefault="00D84140">
      <w:pPr>
        <w:rPr>
          <w:lang w:eastAsia="zh-CN"/>
        </w:rPr>
      </w:pPr>
      <w:r>
        <w:rPr>
          <w:lang w:eastAsia="en-GB"/>
        </w:rPr>
        <w:t>Referring to contributions above,  all companies</w:t>
      </w:r>
      <w:r>
        <w:t xml:space="preserve"> </w:t>
      </w:r>
      <w:r>
        <w:rPr>
          <w:lang w:eastAsia="en-GB"/>
        </w:rPr>
        <w:t xml:space="preserve">express similar views, i.e., enabling/disabling of ciphering or integrity protection of one or multiple DRBs can be achieved by intra-cell handover within one RRC reconfiguration message. </w:t>
      </w:r>
      <w:r>
        <w:rPr>
          <w:rFonts w:hint="eastAsia"/>
          <w:lang w:eastAsia="zh-CN"/>
        </w:rPr>
        <w:t>The</w:t>
      </w:r>
      <w:r>
        <w:rPr>
          <w:lang w:eastAsia="en-GB"/>
        </w:rPr>
        <w:t xml:space="preserve"> </w:t>
      </w:r>
      <w:r>
        <w:t>rapporteur share</w:t>
      </w:r>
      <w:r>
        <w:rPr>
          <w:rFonts w:hint="eastAsia"/>
          <w:lang w:eastAsia="zh-CN"/>
        </w:rPr>
        <w:t>s</w:t>
      </w:r>
      <w:r>
        <w:t xml:space="preserve"> the same view with these companies,  according to current TS 38.331, clause 5.3.1.2, integrity protection and ciphering for all DRBs related to the same PDU session are always activated together. A DRB can be reconfigured using </w:t>
      </w:r>
      <w:proofErr w:type="spellStart"/>
      <w:r>
        <w:rPr>
          <w:i/>
          <w:iCs/>
        </w:rPr>
        <w:t>RRCReconfiguration</w:t>
      </w:r>
      <w:proofErr w:type="spellEnd"/>
      <w:r>
        <w:t xml:space="preserve"> message according to the TS 38.331 clause 5.3.5.3. </w:t>
      </w:r>
    </w:p>
    <w:p w:rsidR="009024FA" w:rsidRDefault="00D84140">
      <w:pPr>
        <w:rPr>
          <w:lang w:eastAsia="en-GB"/>
        </w:rPr>
      </w:pPr>
      <w:r>
        <w:rPr>
          <w:rFonts w:hint="eastAsia"/>
          <w:lang w:eastAsia="zh-CN"/>
        </w:rPr>
        <w:t>In order to form a common view to reply to RAN3</w:t>
      </w:r>
      <w:r>
        <w:rPr>
          <w:lang w:eastAsia="zh-CN"/>
        </w:rPr>
        <w:t>’</w:t>
      </w:r>
      <w:r>
        <w:rPr>
          <w:rFonts w:hint="eastAsia"/>
          <w:lang w:eastAsia="zh-CN"/>
        </w:rPr>
        <w:t xml:space="preserve">s question, companies are encouraged to answer the following </w:t>
      </w:r>
      <w:r>
        <w:rPr>
          <w:lang w:eastAsia="zh-CN"/>
        </w:rPr>
        <w:t>question</w:t>
      </w:r>
      <w:r>
        <w:t>.</w:t>
      </w:r>
    </w:p>
    <w:p w:rsidR="009024FA" w:rsidRDefault="00D84140">
      <w:pPr>
        <w:outlineLvl w:val="2"/>
        <w:rPr>
          <w:b/>
          <w:bCs/>
        </w:rPr>
      </w:pPr>
      <w:r>
        <w:rPr>
          <w:b/>
          <w:bCs/>
        </w:rPr>
        <w:t xml:space="preserve">Question 4: Do companies agree </w:t>
      </w:r>
      <w:r>
        <w:rPr>
          <w:rFonts w:hint="eastAsia"/>
          <w:b/>
          <w:bCs/>
          <w:lang w:eastAsia="zh-CN"/>
        </w:rPr>
        <w:t>that</w:t>
      </w:r>
      <w:r>
        <w:rPr>
          <w:b/>
          <w:bCs/>
        </w:rPr>
        <w:t xml:space="preserve"> </w:t>
      </w:r>
      <w:r>
        <w:rPr>
          <w:b/>
          <w:bCs/>
          <w:lang w:eastAsia="en-GB"/>
        </w:rPr>
        <w:t>enabling/disabling of ciphering or integrity protection of one or multiple DRBs can be achieved by intra-cell handover within one RRC reconfiguration message</w:t>
      </w:r>
      <w:r>
        <w:rPr>
          <w:rFonts w:hint="eastAsia"/>
          <w:b/>
          <w:bCs/>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bCs/>
                <w:sz w:val="20"/>
                <w:lang w:eastAsia="zh-CN"/>
              </w:rPr>
              <w:t>A</w:t>
            </w:r>
            <w:r>
              <w:rPr>
                <w:rFonts w:ascii="Times New Roman" w:hAnsi="Times New Roman" w:hint="eastAsia"/>
                <w:bCs/>
                <w:sz w:val="20"/>
                <w:lang w:eastAsia="zh-CN"/>
              </w:rPr>
              <w:t>gree</w:t>
            </w:r>
            <w:r>
              <w:rPr>
                <w:rFonts w:ascii="Times New Roman" w:hAnsi="Times New Roman"/>
                <w:bCs/>
                <w:sz w:val="20"/>
              </w:rPr>
              <w:t xml:space="preserve"> </w:t>
            </w:r>
            <w:r>
              <w:rPr>
                <w:rFonts w:ascii="Times New Roman" w:hAnsi="Times New Roman" w:hint="eastAsia"/>
                <w:bCs/>
                <w:sz w:val="20"/>
                <w:lang w:eastAsia="zh-CN"/>
              </w:rPr>
              <w:t>or</w:t>
            </w:r>
            <w:r>
              <w:rPr>
                <w:rFonts w:ascii="Times New Roman" w:hAnsi="Times New Roman"/>
                <w:bCs/>
                <w:sz w:val="20"/>
              </w:rPr>
              <w:t xml:space="preserve"> </w:t>
            </w:r>
            <w:r>
              <w:rPr>
                <w:rFonts w:ascii="Times New Roman" w:hAnsi="Times New Roman" w:hint="eastAsia"/>
                <w:bCs/>
                <w:sz w:val="20"/>
                <w:lang w:eastAsia="zh-CN"/>
              </w:rPr>
              <w:t>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24FA" w:rsidRDefault="00D84140">
            <w:pPr>
              <w:pStyle w:val="TAH"/>
              <w:spacing w:before="20" w:after="20"/>
              <w:ind w:left="57" w:right="57"/>
              <w:rPr>
                <w:rFonts w:ascii="Times New Roman" w:hAnsi="Times New Roman"/>
                <w:sz w:val="20"/>
              </w:rPr>
            </w:pPr>
            <w:r>
              <w:rPr>
                <w:rFonts w:ascii="Times New Roman" w:hAnsi="Times New Roman"/>
                <w:sz w:val="20"/>
              </w:rPr>
              <w:t>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From NR perspective this implies reconfiguration and sync in single RRC message. We think also DRB release and add is another option and even that is possible with single reconfiguration message.</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rFonts w:hint="eastAsia"/>
                <w:lang w:eastAsia="zh-CN"/>
              </w:rPr>
              <w:t>S</w:t>
            </w:r>
            <w:r>
              <w:rPr>
                <w:lang w:eastAsia="zh-CN"/>
              </w:rPr>
              <w:t>ee comments</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 xml:space="preserve">Whether/how the ciphering/integrity protecting can be enabled or disabled has been discussed in Rel-15, and RAN2 agreement is that it can only be done by DRB release and add. This was captured in RRC spec in section </w:t>
            </w:r>
            <w:r>
              <w:rPr>
                <w:rFonts w:eastAsia="MS Mincho"/>
              </w:rPr>
              <w:t xml:space="preserve">5.3.5.6.5 as Note 5: </w:t>
            </w:r>
            <w:r>
              <w:t>Ciphering and integrity protection can be enabled or disabled for a DRB. The enabling/disabling of ciphering or integrity protection can be changed only by releasing and adding the DRB.</w:t>
            </w:r>
            <w:r>
              <w:rPr>
                <w:lang w:eastAsia="zh-CN"/>
              </w:rPr>
              <w:t>”</w:t>
            </w:r>
          </w:p>
          <w:p w:rsidR="009024FA" w:rsidRDefault="009024FA">
            <w:pPr>
              <w:pStyle w:val="TAC"/>
              <w:spacing w:before="20" w:after="20"/>
              <w:ind w:left="57" w:right="57"/>
              <w:jc w:val="left"/>
              <w:rPr>
                <w:lang w:eastAsia="zh-CN"/>
              </w:rPr>
            </w:pPr>
          </w:p>
          <w:p w:rsidR="009024FA" w:rsidRDefault="00D84140">
            <w:pPr>
              <w:pStyle w:val="TAC"/>
              <w:spacing w:before="20" w:after="20"/>
              <w:ind w:left="57" w:right="57"/>
              <w:jc w:val="left"/>
              <w:rPr>
                <w:lang w:eastAsia="zh-CN"/>
              </w:rPr>
            </w:pPr>
            <w:r>
              <w:rPr>
                <w:lang w:eastAsia="zh-CN"/>
              </w:rPr>
              <w:t xml:space="preserve">Based on above, the key point to reply to RAN3 is that in RAN2 spec, enabling/disabling of ciphering or integrity protection of one or multiple DRBs can be achieved only by releasing and adding the DRB which can be configured in the same RRC reconfiguration message. In case of intra-cell handover, the target </w:t>
            </w:r>
            <w:proofErr w:type="spellStart"/>
            <w:r>
              <w:rPr>
                <w:lang w:eastAsia="zh-CN"/>
              </w:rPr>
              <w:t>gNB</w:t>
            </w:r>
            <w:proofErr w:type="spellEnd"/>
            <w:r>
              <w:rPr>
                <w:lang w:eastAsia="zh-CN"/>
              </w:rPr>
              <w:t xml:space="preserve"> can configure DRB release and add within the same target RRC reconfiguration message carrying </w:t>
            </w:r>
            <w:proofErr w:type="spellStart"/>
            <w:r>
              <w:rPr>
                <w:lang w:eastAsia="zh-CN"/>
              </w:rPr>
              <w:t>reconfigurationWithSync</w:t>
            </w:r>
            <w:proofErr w:type="spellEnd"/>
            <w:r>
              <w:rPr>
                <w:lang w:eastAsia="zh-CN"/>
              </w:rPr>
              <w:t xml:space="preserve">. </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eastAsia="zh-CN"/>
              </w:rPr>
            </w:pPr>
            <w:r>
              <w:rPr>
                <w:lang w:eastAsia="zh-CN"/>
              </w:rPr>
              <w:t xml:space="preserve">We agree in principle that enabling/disabling of ciphering and </w:t>
            </w:r>
            <w:proofErr w:type="spellStart"/>
            <w:r>
              <w:rPr>
                <w:lang w:eastAsia="zh-CN"/>
              </w:rPr>
              <w:t>intergrity</w:t>
            </w:r>
            <w:proofErr w:type="spellEnd"/>
            <w:r>
              <w:rPr>
                <w:lang w:eastAsia="zh-CN"/>
              </w:rPr>
              <w:t xml:space="preserve"> protection algorithms can do done via an intra-cell handover within one RRC reconfiguration message.</w:t>
            </w:r>
          </w:p>
          <w:p w:rsidR="009024FA" w:rsidRDefault="009024FA">
            <w:pPr>
              <w:pStyle w:val="TAC"/>
              <w:spacing w:before="20" w:after="20"/>
              <w:ind w:left="57" w:right="57"/>
              <w:jc w:val="left"/>
              <w:rPr>
                <w:lang w:eastAsia="zh-CN"/>
              </w:rPr>
            </w:pPr>
          </w:p>
          <w:p w:rsidR="009024FA" w:rsidRDefault="00D84140">
            <w:pPr>
              <w:pStyle w:val="TAC"/>
              <w:spacing w:before="20" w:after="20"/>
              <w:ind w:left="57" w:right="57"/>
              <w:jc w:val="left"/>
              <w:rPr>
                <w:rFonts w:asciiTheme="minorHAnsi" w:hAnsiTheme="minorHAnsi" w:cs="Arial"/>
                <w:sz w:val="22"/>
                <w:szCs w:val="22"/>
              </w:rPr>
            </w:pPr>
            <w:r>
              <w:rPr>
                <w:lang w:eastAsia="zh-CN"/>
              </w:rPr>
              <w:t>However, based on the text in the LS RAN3 understanding is the following:</w:t>
            </w:r>
            <w:r>
              <w:rPr>
                <w:lang w:eastAsia="zh-CN"/>
              </w:rPr>
              <w:br/>
            </w:r>
            <w:r>
              <w:rPr>
                <w:lang w:eastAsia="zh-CN"/>
              </w:rPr>
              <w:br/>
            </w:r>
            <w:r>
              <w:rPr>
                <w:rFonts w:asciiTheme="minorHAnsi" w:hAnsiTheme="minorHAnsi" w:cs="Arial"/>
                <w:sz w:val="22"/>
                <w:szCs w:val="22"/>
                <w:highlight w:val="yellow"/>
              </w:rPr>
              <w:t xml:space="preserve">However, according to TS38.331, </w:t>
            </w:r>
            <w:r>
              <w:rPr>
                <w:rFonts w:asciiTheme="minorHAnsi" w:hAnsiTheme="minorHAnsi" w:cs="Arial"/>
                <w:color w:val="FF0000"/>
                <w:sz w:val="22"/>
                <w:szCs w:val="22"/>
                <w:highlight w:val="yellow"/>
              </w:rPr>
              <w:t>ciphering and integrity protection can be changed only by releasing and adding the DRB</w:t>
            </w:r>
            <w:r>
              <w:rPr>
                <w:rFonts w:asciiTheme="minorHAnsi" w:hAnsiTheme="minorHAnsi" w:cs="Arial"/>
                <w:sz w:val="22"/>
                <w:szCs w:val="22"/>
                <w:highlight w:val="yellow"/>
              </w:rPr>
              <w:t>.</w:t>
            </w:r>
            <w:r>
              <w:rPr>
                <w:rFonts w:asciiTheme="minorHAnsi" w:hAnsiTheme="minorHAnsi" w:cs="Arial"/>
                <w:sz w:val="22"/>
                <w:szCs w:val="22"/>
              </w:rPr>
              <w:t xml:space="preserve"> </w:t>
            </w:r>
          </w:p>
          <w:p w:rsidR="009024FA" w:rsidRDefault="009024FA">
            <w:pPr>
              <w:pStyle w:val="TAC"/>
              <w:spacing w:before="20" w:after="20"/>
              <w:ind w:left="57" w:right="57"/>
              <w:jc w:val="left"/>
              <w:rPr>
                <w:rFonts w:asciiTheme="minorHAnsi" w:hAnsiTheme="minorHAnsi" w:cs="Arial"/>
                <w:sz w:val="22"/>
                <w:szCs w:val="22"/>
              </w:rPr>
            </w:pPr>
          </w:p>
          <w:p w:rsidR="009024FA" w:rsidRDefault="00D84140">
            <w:pPr>
              <w:pStyle w:val="TAC"/>
              <w:spacing w:before="20" w:after="20"/>
              <w:ind w:left="57" w:right="57"/>
              <w:jc w:val="left"/>
              <w:rPr>
                <w:lang w:eastAsia="zh-CN"/>
              </w:rPr>
            </w:pPr>
            <w:r>
              <w:rPr>
                <w:lang w:eastAsia="zh-CN"/>
              </w:rPr>
              <w:t>This is not correct according to the current NR RRC when the changing on the security algorithm can only be done via a reconfiguration with sync.</w:t>
            </w:r>
          </w:p>
          <w:p w:rsidR="009024FA" w:rsidRDefault="009024FA">
            <w:pPr>
              <w:pStyle w:val="TAC"/>
              <w:spacing w:before="20" w:after="20"/>
              <w:ind w:left="57" w:right="57"/>
              <w:jc w:val="left"/>
              <w:rPr>
                <w:lang w:eastAsia="zh-CN"/>
              </w:rPr>
            </w:pPr>
          </w:p>
          <w:p w:rsidR="009024FA" w:rsidRDefault="00D84140">
            <w:pPr>
              <w:pStyle w:val="4"/>
            </w:pPr>
            <w:bookmarkStart w:id="1" w:name="_Toc83739693"/>
            <w:bookmarkStart w:id="2" w:name="_Toc60776738"/>
            <w:r>
              <w:t>5.3.1.2</w:t>
            </w:r>
            <w:r>
              <w:tab/>
              <w:t>AS Security</w:t>
            </w:r>
            <w:bookmarkEnd w:id="1"/>
            <w:bookmarkEnd w:id="2"/>
          </w:p>
          <w:p w:rsidR="009024FA" w:rsidRDefault="00D84140">
            <w:r>
              <w:rPr>
                <w:highlight w:val="yellow"/>
              </w:rPr>
              <w:t>The integrity protection and ciphering algorithms can only be changed with reconfiguration with sync.</w:t>
            </w:r>
            <w:r>
              <w:t xml:space="preserve"> The AS keys (</w:t>
            </w:r>
            <w:proofErr w:type="spellStart"/>
            <w:r>
              <w:t>K</w:t>
            </w:r>
            <w:r>
              <w:rPr>
                <w:vertAlign w:val="subscript"/>
              </w:rPr>
              <w:t>gNB</w:t>
            </w:r>
            <w:proofErr w:type="spellEnd"/>
            <w:r>
              <w:t xml:space="preserve">, </w:t>
            </w:r>
            <w:proofErr w:type="spellStart"/>
            <w:r>
              <w:t>K</w:t>
            </w:r>
            <w:r>
              <w:rPr>
                <w:vertAlign w:val="subscript"/>
              </w:rPr>
              <w:t>RRCint</w:t>
            </w:r>
            <w:proofErr w:type="spellEnd"/>
            <w:r>
              <w:t xml:space="preserve">, </w:t>
            </w:r>
            <w:proofErr w:type="spellStart"/>
            <w:r>
              <w:t>K</w:t>
            </w:r>
            <w:r>
              <w:rPr>
                <w:vertAlign w:val="subscript"/>
              </w:rPr>
              <w:t>RRCenc</w:t>
            </w:r>
            <w:proofErr w:type="spellEnd"/>
            <w:r>
              <w:t xml:space="preserve">, </w:t>
            </w:r>
            <w:proofErr w:type="spellStart"/>
            <w:r>
              <w:t>K</w:t>
            </w:r>
            <w:r>
              <w:rPr>
                <w:vertAlign w:val="subscript"/>
              </w:rPr>
              <w:t>UPint</w:t>
            </w:r>
            <w:proofErr w:type="spellEnd"/>
            <w:r>
              <w:t xml:space="preserve"> and </w:t>
            </w:r>
            <w:proofErr w:type="spellStart"/>
            <w:r>
              <w:t>K</w:t>
            </w:r>
            <w:r>
              <w:rPr>
                <w:vertAlign w:val="subscript"/>
              </w:rPr>
              <w:t>UPenc</w:t>
            </w:r>
            <w:proofErr w:type="spellEnd"/>
            <w:r>
              <w:t xml:space="preserve">) change upon reconfiguration with sync (if </w:t>
            </w:r>
            <w:proofErr w:type="spellStart"/>
            <w:r>
              <w:rPr>
                <w:i/>
              </w:rPr>
              <w:t>masterKeyUpdate</w:t>
            </w:r>
            <w:proofErr w:type="spellEnd"/>
            <w:r>
              <w:t xml:space="preserve"> is included), and upon connection re-establishment and connection resume.</w:t>
            </w:r>
          </w:p>
          <w:p w:rsidR="009024FA" w:rsidRDefault="00D84140">
            <w:pPr>
              <w:pStyle w:val="TAC"/>
              <w:spacing w:before="20" w:after="20"/>
              <w:ind w:left="57" w:right="57"/>
              <w:jc w:val="left"/>
              <w:rPr>
                <w:lang w:eastAsia="zh-CN"/>
              </w:rPr>
            </w:pPr>
            <w:r>
              <w:rPr>
                <w:lang w:eastAsia="zh-CN"/>
              </w:rPr>
              <w:t xml:space="preserve">For us, this needs to be clarified in RAN3, otherwise they may get the wrong impression that DRB release and add is the only way to do it. </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rsidR="009024FA" w:rsidRDefault="009024FA">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rsidR="009024FA" w:rsidRDefault="00D84140">
            <w:pPr>
              <w:pStyle w:val="TAC"/>
              <w:spacing w:before="20" w:after="20"/>
              <w:ind w:left="57" w:right="57"/>
              <w:jc w:val="left"/>
              <w:rPr>
                <w:lang w:val="en-US" w:eastAsia="zh-CN"/>
              </w:rPr>
            </w:pPr>
            <w:r>
              <w:rPr>
                <w:rFonts w:hint="eastAsia"/>
                <w:lang w:val="en-US" w:eastAsia="zh-CN"/>
              </w:rPr>
              <w:t>Agree with Huawei</w:t>
            </w:r>
            <w:r>
              <w:rPr>
                <w:lang w:val="en-US" w:eastAsia="zh-CN"/>
              </w:rPr>
              <w:t>’</w:t>
            </w:r>
            <w:r>
              <w:rPr>
                <w:rFonts w:hint="eastAsia"/>
                <w:lang w:val="en-US" w:eastAsia="zh-CN"/>
              </w:rPr>
              <w:t>s comments.</w:t>
            </w:r>
          </w:p>
        </w:tc>
      </w:tr>
      <w:tr w:rsidR="009024FA">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9024FA" w:rsidRDefault="000D0C33">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rsidR="009024FA" w:rsidRDefault="000D0C3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9024FA" w:rsidRDefault="000D0C33">
            <w:pPr>
              <w:pStyle w:val="TAC"/>
              <w:spacing w:before="20" w:after="20"/>
              <w:ind w:left="57" w:right="57"/>
              <w:jc w:val="left"/>
              <w:rPr>
                <w:lang w:eastAsia="zh-CN"/>
              </w:rPr>
            </w:pPr>
            <w:r>
              <w:rPr>
                <w:lang w:eastAsia="zh-CN"/>
              </w:rPr>
              <w:t>And also agree the comment from Huawei</w:t>
            </w:r>
          </w:p>
        </w:tc>
      </w:tr>
      <w:tr w:rsidR="001A4F6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A4F62" w:rsidRDefault="001A4F62" w:rsidP="00B63A6A">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rsidR="001A4F62" w:rsidRDefault="001A4F62" w:rsidP="00B63A6A">
            <w:pPr>
              <w:pStyle w:val="TAC"/>
              <w:spacing w:before="20" w:after="20"/>
              <w:ind w:left="57" w:right="57"/>
              <w:jc w:val="left"/>
              <w:rPr>
                <w:lang w:eastAsia="zh-CN"/>
              </w:rPr>
            </w:pPr>
            <w:proofErr w:type="spellStart"/>
            <w:r>
              <w:rPr>
                <w:rFonts w:hint="eastAsia"/>
                <w:lang w:eastAsia="zh-CN"/>
              </w:rPr>
              <w:t>Yes,but</w:t>
            </w:r>
            <w:proofErr w:type="spellEnd"/>
          </w:p>
        </w:tc>
        <w:tc>
          <w:tcPr>
            <w:tcW w:w="6517" w:type="dxa"/>
            <w:tcBorders>
              <w:top w:val="single" w:sz="4" w:space="0" w:color="auto"/>
              <w:left w:val="single" w:sz="4" w:space="0" w:color="auto"/>
              <w:bottom w:val="single" w:sz="4" w:space="0" w:color="auto"/>
              <w:right w:val="single" w:sz="4" w:space="0" w:color="auto"/>
            </w:tcBorders>
          </w:tcPr>
          <w:p w:rsidR="001A4F62" w:rsidRDefault="001A4F62" w:rsidP="00B63A6A">
            <w:pPr>
              <w:pStyle w:val="TAC"/>
              <w:spacing w:before="20" w:after="20"/>
              <w:ind w:left="57" w:right="57"/>
              <w:jc w:val="left"/>
              <w:rPr>
                <w:lang w:eastAsia="zh-CN"/>
              </w:rPr>
            </w:pPr>
            <w:r>
              <w:rPr>
                <w:lang w:eastAsia="zh-CN"/>
              </w:rPr>
              <w:t>W</w:t>
            </w:r>
            <w:r>
              <w:rPr>
                <w:rFonts w:hint="eastAsia"/>
                <w:lang w:eastAsia="zh-CN"/>
              </w:rPr>
              <w:t xml:space="preserve">e think both ways are </w:t>
            </w:r>
            <w:proofErr w:type="spellStart"/>
            <w:proofErr w:type="gramStart"/>
            <w:r>
              <w:rPr>
                <w:rFonts w:hint="eastAsia"/>
                <w:lang w:eastAsia="zh-CN"/>
              </w:rPr>
              <w:t>feasible,it</w:t>
            </w:r>
            <w:proofErr w:type="spellEnd"/>
            <w:proofErr w:type="gramEnd"/>
            <w:r>
              <w:rPr>
                <w:rFonts w:hint="eastAsia"/>
                <w:lang w:eastAsia="zh-CN"/>
              </w:rPr>
              <w:t xml:space="preserve"> is up to </w:t>
            </w:r>
            <w:proofErr w:type="spellStart"/>
            <w:r>
              <w:rPr>
                <w:rFonts w:hint="eastAsia"/>
                <w:lang w:eastAsia="zh-CN"/>
              </w:rPr>
              <w:t>gNB</w:t>
            </w:r>
            <w:proofErr w:type="spellEnd"/>
            <w:r>
              <w:rPr>
                <w:rFonts w:hint="eastAsia"/>
                <w:lang w:eastAsia="zh-CN"/>
              </w:rPr>
              <w:t xml:space="preserve"> implementation on which way(i.e. reconfiguration with </w:t>
            </w:r>
            <w:proofErr w:type="spellStart"/>
            <w:r>
              <w:rPr>
                <w:rFonts w:hint="eastAsia"/>
                <w:lang w:eastAsia="zh-CN"/>
              </w:rPr>
              <w:t>sync,DRB</w:t>
            </w:r>
            <w:proofErr w:type="spellEnd"/>
            <w:r>
              <w:rPr>
                <w:rFonts w:hint="eastAsia"/>
                <w:lang w:eastAsia="zh-CN"/>
              </w:rPr>
              <w:t xml:space="preserve"> release/setup) to use.</w:t>
            </w:r>
          </w:p>
          <w:p w:rsidR="001A4F62" w:rsidRDefault="001A4F62" w:rsidP="00B63A6A">
            <w:pPr>
              <w:pStyle w:val="TAC"/>
              <w:spacing w:before="20" w:after="20"/>
              <w:ind w:left="57" w:right="57"/>
              <w:jc w:val="left"/>
              <w:rPr>
                <w:lang w:eastAsia="zh-CN"/>
              </w:rPr>
            </w:pPr>
            <w:r>
              <w:rPr>
                <w:rFonts w:hint="eastAsia"/>
                <w:lang w:eastAsia="zh-CN"/>
              </w:rPr>
              <w:t xml:space="preserve">If only the security policy of one DRB is </w:t>
            </w:r>
            <w:proofErr w:type="spellStart"/>
            <w:proofErr w:type="gramStart"/>
            <w:r>
              <w:rPr>
                <w:rFonts w:hint="eastAsia"/>
                <w:lang w:eastAsia="zh-CN"/>
              </w:rPr>
              <w:t>changed,maybe</w:t>
            </w:r>
            <w:proofErr w:type="spellEnd"/>
            <w:proofErr w:type="gramEnd"/>
            <w:r>
              <w:rPr>
                <w:rFonts w:hint="eastAsia"/>
                <w:lang w:eastAsia="zh-CN"/>
              </w:rPr>
              <w:t xml:space="preserve"> DRB release/setup is more </w:t>
            </w:r>
            <w:proofErr w:type="spellStart"/>
            <w:r>
              <w:rPr>
                <w:rFonts w:hint="eastAsia"/>
                <w:lang w:eastAsia="zh-CN"/>
              </w:rPr>
              <w:t>suitable,as</w:t>
            </w:r>
            <w:proofErr w:type="spellEnd"/>
            <w:r>
              <w:rPr>
                <w:rFonts w:hint="eastAsia"/>
                <w:lang w:eastAsia="zh-CN"/>
              </w:rPr>
              <w:t xml:space="preserve"> it may avoid impact to other </w:t>
            </w:r>
            <w:proofErr w:type="spellStart"/>
            <w:r>
              <w:rPr>
                <w:rFonts w:hint="eastAsia"/>
                <w:lang w:eastAsia="zh-CN"/>
              </w:rPr>
              <w:t>DRBs.For</w:t>
            </w:r>
            <w:proofErr w:type="spellEnd"/>
            <w:r>
              <w:rPr>
                <w:rFonts w:hint="eastAsia"/>
                <w:lang w:eastAsia="zh-CN"/>
              </w:rPr>
              <w:t xml:space="preserve"> other cases, reconfiguration with sync can be used.</w:t>
            </w:r>
          </w:p>
          <w:p w:rsidR="001A4F62" w:rsidRDefault="001A4F62" w:rsidP="00B63A6A">
            <w:pPr>
              <w:pStyle w:val="TAC"/>
              <w:spacing w:before="20" w:after="20"/>
              <w:ind w:right="57"/>
              <w:jc w:val="left"/>
              <w:rPr>
                <w:lang w:eastAsia="zh-CN"/>
              </w:rPr>
            </w:pPr>
          </w:p>
        </w:tc>
      </w:tr>
      <w:tr w:rsidR="001A4F62">
        <w:trPr>
          <w:trHeight w:val="240"/>
          <w:jc w:val="center"/>
        </w:trPr>
        <w:tc>
          <w:tcPr>
            <w:tcW w:w="1696" w:type="dxa"/>
            <w:tcBorders>
              <w:top w:val="single" w:sz="4" w:space="0" w:color="auto"/>
              <w:left w:val="single" w:sz="4" w:space="0" w:color="auto"/>
              <w:bottom w:val="single" w:sz="4" w:space="0" w:color="auto"/>
              <w:right w:val="single" w:sz="4" w:space="0" w:color="auto"/>
            </w:tcBorders>
          </w:tcPr>
          <w:p w:rsidR="001A4F62" w:rsidRDefault="00545DF9">
            <w:pPr>
              <w:pStyle w:val="TAC"/>
              <w:spacing w:before="20" w:after="20"/>
              <w:ind w:left="57" w:right="57"/>
              <w:jc w:val="left"/>
              <w:rPr>
                <w:lang w:eastAsia="zh-CN"/>
              </w:rPr>
            </w:pPr>
            <w:r>
              <w:rPr>
                <w:rFonts w:hint="eastAsia"/>
                <w:lang w:eastAsia="zh-CN"/>
              </w:rPr>
              <w:t>China</w:t>
            </w:r>
            <w:r>
              <w:rPr>
                <w:lang w:eastAsia="zh-CN"/>
              </w:rPr>
              <w:t xml:space="preserve"> </w:t>
            </w:r>
            <w:r>
              <w:rPr>
                <w:rFonts w:hint="eastAsia"/>
                <w:lang w:eastAsia="zh-CN"/>
              </w:rPr>
              <w:t>Telecom</w:t>
            </w:r>
            <w:bookmarkStart w:id="3" w:name="_GoBack"/>
            <w:bookmarkEnd w:id="3"/>
          </w:p>
        </w:tc>
        <w:tc>
          <w:tcPr>
            <w:tcW w:w="1418" w:type="dxa"/>
            <w:tcBorders>
              <w:top w:val="single" w:sz="4" w:space="0" w:color="auto"/>
              <w:left w:val="single" w:sz="4" w:space="0" w:color="auto"/>
              <w:bottom w:val="single" w:sz="4" w:space="0" w:color="auto"/>
              <w:right w:val="single" w:sz="4" w:space="0" w:color="auto"/>
            </w:tcBorders>
          </w:tcPr>
          <w:p w:rsidR="001A4F62" w:rsidRDefault="00545DF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rsidR="00545DF9" w:rsidRDefault="00545DF9" w:rsidP="00545DF9">
            <w:pPr>
              <w:pStyle w:val="TAC"/>
              <w:numPr>
                <w:ilvl w:val="0"/>
                <w:numId w:val="7"/>
              </w:numPr>
              <w:spacing w:before="20" w:after="20" w:line="240" w:lineRule="auto"/>
              <w:ind w:right="57"/>
              <w:jc w:val="left"/>
              <w:rPr>
                <w:lang w:eastAsia="zh-CN"/>
              </w:rPr>
            </w:pPr>
            <w:r>
              <w:rPr>
                <w:lang w:eastAsia="zh-CN"/>
              </w:rPr>
              <w:t>T</w:t>
            </w:r>
            <w:r>
              <w:rPr>
                <w:rFonts w:hint="eastAsia"/>
                <w:lang w:eastAsia="zh-CN"/>
              </w:rPr>
              <w:t>hi</w:t>
            </w:r>
            <w:r>
              <w:rPr>
                <w:lang w:eastAsia="zh-CN"/>
              </w:rPr>
              <w:t>s question was discussed in Rel-15. And the agreement/conclusion was captured in TS38.</w:t>
            </w:r>
            <w:proofErr w:type="gramStart"/>
            <w:r>
              <w:rPr>
                <w:lang w:eastAsia="zh-CN"/>
              </w:rPr>
              <w:t>331,clause</w:t>
            </w:r>
            <w:proofErr w:type="gramEnd"/>
            <w:r>
              <w:rPr>
                <w:lang w:eastAsia="zh-CN"/>
              </w:rPr>
              <w:t xml:space="preserve"> </w:t>
            </w:r>
            <w:r w:rsidRPr="00045E08">
              <w:rPr>
                <w:lang w:eastAsia="zh-CN"/>
              </w:rPr>
              <w:t>5.3.5.6.5</w:t>
            </w:r>
          </w:p>
          <w:p w:rsidR="00545DF9" w:rsidRPr="00045E08" w:rsidRDefault="00545DF9" w:rsidP="00545DF9">
            <w:pPr>
              <w:pStyle w:val="TAC"/>
              <w:spacing w:before="20" w:after="20"/>
              <w:ind w:left="57" w:right="57"/>
              <w:jc w:val="left"/>
              <w:rPr>
                <w:lang w:eastAsia="zh-CN"/>
              </w:rPr>
            </w:pPr>
          </w:p>
          <w:p w:rsidR="00545DF9" w:rsidRDefault="00545DF9" w:rsidP="00545DF9">
            <w:pPr>
              <w:pStyle w:val="NO"/>
            </w:pPr>
            <w:r w:rsidRPr="006F115B">
              <w:t xml:space="preserve">NOTE 5: Ciphering and integrity protection can be enabled or disabled for a DRB. </w:t>
            </w:r>
            <w:r w:rsidRPr="00301F9E">
              <w:rPr>
                <w:highlight w:val="yellow"/>
              </w:rPr>
              <w:t>The enabling/disabling of ciphering or integrity protection can be changed only by releasing and adding the DRB.</w:t>
            </w:r>
          </w:p>
          <w:p w:rsidR="00545DF9" w:rsidRDefault="00545DF9" w:rsidP="00545DF9">
            <w:pPr>
              <w:pStyle w:val="TAC"/>
              <w:numPr>
                <w:ilvl w:val="0"/>
                <w:numId w:val="7"/>
              </w:numPr>
              <w:spacing w:before="20" w:after="20" w:line="240" w:lineRule="auto"/>
              <w:ind w:right="57"/>
              <w:jc w:val="left"/>
              <w:rPr>
                <w:lang w:eastAsia="zh-CN"/>
              </w:rPr>
            </w:pPr>
            <w:r>
              <w:rPr>
                <w:lang w:eastAsia="zh-CN"/>
              </w:rPr>
              <w:t xml:space="preserve">We share the views with all companies on enabling/disabling of ciphering and </w:t>
            </w:r>
            <w:proofErr w:type="spellStart"/>
            <w:r>
              <w:rPr>
                <w:lang w:eastAsia="zh-CN"/>
              </w:rPr>
              <w:t>intergrity</w:t>
            </w:r>
            <w:proofErr w:type="spellEnd"/>
            <w:r>
              <w:rPr>
                <w:lang w:eastAsia="zh-CN"/>
              </w:rPr>
              <w:t xml:space="preserve"> protection can do done via an intra-cell handover </w:t>
            </w:r>
            <w:r w:rsidRPr="00301F9E">
              <w:rPr>
                <w:highlight w:val="yellow"/>
                <w:lang w:eastAsia="zh-CN"/>
              </w:rPr>
              <w:t>within one RRC reconfiguration message.</w:t>
            </w:r>
            <w:r>
              <w:rPr>
                <w:lang w:eastAsia="zh-CN"/>
              </w:rPr>
              <w:t xml:space="preserve"> Based on this agreement, RAN2 could confirm the question from RAN3.</w:t>
            </w:r>
          </w:p>
          <w:p w:rsidR="001A4F62" w:rsidRPr="00545DF9" w:rsidRDefault="001A4F62">
            <w:pPr>
              <w:pStyle w:val="TAC"/>
              <w:spacing w:before="20" w:after="20"/>
              <w:ind w:left="57" w:right="57"/>
              <w:jc w:val="left"/>
              <w:rPr>
                <w:lang w:eastAsia="zh-CN"/>
              </w:rPr>
            </w:pPr>
          </w:p>
        </w:tc>
      </w:tr>
    </w:tbl>
    <w:p w:rsidR="009024FA" w:rsidRDefault="00D84140">
      <w:pPr>
        <w:pStyle w:val="1"/>
        <w:ind w:left="0" w:firstLine="0"/>
      </w:pPr>
      <w:r>
        <w:lastRenderedPageBreak/>
        <w:t>4 Conclusion</w:t>
      </w:r>
    </w:p>
    <w:p w:rsidR="009024FA" w:rsidRDefault="00D84140">
      <w:r>
        <w:t>TBD.</w:t>
      </w:r>
    </w:p>
    <w:p w:rsidR="009024FA" w:rsidRDefault="00D84140">
      <w:pPr>
        <w:pStyle w:val="1"/>
        <w:ind w:left="0" w:firstLine="0"/>
        <w:rPr>
          <w:lang w:eastAsia="zh-CN"/>
        </w:rPr>
      </w:pPr>
      <w:r>
        <w:rPr>
          <w:rFonts w:hint="eastAsia"/>
          <w:lang w:eastAsia="zh-CN"/>
        </w:rPr>
        <w:t>5</w:t>
      </w:r>
      <w:r>
        <w:t xml:space="preserve"> </w:t>
      </w:r>
      <w:r>
        <w:rPr>
          <w:rFonts w:hint="eastAsia"/>
          <w:lang w:eastAsia="zh-CN"/>
        </w:rPr>
        <w:t>Refere</w:t>
      </w:r>
      <w:r>
        <w:rPr>
          <w:lang w:eastAsia="zh-CN"/>
        </w:rPr>
        <w:t>n</w:t>
      </w:r>
      <w:r>
        <w:rPr>
          <w:rFonts w:hint="eastAsia"/>
          <w:lang w:eastAsia="zh-CN"/>
        </w:rPr>
        <w:t>ce</w:t>
      </w:r>
    </w:p>
    <w:p w:rsidR="009024FA" w:rsidRDefault="00D84140">
      <w:pPr>
        <w:spacing w:before="60" w:after="0"/>
        <w:ind w:left="1259" w:hanging="1259"/>
        <w:jc w:val="both"/>
        <w:rPr>
          <w:rFonts w:eastAsia="MS Mincho"/>
          <w:lang w:eastAsia="en-GB"/>
        </w:rPr>
      </w:pPr>
      <w:r>
        <w:rPr>
          <w:rFonts w:eastAsia="MS Mincho"/>
          <w:lang w:eastAsia="en-GB"/>
        </w:rPr>
        <w:t>[1] R2-2110523</w:t>
      </w:r>
      <w:r>
        <w:rPr>
          <w:rFonts w:eastAsia="MS Mincho"/>
          <w:lang w:eastAsia="en-GB"/>
        </w:rPr>
        <w:tab/>
        <w:t xml:space="preserve">Discussion on the Timing Reference of </w:t>
      </w:r>
      <w:proofErr w:type="spellStart"/>
      <w:r>
        <w:rPr>
          <w:rFonts w:eastAsia="MS Mincho"/>
          <w:lang w:eastAsia="en-GB"/>
        </w:rPr>
        <w:t>PSCell</w:t>
      </w:r>
      <w:proofErr w:type="spellEnd"/>
      <w:r>
        <w:rPr>
          <w:rFonts w:eastAsia="MS Mincho"/>
          <w:lang w:eastAsia="en-GB"/>
        </w:rPr>
        <w:t xml:space="preserve"> SMTC Configuration</w:t>
      </w:r>
      <w:r>
        <w:rPr>
          <w:rFonts w:eastAsia="MS Mincho"/>
          <w:lang w:eastAsia="en-GB"/>
        </w:rPr>
        <w:tab/>
        <w:t>vivo</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rsidR="009024FA" w:rsidRDefault="00D84140">
      <w:pPr>
        <w:spacing w:before="60" w:after="0"/>
        <w:ind w:left="1259" w:hanging="1259"/>
        <w:jc w:val="both"/>
        <w:rPr>
          <w:rFonts w:eastAsia="MS Mincho"/>
          <w:lang w:eastAsia="en-GB"/>
        </w:rPr>
      </w:pPr>
      <w:r>
        <w:rPr>
          <w:rFonts w:eastAsia="MS Mincho"/>
          <w:lang w:eastAsia="en-GB"/>
        </w:rPr>
        <w:t xml:space="preserve">[2] </w:t>
      </w:r>
      <w:r>
        <w:t>R2-2110524</w:t>
      </w:r>
      <w:r>
        <w:tab/>
        <w:t xml:space="preserve">Clarification on the Timing Reference of </w:t>
      </w:r>
      <w:proofErr w:type="spellStart"/>
      <w:r>
        <w:t>PSCell</w:t>
      </w:r>
      <w:proofErr w:type="spellEnd"/>
      <w:r>
        <w:t xml:space="preserve"> SMTC Configuration</w:t>
      </w:r>
      <w:r>
        <w:tab/>
        <w:t>vivo</w:t>
      </w:r>
      <w:r>
        <w:tab/>
        <w:t>CR</w:t>
      </w:r>
      <w:r>
        <w:tab/>
        <w:t>Rel-16</w:t>
      </w:r>
      <w:r>
        <w:tab/>
        <w:t>38.331</w:t>
      </w:r>
      <w:r>
        <w:tab/>
        <w:t>16.6.0</w:t>
      </w:r>
      <w:r>
        <w:tab/>
        <w:t>2836</w:t>
      </w:r>
      <w:r>
        <w:tab/>
        <w:t>-</w:t>
      </w:r>
      <w:r>
        <w:tab/>
        <w:t>F</w:t>
      </w:r>
      <w:r>
        <w:tab/>
      </w:r>
      <w:proofErr w:type="spellStart"/>
      <w:r>
        <w:t>NR_newRAT</w:t>
      </w:r>
      <w:proofErr w:type="spellEnd"/>
      <w:r>
        <w:t>-Core</w:t>
      </w:r>
    </w:p>
    <w:p w:rsidR="009024FA" w:rsidRDefault="00D84140">
      <w:pPr>
        <w:spacing w:before="60" w:after="0"/>
        <w:ind w:left="1259" w:hanging="1259"/>
        <w:jc w:val="both"/>
        <w:rPr>
          <w:rFonts w:eastAsia="MS Mincho"/>
          <w:lang w:eastAsia="en-GB"/>
        </w:rPr>
      </w:pPr>
      <w:r>
        <w:rPr>
          <w:rFonts w:eastAsia="MS Mincho"/>
          <w:lang w:eastAsia="en-GB"/>
        </w:rPr>
        <w:t xml:space="preserve">[3] </w:t>
      </w:r>
      <w:r>
        <w:t>R2-2110525</w:t>
      </w:r>
      <w:r>
        <w:tab/>
        <w:t xml:space="preserve">Define the UE capability for </w:t>
      </w:r>
      <w:proofErr w:type="spellStart"/>
      <w:r>
        <w:t>PSCell</w:t>
      </w:r>
      <w:proofErr w:type="spellEnd"/>
      <w:r>
        <w:t xml:space="preserve"> SMTC configuration</w:t>
      </w:r>
      <w:r>
        <w:tab/>
        <w:t>vivo</w:t>
      </w:r>
      <w:r>
        <w:tab/>
        <w:t>CR</w:t>
      </w:r>
      <w:r>
        <w:tab/>
        <w:t>Rel-16</w:t>
      </w:r>
      <w:r>
        <w:tab/>
        <w:t>38.306</w:t>
      </w:r>
      <w:r>
        <w:tab/>
        <w:t>16.6.0</w:t>
      </w:r>
      <w:r>
        <w:tab/>
        <w:t>0652</w:t>
      </w:r>
      <w:r>
        <w:tab/>
        <w:t>-</w:t>
      </w:r>
      <w:r>
        <w:tab/>
        <w:t>F</w:t>
      </w:r>
      <w:r>
        <w:tab/>
      </w:r>
      <w:proofErr w:type="spellStart"/>
      <w:r>
        <w:t>NR_newRAT</w:t>
      </w:r>
      <w:proofErr w:type="spellEnd"/>
      <w:r>
        <w:t>-Core</w:t>
      </w:r>
    </w:p>
    <w:p w:rsidR="009024FA" w:rsidRDefault="00D84140">
      <w:pPr>
        <w:spacing w:before="60" w:after="0"/>
        <w:ind w:left="1259" w:hanging="1259"/>
        <w:jc w:val="both"/>
        <w:rPr>
          <w:rFonts w:eastAsia="MS Mincho"/>
          <w:lang w:eastAsia="en-GB"/>
        </w:rPr>
      </w:pPr>
      <w:r>
        <w:rPr>
          <w:rFonts w:eastAsia="MS Mincho"/>
          <w:lang w:eastAsia="en-GB"/>
        </w:rPr>
        <w:t xml:space="preserve">[4] </w:t>
      </w:r>
      <w:r>
        <w:t>R2-2110526</w:t>
      </w:r>
      <w:r>
        <w:tab/>
        <w:t xml:space="preserve">Clarification on the Timing Reference of </w:t>
      </w:r>
      <w:proofErr w:type="spellStart"/>
      <w:r>
        <w:t>PSCell</w:t>
      </w:r>
      <w:proofErr w:type="spellEnd"/>
      <w:r>
        <w:t xml:space="preserve"> SMTC Configuration</w:t>
      </w:r>
      <w:r>
        <w:tab/>
        <w:t>vivo</w:t>
      </w:r>
      <w:r>
        <w:tab/>
        <w:t>CR</w:t>
      </w:r>
      <w:r>
        <w:tab/>
        <w:t>Rel-16</w:t>
      </w:r>
      <w:r>
        <w:tab/>
        <w:t>36.331</w:t>
      </w:r>
      <w:r>
        <w:tab/>
        <w:t>16.6.0</w:t>
      </w:r>
      <w:r>
        <w:tab/>
        <w:t>4735</w:t>
      </w:r>
      <w:r>
        <w:tab/>
        <w:t>-</w:t>
      </w:r>
      <w:r>
        <w:tab/>
        <w:t>F</w:t>
      </w:r>
      <w:r>
        <w:tab/>
      </w:r>
      <w:proofErr w:type="spellStart"/>
      <w:r>
        <w:t>NR_newRAT</w:t>
      </w:r>
      <w:proofErr w:type="spellEnd"/>
      <w:r>
        <w:t>-Core</w:t>
      </w:r>
    </w:p>
    <w:p w:rsidR="009024FA" w:rsidRDefault="00D84140">
      <w:pPr>
        <w:spacing w:before="60" w:after="0"/>
        <w:ind w:left="1259" w:hanging="1259"/>
        <w:jc w:val="both"/>
        <w:rPr>
          <w:rFonts w:eastAsia="MS Mincho"/>
          <w:lang w:eastAsia="en-GB"/>
        </w:rPr>
      </w:pPr>
      <w:r>
        <w:rPr>
          <w:rFonts w:eastAsia="MS Mincho"/>
          <w:lang w:eastAsia="en-GB"/>
        </w:rPr>
        <w:t xml:space="preserve">[5] </w:t>
      </w:r>
      <w:r>
        <w:t>R2-2109346</w:t>
      </w:r>
      <w:r>
        <w:tab/>
        <w:t>LS on UP security policy updated by intra-cell handover (R3-214464; contact: China Telecom)</w:t>
      </w:r>
      <w:r>
        <w:tab/>
        <w:t>RAN3</w:t>
      </w:r>
      <w:r>
        <w:tab/>
        <w:t>LS in</w:t>
      </w:r>
      <w:r>
        <w:tab/>
        <w:t>Rel-16</w:t>
      </w:r>
      <w:r>
        <w:tab/>
        <w:t>TEI16</w:t>
      </w:r>
      <w:r>
        <w:tab/>
        <w:t>To:RAN2</w:t>
      </w:r>
      <w:r>
        <w:tab/>
        <w:t>Cc:SA3</w:t>
      </w:r>
    </w:p>
    <w:p w:rsidR="009024FA" w:rsidRDefault="00D84140">
      <w:pPr>
        <w:spacing w:before="60" w:after="0"/>
        <w:ind w:left="1259" w:hanging="1259"/>
        <w:jc w:val="both"/>
        <w:rPr>
          <w:rFonts w:eastAsia="MS Mincho"/>
          <w:lang w:eastAsia="en-GB"/>
        </w:rPr>
      </w:pPr>
      <w:r>
        <w:rPr>
          <w:rFonts w:eastAsia="MS Mincho"/>
          <w:lang w:eastAsia="en-GB"/>
        </w:rPr>
        <w:t xml:space="preserve">[6] </w:t>
      </w:r>
      <w:r>
        <w:t>R2-2110685</w:t>
      </w:r>
      <w:r>
        <w:tab/>
        <w:t>Discussion on UP security policy updated by intra-cell handover</w:t>
      </w:r>
      <w:r>
        <w:tab/>
        <w:t>Ericsson</w:t>
      </w:r>
      <w:r>
        <w:tab/>
        <w:t>discussion</w:t>
      </w:r>
      <w:r>
        <w:tab/>
        <w:t>Rel-16</w:t>
      </w:r>
      <w:r>
        <w:tab/>
        <w:t>TEI16</w:t>
      </w:r>
    </w:p>
    <w:p w:rsidR="009024FA" w:rsidRDefault="00D84140">
      <w:pPr>
        <w:spacing w:before="60" w:after="0"/>
        <w:ind w:left="1259" w:hanging="1259"/>
        <w:jc w:val="both"/>
        <w:rPr>
          <w:rFonts w:eastAsia="MS Mincho"/>
          <w:lang w:eastAsia="en-GB"/>
        </w:rPr>
      </w:pPr>
      <w:r>
        <w:rPr>
          <w:rFonts w:eastAsia="MS Mincho"/>
          <w:lang w:eastAsia="en-GB"/>
        </w:rPr>
        <w:t xml:space="preserve">[7] </w:t>
      </w:r>
      <w:r>
        <w:t>R2-2110686</w:t>
      </w:r>
      <w:r>
        <w:tab/>
        <w:t>[Draft] Reply LS on UP security policy updated by intra-cell handover</w:t>
      </w:r>
      <w:r>
        <w:tab/>
        <w:t>Ericsson</w:t>
      </w:r>
      <w:r>
        <w:tab/>
        <w:t>LS out</w:t>
      </w:r>
      <w:r>
        <w:tab/>
        <w:t>Rel-16</w:t>
      </w:r>
      <w:r>
        <w:tab/>
        <w:t>TEI16</w:t>
      </w:r>
      <w:r>
        <w:tab/>
        <w:t>To:RAN3</w:t>
      </w:r>
      <w:r>
        <w:tab/>
        <w:t>Cc:SA3</w:t>
      </w:r>
    </w:p>
    <w:p w:rsidR="009024FA" w:rsidRDefault="00D84140">
      <w:pPr>
        <w:spacing w:before="60" w:after="0"/>
        <w:ind w:left="1259" w:hanging="1259"/>
        <w:jc w:val="both"/>
        <w:rPr>
          <w:rFonts w:eastAsia="MS Mincho"/>
          <w:lang w:eastAsia="en-GB"/>
        </w:rPr>
      </w:pPr>
      <w:r>
        <w:rPr>
          <w:rFonts w:eastAsia="MS Mincho"/>
          <w:lang w:eastAsia="en-GB"/>
        </w:rPr>
        <w:t xml:space="preserve">[8] </w:t>
      </w:r>
      <w:r>
        <w:t>R2-2111037</w:t>
      </w:r>
      <w:r>
        <w:tab/>
        <w:t>Discussion on Ls on UP security update</w:t>
      </w:r>
      <w:r>
        <w:tab/>
        <w:t>vivo</w:t>
      </w:r>
      <w:r>
        <w:tab/>
        <w:t>discussion</w:t>
      </w:r>
      <w:r>
        <w:tab/>
        <w:t>Rel-16</w:t>
      </w:r>
      <w:r>
        <w:tab/>
        <w:t>TEI16</w:t>
      </w:r>
    </w:p>
    <w:p w:rsidR="009024FA" w:rsidRDefault="00D84140">
      <w:pPr>
        <w:spacing w:before="60" w:after="0"/>
        <w:ind w:left="1259" w:hanging="1259"/>
        <w:rPr>
          <w:rFonts w:eastAsia="MS Mincho"/>
          <w:lang w:eastAsia="en-GB"/>
        </w:rPr>
      </w:pPr>
      <w:r>
        <w:rPr>
          <w:rFonts w:eastAsia="MS Mincho"/>
          <w:lang w:eastAsia="en-GB"/>
        </w:rPr>
        <w:t xml:space="preserve">[9] </w:t>
      </w:r>
      <w:r>
        <w:t>R2-2111200</w:t>
      </w:r>
      <w:r>
        <w:tab/>
        <w:t>Discussion on UP security policy updated by intra-cell handover</w:t>
      </w:r>
      <w:r>
        <w:tab/>
        <w:t>China Telecommunications</w:t>
      </w:r>
      <w:r>
        <w:tab/>
        <w:t>discussion</w:t>
      </w:r>
    </w:p>
    <w:p w:rsidR="009024FA" w:rsidRDefault="009024FA">
      <w:pPr>
        <w:rPr>
          <w:lang w:eastAsia="zh-CN"/>
        </w:rPr>
      </w:pPr>
    </w:p>
    <w:sectPr w:rsidR="009024F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EFB" w:rsidRDefault="005A7EFB" w:rsidP="00F1029B">
      <w:pPr>
        <w:spacing w:after="0" w:line="240" w:lineRule="auto"/>
      </w:pPr>
      <w:r>
        <w:separator/>
      </w:r>
    </w:p>
  </w:endnote>
  <w:endnote w:type="continuationSeparator" w:id="0">
    <w:p w:rsidR="005A7EFB" w:rsidRDefault="005A7EFB" w:rsidP="00F1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altName w:val="Arial Black"/>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EFB" w:rsidRDefault="005A7EFB" w:rsidP="00F1029B">
      <w:pPr>
        <w:spacing w:after="0" w:line="240" w:lineRule="auto"/>
      </w:pPr>
      <w:r>
        <w:separator/>
      </w:r>
    </w:p>
  </w:footnote>
  <w:footnote w:type="continuationSeparator" w:id="0">
    <w:p w:rsidR="005A7EFB" w:rsidRDefault="005A7EFB" w:rsidP="00F10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97D9D"/>
    <w:multiLevelType w:val="multilevel"/>
    <w:tmpl w:val="2BC97D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08831BB"/>
    <w:multiLevelType w:val="hybridMultilevel"/>
    <w:tmpl w:val="32066FA6"/>
    <w:lvl w:ilvl="0" w:tplc="1926117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5505373"/>
    <w:multiLevelType w:val="multilevel"/>
    <w:tmpl w:val="75505373"/>
    <w:lvl w:ilvl="0">
      <w:start w:val="1"/>
      <w:numFmt w:val="bullet"/>
      <w:lvlText w:val="⁻"/>
      <w:lvlJc w:val="left"/>
      <w:pPr>
        <w:ind w:left="620" w:hanging="420"/>
      </w:pPr>
      <w:rPr>
        <w:rFonts w:ascii="Calibri" w:hAnsi="Calibri"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6"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Za1ANuEgC4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42B2"/>
    <w:rsid w:val="00040095"/>
    <w:rsid w:val="00041715"/>
    <w:rsid w:val="00043FA7"/>
    <w:rsid w:val="00052878"/>
    <w:rsid w:val="00053BDF"/>
    <w:rsid w:val="00066E30"/>
    <w:rsid w:val="00072286"/>
    <w:rsid w:val="00073C9C"/>
    <w:rsid w:val="00076451"/>
    <w:rsid w:val="00080512"/>
    <w:rsid w:val="00081200"/>
    <w:rsid w:val="00081CA2"/>
    <w:rsid w:val="000848C1"/>
    <w:rsid w:val="00085568"/>
    <w:rsid w:val="00090468"/>
    <w:rsid w:val="00094568"/>
    <w:rsid w:val="000A33BD"/>
    <w:rsid w:val="000A3448"/>
    <w:rsid w:val="000A3F7E"/>
    <w:rsid w:val="000A6C83"/>
    <w:rsid w:val="000B1A9C"/>
    <w:rsid w:val="000B2921"/>
    <w:rsid w:val="000B3856"/>
    <w:rsid w:val="000B436A"/>
    <w:rsid w:val="000B68EB"/>
    <w:rsid w:val="000B7BCF"/>
    <w:rsid w:val="000C04E1"/>
    <w:rsid w:val="000C25DD"/>
    <w:rsid w:val="000C520D"/>
    <w:rsid w:val="000C522B"/>
    <w:rsid w:val="000C6123"/>
    <w:rsid w:val="000C693C"/>
    <w:rsid w:val="000D0145"/>
    <w:rsid w:val="000D0C33"/>
    <w:rsid w:val="000D33AF"/>
    <w:rsid w:val="000D58AB"/>
    <w:rsid w:val="000E3FA2"/>
    <w:rsid w:val="000E7BD0"/>
    <w:rsid w:val="000F2490"/>
    <w:rsid w:val="000F2682"/>
    <w:rsid w:val="000F2B1A"/>
    <w:rsid w:val="000F67AC"/>
    <w:rsid w:val="00101B86"/>
    <w:rsid w:val="00105935"/>
    <w:rsid w:val="00106994"/>
    <w:rsid w:val="00107C19"/>
    <w:rsid w:val="00112F1A"/>
    <w:rsid w:val="001133E2"/>
    <w:rsid w:val="00122F0D"/>
    <w:rsid w:val="001302FB"/>
    <w:rsid w:val="00130493"/>
    <w:rsid w:val="00131AB4"/>
    <w:rsid w:val="00145075"/>
    <w:rsid w:val="0014575B"/>
    <w:rsid w:val="00146F30"/>
    <w:rsid w:val="001479D4"/>
    <w:rsid w:val="00147B94"/>
    <w:rsid w:val="00150312"/>
    <w:rsid w:val="00153EF4"/>
    <w:rsid w:val="001673EE"/>
    <w:rsid w:val="001741A0"/>
    <w:rsid w:val="00174457"/>
    <w:rsid w:val="00175FA0"/>
    <w:rsid w:val="00180289"/>
    <w:rsid w:val="00184290"/>
    <w:rsid w:val="00191DED"/>
    <w:rsid w:val="00192393"/>
    <w:rsid w:val="00192FD2"/>
    <w:rsid w:val="001932CB"/>
    <w:rsid w:val="00193929"/>
    <w:rsid w:val="00194CD0"/>
    <w:rsid w:val="001A1698"/>
    <w:rsid w:val="001A4F62"/>
    <w:rsid w:val="001B1163"/>
    <w:rsid w:val="001B4658"/>
    <w:rsid w:val="001B49C9"/>
    <w:rsid w:val="001B6017"/>
    <w:rsid w:val="001B7DBE"/>
    <w:rsid w:val="001B7DC2"/>
    <w:rsid w:val="001C0D3E"/>
    <w:rsid w:val="001C1AFE"/>
    <w:rsid w:val="001C23F4"/>
    <w:rsid w:val="001C3239"/>
    <w:rsid w:val="001C4F79"/>
    <w:rsid w:val="001C5472"/>
    <w:rsid w:val="001C6399"/>
    <w:rsid w:val="001C6E42"/>
    <w:rsid w:val="001D03E9"/>
    <w:rsid w:val="001D4488"/>
    <w:rsid w:val="001D6BEB"/>
    <w:rsid w:val="001E16FE"/>
    <w:rsid w:val="001E194A"/>
    <w:rsid w:val="001E4A72"/>
    <w:rsid w:val="001F0EA1"/>
    <w:rsid w:val="001F1202"/>
    <w:rsid w:val="001F168B"/>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2EF5"/>
    <w:rsid w:val="0025645C"/>
    <w:rsid w:val="00257F8A"/>
    <w:rsid w:val="002610D8"/>
    <w:rsid w:val="00271889"/>
    <w:rsid w:val="002719D3"/>
    <w:rsid w:val="002747EC"/>
    <w:rsid w:val="00277E8B"/>
    <w:rsid w:val="00277F35"/>
    <w:rsid w:val="002855BF"/>
    <w:rsid w:val="00286707"/>
    <w:rsid w:val="00286751"/>
    <w:rsid w:val="002A0C02"/>
    <w:rsid w:val="002A476D"/>
    <w:rsid w:val="002A629C"/>
    <w:rsid w:val="002B1279"/>
    <w:rsid w:val="002B2AB3"/>
    <w:rsid w:val="002C5E1B"/>
    <w:rsid w:val="002C6EDC"/>
    <w:rsid w:val="002D2529"/>
    <w:rsid w:val="002E031E"/>
    <w:rsid w:val="002E04CF"/>
    <w:rsid w:val="002E165F"/>
    <w:rsid w:val="002E196D"/>
    <w:rsid w:val="002E202A"/>
    <w:rsid w:val="002E404C"/>
    <w:rsid w:val="002E5F8F"/>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5AE3"/>
    <w:rsid w:val="00326069"/>
    <w:rsid w:val="00326C0E"/>
    <w:rsid w:val="00330F4A"/>
    <w:rsid w:val="003333CF"/>
    <w:rsid w:val="00336226"/>
    <w:rsid w:val="0033766D"/>
    <w:rsid w:val="00343BF6"/>
    <w:rsid w:val="00351B8C"/>
    <w:rsid w:val="0035462D"/>
    <w:rsid w:val="003551CF"/>
    <w:rsid w:val="00357149"/>
    <w:rsid w:val="0036459E"/>
    <w:rsid w:val="00364B41"/>
    <w:rsid w:val="003735ED"/>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465"/>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459"/>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27AD"/>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45DF9"/>
    <w:rsid w:val="00550C7A"/>
    <w:rsid w:val="005566A4"/>
    <w:rsid w:val="00560EF8"/>
    <w:rsid w:val="005612FF"/>
    <w:rsid w:val="00562DBA"/>
    <w:rsid w:val="00565087"/>
    <w:rsid w:val="0056573F"/>
    <w:rsid w:val="00571279"/>
    <w:rsid w:val="005768CB"/>
    <w:rsid w:val="00581039"/>
    <w:rsid w:val="00583F1A"/>
    <w:rsid w:val="0058738F"/>
    <w:rsid w:val="0059383D"/>
    <w:rsid w:val="00593CC6"/>
    <w:rsid w:val="005945A0"/>
    <w:rsid w:val="005A4598"/>
    <w:rsid w:val="005A49C6"/>
    <w:rsid w:val="005A7EFB"/>
    <w:rsid w:val="005B21F3"/>
    <w:rsid w:val="005B452D"/>
    <w:rsid w:val="005B49B9"/>
    <w:rsid w:val="005B4A4F"/>
    <w:rsid w:val="005B6AD6"/>
    <w:rsid w:val="005B6BD7"/>
    <w:rsid w:val="005B7582"/>
    <w:rsid w:val="005C336D"/>
    <w:rsid w:val="005C5709"/>
    <w:rsid w:val="005C58DD"/>
    <w:rsid w:val="005C623F"/>
    <w:rsid w:val="005C73FB"/>
    <w:rsid w:val="005D020D"/>
    <w:rsid w:val="005D034A"/>
    <w:rsid w:val="005D2CD9"/>
    <w:rsid w:val="005D58DF"/>
    <w:rsid w:val="005D7E1F"/>
    <w:rsid w:val="005E06EB"/>
    <w:rsid w:val="005E2030"/>
    <w:rsid w:val="005F30DA"/>
    <w:rsid w:val="005F4220"/>
    <w:rsid w:val="00604E8E"/>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43F4"/>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3C92"/>
    <w:rsid w:val="006B411A"/>
    <w:rsid w:val="006C1273"/>
    <w:rsid w:val="006C285F"/>
    <w:rsid w:val="006C66D8"/>
    <w:rsid w:val="006D1E24"/>
    <w:rsid w:val="006D35DE"/>
    <w:rsid w:val="006D73CA"/>
    <w:rsid w:val="006E0A50"/>
    <w:rsid w:val="006E0BF6"/>
    <w:rsid w:val="006E1417"/>
    <w:rsid w:val="006E2423"/>
    <w:rsid w:val="006E43C9"/>
    <w:rsid w:val="006F0A4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1DCD"/>
    <w:rsid w:val="00724850"/>
    <w:rsid w:val="00732E7E"/>
    <w:rsid w:val="00733EB5"/>
    <w:rsid w:val="007342B5"/>
    <w:rsid w:val="00734A5B"/>
    <w:rsid w:val="00744095"/>
    <w:rsid w:val="00744E76"/>
    <w:rsid w:val="00746B39"/>
    <w:rsid w:val="00747241"/>
    <w:rsid w:val="00753EE0"/>
    <w:rsid w:val="007562D6"/>
    <w:rsid w:val="00757D40"/>
    <w:rsid w:val="00763BFA"/>
    <w:rsid w:val="007660A4"/>
    <w:rsid w:val="007662B5"/>
    <w:rsid w:val="00771DBE"/>
    <w:rsid w:val="00772C00"/>
    <w:rsid w:val="007732E7"/>
    <w:rsid w:val="007733BE"/>
    <w:rsid w:val="00781F0F"/>
    <w:rsid w:val="00783306"/>
    <w:rsid w:val="00785684"/>
    <w:rsid w:val="0078727C"/>
    <w:rsid w:val="0078753E"/>
    <w:rsid w:val="0079049D"/>
    <w:rsid w:val="00790536"/>
    <w:rsid w:val="007918D9"/>
    <w:rsid w:val="007934A1"/>
    <w:rsid w:val="00793B9C"/>
    <w:rsid w:val="00793DC5"/>
    <w:rsid w:val="007966DE"/>
    <w:rsid w:val="007976C2"/>
    <w:rsid w:val="007A00F1"/>
    <w:rsid w:val="007A1BB3"/>
    <w:rsid w:val="007A2AE0"/>
    <w:rsid w:val="007B1591"/>
    <w:rsid w:val="007B17B2"/>
    <w:rsid w:val="007B18D8"/>
    <w:rsid w:val="007B3924"/>
    <w:rsid w:val="007B705C"/>
    <w:rsid w:val="007C095F"/>
    <w:rsid w:val="007C2DD0"/>
    <w:rsid w:val="007D3C1F"/>
    <w:rsid w:val="007E6F5B"/>
    <w:rsid w:val="007E704E"/>
    <w:rsid w:val="007E7FF5"/>
    <w:rsid w:val="007F1614"/>
    <w:rsid w:val="007F282C"/>
    <w:rsid w:val="007F2E08"/>
    <w:rsid w:val="007F314C"/>
    <w:rsid w:val="0080193F"/>
    <w:rsid w:val="008028A4"/>
    <w:rsid w:val="0080461D"/>
    <w:rsid w:val="00807446"/>
    <w:rsid w:val="00813245"/>
    <w:rsid w:val="00815305"/>
    <w:rsid w:val="008206F9"/>
    <w:rsid w:val="00820E83"/>
    <w:rsid w:val="00821E87"/>
    <w:rsid w:val="00823F6A"/>
    <w:rsid w:val="00826F2C"/>
    <w:rsid w:val="00827336"/>
    <w:rsid w:val="00827D74"/>
    <w:rsid w:val="00830720"/>
    <w:rsid w:val="00830EA5"/>
    <w:rsid w:val="008312A1"/>
    <w:rsid w:val="00833631"/>
    <w:rsid w:val="0084075D"/>
    <w:rsid w:val="00840DE0"/>
    <w:rsid w:val="00843BFF"/>
    <w:rsid w:val="008445E0"/>
    <w:rsid w:val="00846A9B"/>
    <w:rsid w:val="008503F8"/>
    <w:rsid w:val="00850C97"/>
    <w:rsid w:val="00852910"/>
    <w:rsid w:val="00856D1A"/>
    <w:rsid w:val="0085734F"/>
    <w:rsid w:val="00861E83"/>
    <w:rsid w:val="0086219A"/>
    <w:rsid w:val="0086354A"/>
    <w:rsid w:val="0086606A"/>
    <w:rsid w:val="008731FF"/>
    <w:rsid w:val="008736B8"/>
    <w:rsid w:val="008759F4"/>
    <w:rsid w:val="008768CA"/>
    <w:rsid w:val="00877EF9"/>
    <w:rsid w:val="00880559"/>
    <w:rsid w:val="008827BE"/>
    <w:rsid w:val="00885769"/>
    <w:rsid w:val="00885CB9"/>
    <w:rsid w:val="0088668E"/>
    <w:rsid w:val="00891822"/>
    <w:rsid w:val="008A49AD"/>
    <w:rsid w:val="008A5170"/>
    <w:rsid w:val="008A610D"/>
    <w:rsid w:val="008A66AB"/>
    <w:rsid w:val="008A6F5C"/>
    <w:rsid w:val="008B5306"/>
    <w:rsid w:val="008B7558"/>
    <w:rsid w:val="008C1562"/>
    <w:rsid w:val="008C262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4F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29C4"/>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C559E"/>
    <w:rsid w:val="009D74A6"/>
    <w:rsid w:val="009E0E87"/>
    <w:rsid w:val="009F0BF9"/>
    <w:rsid w:val="009F43CD"/>
    <w:rsid w:val="009F4793"/>
    <w:rsid w:val="009F5CB5"/>
    <w:rsid w:val="00A02346"/>
    <w:rsid w:val="00A0305A"/>
    <w:rsid w:val="00A03BEC"/>
    <w:rsid w:val="00A10F02"/>
    <w:rsid w:val="00A11280"/>
    <w:rsid w:val="00A11DE3"/>
    <w:rsid w:val="00A1371B"/>
    <w:rsid w:val="00A1719C"/>
    <w:rsid w:val="00A204CA"/>
    <w:rsid w:val="00A209D6"/>
    <w:rsid w:val="00A2219A"/>
    <w:rsid w:val="00A22738"/>
    <w:rsid w:val="00A23F66"/>
    <w:rsid w:val="00A25215"/>
    <w:rsid w:val="00A30F4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561"/>
    <w:rsid w:val="00A666FE"/>
    <w:rsid w:val="00A67457"/>
    <w:rsid w:val="00A74605"/>
    <w:rsid w:val="00A749E9"/>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B7AAD"/>
    <w:rsid w:val="00AC3C16"/>
    <w:rsid w:val="00AC57A5"/>
    <w:rsid w:val="00AC641C"/>
    <w:rsid w:val="00AC6CD6"/>
    <w:rsid w:val="00AC796E"/>
    <w:rsid w:val="00AD25FC"/>
    <w:rsid w:val="00AD5398"/>
    <w:rsid w:val="00AD5BE0"/>
    <w:rsid w:val="00AF244A"/>
    <w:rsid w:val="00B03F31"/>
    <w:rsid w:val="00B05380"/>
    <w:rsid w:val="00B05962"/>
    <w:rsid w:val="00B05B07"/>
    <w:rsid w:val="00B124AF"/>
    <w:rsid w:val="00B13324"/>
    <w:rsid w:val="00B14E93"/>
    <w:rsid w:val="00B15449"/>
    <w:rsid w:val="00B16C2F"/>
    <w:rsid w:val="00B204F8"/>
    <w:rsid w:val="00B20682"/>
    <w:rsid w:val="00B225CD"/>
    <w:rsid w:val="00B22F55"/>
    <w:rsid w:val="00B2362E"/>
    <w:rsid w:val="00B2550C"/>
    <w:rsid w:val="00B27303"/>
    <w:rsid w:val="00B27928"/>
    <w:rsid w:val="00B37737"/>
    <w:rsid w:val="00B4425F"/>
    <w:rsid w:val="00B46935"/>
    <w:rsid w:val="00B47FD1"/>
    <w:rsid w:val="00B516BB"/>
    <w:rsid w:val="00B549B5"/>
    <w:rsid w:val="00B6138A"/>
    <w:rsid w:val="00B6330A"/>
    <w:rsid w:val="00B67F99"/>
    <w:rsid w:val="00B70D35"/>
    <w:rsid w:val="00B827A7"/>
    <w:rsid w:val="00B8403B"/>
    <w:rsid w:val="00B84247"/>
    <w:rsid w:val="00B84DB2"/>
    <w:rsid w:val="00B92FB3"/>
    <w:rsid w:val="00B9318D"/>
    <w:rsid w:val="00B93DAA"/>
    <w:rsid w:val="00B95E2F"/>
    <w:rsid w:val="00B96A08"/>
    <w:rsid w:val="00BA24CF"/>
    <w:rsid w:val="00BA3075"/>
    <w:rsid w:val="00BA41E4"/>
    <w:rsid w:val="00BC1A92"/>
    <w:rsid w:val="00BC2171"/>
    <w:rsid w:val="00BC3555"/>
    <w:rsid w:val="00BD6C8A"/>
    <w:rsid w:val="00BE5246"/>
    <w:rsid w:val="00BE575F"/>
    <w:rsid w:val="00C02E4C"/>
    <w:rsid w:val="00C12B51"/>
    <w:rsid w:val="00C12FB0"/>
    <w:rsid w:val="00C14358"/>
    <w:rsid w:val="00C16C55"/>
    <w:rsid w:val="00C20421"/>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6EAD"/>
    <w:rsid w:val="00D07D65"/>
    <w:rsid w:val="00D07E78"/>
    <w:rsid w:val="00D07EDC"/>
    <w:rsid w:val="00D10095"/>
    <w:rsid w:val="00D10CD0"/>
    <w:rsid w:val="00D159B9"/>
    <w:rsid w:val="00D178ED"/>
    <w:rsid w:val="00D20496"/>
    <w:rsid w:val="00D33BE3"/>
    <w:rsid w:val="00D346AA"/>
    <w:rsid w:val="00D3792D"/>
    <w:rsid w:val="00D37A1C"/>
    <w:rsid w:val="00D40350"/>
    <w:rsid w:val="00D40D26"/>
    <w:rsid w:val="00D519AE"/>
    <w:rsid w:val="00D519E2"/>
    <w:rsid w:val="00D529AE"/>
    <w:rsid w:val="00D539E6"/>
    <w:rsid w:val="00D54A96"/>
    <w:rsid w:val="00D55E47"/>
    <w:rsid w:val="00D56D0B"/>
    <w:rsid w:val="00D56E56"/>
    <w:rsid w:val="00D570FD"/>
    <w:rsid w:val="00D62DA7"/>
    <w:rsid w:val="00D62E19"/>
    <w:rsid w:val="00D632B1"/>
    <w:rsid w:val="00D66B66"/>
    <w:rsid w:val="00D67CD1"/>
    <w:rsid w:val="00D7186E"/>
    <w:rsid w:val="00D738D6"/>
    <w:rsid w:val="00D80795"/>
    <w:rsid w:val="00D84140"/>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288"/>
    <w:rsid w:val="00DC4DA2"/>
    <w:rsid w:val="00DC5261"/>
    <w:rsid w:val="00DC7D11"/>
    <w:rsid w:val="00DD17A1"/>
    <w:rsid w:val="00DE25D2"/>
    <w:rsid w:val="00DE287E"/>
    <w:rsid w:val="00DE2B1B"/>
    <w:rsid w:val="00DE6761"/>
    <w:rsid w:val="00DF2FA8"/>
    <w:rsid w:val="00DF44DF"/>
    <w:rsid w:val="00DF5A56"/>
    <w:rsid w:val="00DF618E"/>
    <w:rsid w:val="00E037A8"/>
    <w:rsid w:val="00E1186C"/>
    <w:rsid w:val="00E15AA6"/>
    <w:rsid w:val="00E16181"/>
    <w:rsid w:val="00E17E09"/>
    <w:rsid w:val="00E21446"/>
    <w:rsid w:val="00E25431"/>
    <w:rsid w:val="00E2672E"/>
    <w:rsid w:val="00E26A3B"/>
    <w:rsid w:val="00E27B62"/>
    <w:rsid w:val="00E31C1C"/>
    <w:rsid w:val="00E33E31"/>
    <w:rsid w:val="00E35D77"/>
    <w:rsid w:val="00E36BA1"/>
    <w:rsid w:val="00E43F2D"/>
    <w:rsid w:val="00E4516F"/>
    <w:rsid w:val="00E453E0"/>
    <w:rsid w:val="00E46C08"/>
    <w:rsid w:val="00E471CF"/>
    <w:rsid w:val="00E511B8"/>
    <w:rsid w:val="00E51A22"/>
    <w:rsid w:val="00E5248F"/>
    <w:rsid w:val="00E55938"/>
    <w:rsid w:val="00E56377"/>
    <w:rsid w:val="00E6238E"/>
    <w:rsid w:val="00E62835"/>
    <w:rsid w:val="00E62E6E"/>
    <w:rsid w:val="00E64CE3"/>
    <w:rsid w:val="00E64E56"/>
    <w:rsid w:val="00E655F5"/>
    <w:rsid w:val="00E666C8"/>
    <w:rsid w:val="00E67E3B"/>
    <w:rsid w:val="00E702DD"/>
    <w:rsid w:val="00E70950"/>
    <w:rsid w:val="00E77645"/>
    <w:rsid w:val="00E77FE6"/>
    <w:rsid w:val="00E80A90"/>
    <w:rsid w:val="00E82F08"/>
    <w:rsid w:val="00E83697"/>
    <w:rsid w:val="00E85EF6"/>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C7B94"/>
    <w:rsid w:val="00ED4DB7"/>
    <w:rsid w:val="00ED5AB4"/>
    <w:rsid w:val="00ED719D"/>
    <w:rsid w:val="00EE4FC6"/>
    <w:rsid w:val="00EE6E1D"/>
    <w:rsid w:val="00EF073E"/>
    <w:rsid w:val="00EF1585"/>
    <w:rsid w:val="00EF4B00"/>
    <w:rsid w:val="00EF612C"/>
    <w:rsid w:val="00EF62E3"/>
    <w:rsid w:val="00F025A2"/>
    <w:rsid w:val="00F036E9"/>
    <w:rsid w:val="00F0597D"/>
    <w:rsid w:val="00F07388"/>
    <w:rsid w:val="00F1029B"/>
    <w:rsid w:val="00F11B39"/>
    <w:rsid w:val="00F12E92"/>
    <w:rsid w:val="00F2026E"/>
    <w:rsid w:val="00F2210A"/>
    <w:rsid w:val="00F23021"/>
    <w:rsid w:val="00F3514C"/>
    <w:rsid w:val="00F37743"/>
    <w:rsid w:val="00F37BDD"/>
    <w:rsid w:val="00F4064B"/>
    <w:rsid w:val="00F415E4"/>
    <w:rsid w:val="00F4384E"/>
    <w:rsid w:val="00F45314"/>
    <w:rsid w:val="00F45AF0"/>
    <w:rsid w:val="00F53BD1"/>
    <w:rsid w:val="00F54A3D"/>
    <w:rsid w:val="00F54CB0"/>
    <w:rsid w:val="00F54FA3"/>
    <w:rsid w:val="00F56AA7"/>
    <w:rsid w:val="00F5720A"/>
    <w:rsid w:val="00F579CD"/>
    <w:rsid w:val="00F57BB3"/>
    <w:rsid w:val="00F653B8"/>
    <w:rsid w:val="00F6616C"/>
    <w:rsid w:val="00F67834"/>
    <w:rsid w:val="00F71B89"/>
    <w:rsid w:val="00F7353C"/>
    <w:rsid w:val="00F73A0C"/>
    <w:rsid w:val="00F73FE9"/>
    <w:rsid w:val="00F74845"/>
    <w:rsid w:val="00F76F8F"/>
    <w:rsid w:val="00F8001E"/>
    <w:rsid w:val="00F81C07"/>
    <w:rsid w:val="00F82857"/>
    <w:rsid w:val="00F941DF"/>
    <w:rsid w:val="00F94A93"/>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D4037"/>
    <w:rsid w:val="00FE106D"/>
    <w:rsid w:val="00FE1386"/>
    <w:rsid w:val="00FE251B"/>
    <w:rsid w:val="00FE3A9D"/>
    <w:rsid w:val="00FE6DD0"/>
    <w:rsid w:val="00FF040C"/>
    <w:rsid w:val="00FF309F"/>
    <w:rsid w:val="00FF3351"/>
    <w:rsid w:val="00FF416A"/>
    <w:rsid w:val="310D79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F117C"/>
  <w15:docId w15:val="{822996AB-400C-469C-A66C-97109BE7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tyle>
  <w:style w:type="paragraph" w:styleId="a7">
    <w:name w:val="Body Text"/>
    <w:basedOn w:val="a"/>
    <w:link w:val="a8"/>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a"/>
    <w:semiHidden/>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pPr>
      <w:ind w:left="1701" w:hanging="1701"/>
      <w:jc w:val="left"/>
    </w:pPr>
    <w:rPr>
      <w:b/>
    </w:rPr>
  </w:style>
  <w:style w:type="paragraph" w:styleId="TOC9">
    <w:name w:val="toc 9"/>
    <w:basedOn w:val="TOC8"/>
    <w:next w:val="a"/>
    <w:semiHidden/>
    <w:pPr>
      <w:ind w:left="1418" w:hanging="1418"/>
    </w:pPr>
  </w:style>
  <w:style w:type="paragraph" w:styleId="af">
    <w:name w:val="annotation subject"/>
    <w:basedOn w:val="a5"/>
    <w:next w:val="a5"/>
    <w:link w:val="af0"/>
    <w:rPr>
      <w:b/>
      <w:bCs/>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a8">
    <w:name w:val="正文文本 字符"/>
    <w:basedOn w:val="a0"/>
    <w:link w:val="a7"/>
    <w:qFormat/>
    <w:rPr>
      <w:rFonts w:ascii="Arial" w:hAnsi="Arial"/>
      <w:lang w:eastAsia="zh-CN"/>
    </w:rPr>
  </w:style>
  <w:style w:type="paragraph" w:styleId="af4">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7"/>
    <w:pPr>
      <w:numPr>
        <w:numId w:val="3"/>
      </w:numPr>
      <w:tabs>
        <w:tab w:val="clear" w:pos="1304"/>
        <w:tab w:val="left" w:pos="1701"/>
      </w:tabs>
      <w:ind w:left="1701" w:hanging="1701"/>
    </w:pPr>
    <w:rPr>
      <w:rFonts w:eastAsia="Times New Roman"/>
      <w:b/>
      <w:bCs/>
    </w:rPr>
  </w:style>
  <w:style w:type="character" w:customStyle="1" w:styleId="a6">
    <w:name w:val="批注文字 字符"/>
    <w:basedOn w:val="a0"/>
    <w:link w:val="a5"/>
    <w:rPr>
      <w:lang w:eastAsia="en-US"/>
    </w:rPr>
  </w:style>
  <w:style w:type="character" w:customStyle="1" w:styleId="af0">
    <w:name w:val="批注主题 字符"/>
    <w:basedOn w:val="a6"/>
    <w:link w:val="af"/>
    <w:qFormat/>
    <w:rPr>
      <w:b/>
      <w:bCs/>
      <w:lang w:eastAsia="en-US"/>
    </w:rPr>
  </w:style>
  <w:style w:type="paragraph" w:customStyle="1" w:styleId="Revision1">
    <w:name w:val="Revision1"/>
    <w:hidden/>
    <w:uiPriority w:val="99"/>
    <w:semiHidden/>
    <w:qFormat/>
    <w:rPr>
      <w:lang w:val="en-GB" w:eastAsia="en-US"/>
    </w:rPr>
  </w:style>
  <w:style w:type="character" w:customStyle="1" w:styleId="40">
    <w:name w:val="标题 4 字符"/>
    <w:basedOn w:val="a0"/>
    <w:link w:val="4"/>
    <w:qFormat/>
    <w:rPr>
      <w:rFonts w:ascii="Arial" w:hAnsi="Arial"/>
      <w:sz w:val="24"/>
      <w:lang w:eastAsia="en-US"/>
    </w:rPr>
  </w:style>
  <w:style w:type="character" w:customStyle="1" w:styleId="10">
    <w:name w:val="未处理的提及1"/>
    <w:basedOn w:val="a0"/>
    <w:uiPriority w:val="99"/>
    <w:semiHidden/>
    <w:unhideWhenUsed/>
    <w:qFormat/>
    <w:rPr>
      <w:color w:val="605E5C"/>
      <w:shd w:val="clear" w:color="auto" w:fill="E1DFDD"/>
    </w:rPr>
  </w:style>
  <w:style w:type="character" w:customStyle="1" w:styleId="NOChar">
    <w:name w:val="NO Char"/>
    <w:link w:val="NO"/>
    <w:qFormat/>
    <w:rsid w:val="00545DF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6-e\Docs\R2-2110523.zip" TargetMode="External"/><Relationship Id="rId18" Type="http://schemas.openxmlformats.org/officeDocument/2006/relationships/hyperlink" Target="file:///D:\Documents\3GPP\tsg_ran\WG2\TSGR2_116-e\Docs\R2-2110685.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20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6-e\Docs\R2-2109346.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10526.zip" TargetMode="External"/><Relationship Id="rId20" Type="http://schemas.openxmlformats.org/officeDocument/2006/relationships/hyperlink" Target="file:///D:\Documents\3GPP\tsg_ran\WG2\TSGR2_116-e\Docs\R2-211103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10525.zip" TargetMode="External"/><Relationship Id="rId23" Type="http://schemas.openxmlformats.org/officeDocument/2006/relationships/hyperlink" Target="mailto:mambriss@qti.qualcomm.com" TargetMode="External"/><Relationship Id="rId10" Type="http://schemas.openxmlformats.org/officeDocument/2006/relationships/webSettings" Target="webSettings.xml"/><Relationship Id="rId19" Type="http://schemas.openxmlformats.org/officeDocument/2006/relationships/hyperlink" Target="file:///D:\Documents\3GPP\tsg_ran\WG2\TSGR2_116-e\Docs\R2-211068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10524.zip" TargetMode="External"/><Relationship Id="rId22" Type="http://schemas.openxmlformats.org/officeDocument/2006/relationships/hyperlink" Target="mailto:pradeepa.ramachandra@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信金灿</cp:lastModifiedBy>
  <cp:revision>13</cp:revision>
  <dcterms:created xsi:type="dcterms:W3CDTF">2021-11-02T15:55:00Z</dcterms:created>
  <dcterms:modified xsi:type="dcterms:W3CDTF">2021-11-03T05:49:00Z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1635816275</vt:lpwstr>
  </property>
  <property fmtid="{D5CDD505-2E9C-101B-9397-08002B2CF9AE}" pid="8" name="_2015_ms_pID_725343">
    <vt:lpwstr>(2)uDTy4UspWOt61BVA2WSv5yNdSnB6CIbOG3cd1IqB1H47BlYL2gvNN1saNQ+8817USrxqm+LV
mPeJswNGQ79PNTqOkpkgXgGh0IaVrCAwGp4gGjzXBf/zhemsEesdEq6eLdpoSWGoofTJt/zA
Afq8P5+R2jqShpr39e705ORQ9o6SFZnZE8HqIViZyVEhBsxCOfYnpoH/QJPngn7Jx1VjF8A+
T7y26BHfcWejhLfh/O</vt:lpwstr>
  </property>
  <property fmtid="{D5CDD505-2E9C-101B-9397-08002B2CF9AE}" pid="9" name="_2015_ms_pID_7253431">
    <vt:lpwstr>fzWPPxi0s+6jq0E8GbKj5m2jqdbClA2ZlCcGuWPv3G+fql+4Kd86Uo
UHwoyDvLfQgmFltrWumA3ZjBPpuJgkbaaQUkbQN7zP6hXT2y/DWprTqd6P5R/Ssf+eRisMhB
DfqPWXZX2KkBdiRb3/O3klK9/yp06Py79tZHR9bUpie9UcG/JbeJGLtRozPsN9RV0ephkeUO
oEgHd0Q9IGHSkQEf</vt:lpwstr>
  </property>
  <property fmtid="{D5CDD505-2E9C-101B-9397-08002B2CF9AE}" pid="10" name="KSOProductBuildVer">
    <vt:lpwstr>2052-11.8.2.9022</vt:lpwstr>
  </property>
</Properties>
</file>