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[AT115e][</w:t>
      </w:r>
      <w:proofErr w:type="gramStart"/>
      <w:r w:rsidR="00310E11" w:rsidRPr="00310E11">
        <w:t>8</w:t>
      </w:r>
      <w:r w:rsidR="006751DB">
        <w:t>21</w:t>
      </w:r>
      <w:r w:rsidR="00310E11" w:rsidRPr="00310E11">
        <w:t>][</w:t>
      </w:r>
      <w:proofErr w:type="gramEnd"/>
      <w:r w:rsidR="00310E11" w:rsidRPr="00310E11">
        <w:t xml:space="preserve">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</w:t>
      </w:r>
      <w:proofErr w:type="gramStart"/>
      <w:r w:rsidRPr="00900758">
        <w:rPr>
          <w:rFonts w:ascii="Times New Roman" w:hAnsi="Times New Roman" w:cs="Times New Roman"/>
        </w:rPr>
        <w:t>800][</w:t>
      </w:r>
      <w:proofErr w:type="gramEnd"/>
      <w:r w:rsidRPr="00900758">
        <w:rPr>
          <w:rFonts w:ascii="Times New Roman" w:hAnsi="Times New Roman" w:cs="Times New Roman"/>
        </w:rPr>
        <w:t>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</w:t>
      </w:r>
      <w:proofErr w:type="gramStart"/>
      <w:r w:rsidRPr="00900758">
        <w:rPr>
          <w:rFonts w:ascii="Times New Roman" w:hAnsi="Times New Roman" w:cs="Times New Roman"/>
        </w:rPr>
        <w:t>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>][</w:t>
      </w:r>
      <w:proofErr w:type="gramEnd"/>
      <w:r w:rsidRPr="00900758">
        <w:rPr>
          <w:rFonts w:ascii="Times New Roman" w:hAnsi="Times New Roman" w:cs="Times New Roman"/>
        </w:rPr>
        <w:t xml:space="preserve">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6751DB">
      <w:pPr>
        <w:pStyle w:val="emaildiscussion20"/>
        <w:ind w:firstLineChars="200" w:firstLine="442"/>
        <w:rPr>
          <w:rFonts w:ascii="Times New Roman" w:hAnsi="Times New Roman" w:cs="Times New Roman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</w:t>
      </w:r>
      <w:proofErr w:type="spellStart"/>
      <w:r w:rsidRPr="00900758">
        <w:rPr>
          <w:rFonts w:ascii="Times New Roman" w:hAnsi="Times New Roman" w:cs="Times New Roman"/>
        </w:rPr>
        <w:t>the</w:t>
      </w:r>
      <w:proofErr w:type="spellEnd"/>
      <w:r w:rsidRPr="00900758">
        <w:rPr>
          <w:rFonts w:ascii="Times New Roman" w:hAnsi="Times New Roman" w:cs="Times New Roman"/>
        </w:rPr>
        <w:t xml:space="preserve">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Deadline:11:00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 xml:space="preserve">based on that, </w:t>
      </w:r>
      <w:proofErr w:type="spellStart"/>
      <w:r w:rsidR="006751DB" w:rsidRPr="00900758">
        <w:rPr>
          <w:rFonts w:ascii="Times New Roman" w:hAnsi="Times New Roman" w:cs="Times New Roman"/>
        </w:rPr>
        <w:t>rapporteaur</w:t>
      </w:r>
      <w:proofErr w:type="spellEnd"/>
      <w:r w:rsidR="006751DB" w:rsidRPr="00900758">
        <w:rPr>
          <w:rFonts w:ascii="Times New Roman" w:hAnsi="Times New Roman" w:cs="Times New Roman"/>
        </w:rPr>
        <w:t xml:space="preserve"> could further conclude potentially </w:t>
      </w:r>
      <w:proofErr w:type="spellStart"/>
      <w:r w:rsidR="006751DB" w:rsidRPr="00900758">
        <w:rPr>
          <w:rFonts w:ascii="Times New Roman" w:hAnsi="Times New Roman" w:cs="Times New Roman"/>
        </w:rPr>
        <w:t>easly</w:t>
      </w:r>
      <w:proofErr w:type="spellEnd"/>
      <w:r w:rsidR="006751DB" w:rsidRPr="00900758">
        <w:rPr>
          <w:rFonts w:ascii="Times New Roman" w:hAnsi="Times New Roman" w:cs="Times New Roman"/>
        </w:rPr>
        <w:t xml:space="preserve">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Heading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Heading2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 xml:space="preserve">The related proposal </w:t>
      </w:r>
      <w:proofErr w:type="gramStart"/>
      <w:r w:rsidRPr="006C59E2">
        <w:rPr>
          <w:rFonts w:ascii="Times New Roman" w:hAnsi="Times New Roman" w:cs="Times New Roman"/>
        </w:rPr>
        <w:t>ha</w:t>
      </w:r>
      <w:r w:rsidR="006C59E2">
        <w:rPr>
          <w:rFonts w:ascii="Times New Roman" w:hAnsi="Times New Roman" w:cs="Times New Roman"/>
        </w:rPr>
        <w:t>ve</w:t>
      </w:r>
      <w:proofErr w:type="gramEnd"/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BodyText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BodyText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</w:t>
      </w:r>
      <w:proofErr w:type="spellStart"/>
      <w:r w:rsidRPr="006C59E2">
        <w:rPr>
          <w:rFonts w:ascii="Times New Roman" w:hAnsi="Times New Roman" w:cs="Times New Roman"/>
          <w:bCs/>
        </w:rPr>
        <w:t>rapporteaur</w:t>
      </w:r>
      <w:proofErr w:type="spellEnd"/>
      <w:r w:rsidRPr="006C59E2">
        <w:rPr>
          <w:rFonts w:ascii="Times New Roman" w:hAnsi="Times New Roman" w:cs="Times New Roman"/>
          <w:bCs/>
        </w:rPr>
        <w:t xml:space="preserve">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D563DA">
      <w:pPr>
        <w:pStyle w:val="BodyText"/>
        <w:spacing w:after="0"/>
        <w:ind w:leftChars="-500" w:left="1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lastRenderedPageBreak/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BodyText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D563DA">
      <w:pPr>
        <w:pStyle w:val="BodyText"/>
        <w:spacing w:after="0"/>
        <w:ind w:leftChars="-500" w:left="19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proofErr w:type="spellStart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 implicit indication of 2-step RACH type in the RACH report:</w:t>
      </w:r>
    </w:p>
    <w:p w14:paraId="2C2AE8D7" w14:textId="1AAA51A5" w:rsidR="006C59E2" w:rsidRPr="006C59E2" w:rsidRDefault="006C59E2" w:rsidP="006C59E2">
      <w:pPr>
        <w:pStyle w:val="BodyText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735ECC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6B25DF5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5DBE8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6DDFAC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Heading2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BodyText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BodyText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0DD33171" w:rsidR="006C59E2" w:rsidRDefault="006C59E2" w:rsidP="006C59E2">
      <w:pPr>
        <w:pStyle w:val="BodyText"/>
        <w:numPr>
          <w:ilvl w:val="0"/>
          <w:numId w:val="35"/>
        </w:numPr>
        <w:rPr>
          <w:b/>
        </w:rPr>
      </w:pPr>
      <w:r w:rsidRPr="00C50897">
        <w:rPr>
          <w:b/>
        </w:rPr>
        <w:t xml:space="preserve">Option 2: including the parameter </w:t>
      </w:r>
      <w:proofErr w:type="spellStart"/>
      <w:r w:rsidRPr="00C50897">
        <w:rPr>
          <w:b/>
        </w:rPr>
        <w:t>MsgA-Transmax</w:t>
      </w:r>
      <w:proofErr w:type="spellEnd"/>
      <w:r w:rsidRPr="00C50897">
        <w:rPr>
          <w:b/>
        </w:rPr>
        <w:t xml:space="preserve"> in each </w:t>
      </w:r>
      <w:proofErr w:type="spellStart"/>
      <w:r w:rsidRPr="00C50897">
        <w:rPr>
          <w:b/>
        </w:rPr>
        <w:t>PerRAInfo</w:t>
      </w:r>
      <w:proofErr w:type="spellEnd"/>
      <w:r w:rsidRPr="00C50897">
        <w:rPr>
          <w:b/>
        </w:rPr>
        <w:t xml:space="preserve"> IE.</w:t>
      </w:r>
    </w:p>
    <w:p w14:paraId="20B4490E" w14:textId="77777777" w:rsidR="000C5863" w:rsidRDefault="000C5863" w:rsidP="006C59E2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As presented in [3], Option 2 only consumes 8 bits overload, while the Option 1 will need at most 200 bits for switching indication since each </w:t>
      </w:r>
      <w:proofErr w:type="spellStart"/>
      <w:r w:rsidRPr="000C5863">
        <w:rPr>
          <w:rFonts w:ascii="Times New Roman" w:hAnsi="Times New Roman" w:cs="Times New Roman"/>
          <w:b/>
          <w:i/>
          <w:iCs/>
        </w:rPr>
        <w:t>PerRAAttemptInfo</w:t>
      </w:r>
      <w:proofErr w:type="spellEnd"/>
      <w:r>
        <w:rPr>
          <w:rFonts w:ascii="Times New Roman" w:hAnsi="Times New Roman" w:cs="Times New Roman"/>
          <w:bCs/>
        </w:rPr>
        <w:t xml:space="preserve"> IE needs to embrace 1-bit such indication. Bearing this in mind, </w:t>
      </w:r>
      <w:proofErr w:type="spellStart"/>
      <w:r>
        <w:rPr>
          <w:rFonts w:ascii="Times New Roman" w:hAnsi="Times New Roman" w:cs="Times New Roman"/>
          <w:bCs/>
        </w:rPr>
        <w:t>rapporteaur</w:t>
      </w:r>
      <w:proofErr w:type="spellEnd"/>
      <w:r>
        <w:rPr>
          <w:rFonts w:ascii="Times New Roman" w:hAnsi="Times New Roman" w:cs="Times New Roman"/>
          <w:bCs/>
        </w:rPr>
        <w:t xml:space="preserve">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DCA4EA2" w:rsidR="000C5863" w:rsidRDefault="000C5863" w:rsidP="006C59E2">
      <w:pPr>
        <w:pStyle w:val="BodyText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 xml:space="preserve">posal 2: RAN2 to agree to include the parameter </w:t>
      </w:r>
      <w:proofErr w:type="spellStart"/>
      <w:r w:rsidRPr="000C5863">
        <w:rPr>
          <w:rFonts w:ascii="Times New Roman" w:hAnsi="Times New Roman" w:cs="Times New Roman"/>
          <w:b/>
        </w:rPr>
        <w:t>MsgA-Transmax</w:t>
      </w:r>
      <w:proofErr w:type="spellEnd"/>
      <w:r w:rsidRPr="000C5863">
        <w:rPr>
          <w:rFonts w:ascii="Times New Roman" w:hAnsi="Times New Roman" w:cs="Times New Roman"/>
          <w:b/>
        </w:rPr>
        <w:t xml:space="preserve"> in each </w:t>
      </w:r>
      <w:proofErr w:type="spellStart"/>
      <w:r w:rsidRPr="000C5863">
        <w:rPr>
          <w:rFonts w:ascii="Times New Roman" w:hAnsi="Times New Roman" w:cs="Times New Roman"/>
          <w:b/>
        </w:rPr>
        <w:t>PerRAInfo</w:t>
      </w:r>
      <w:proofErr w:type="spellEnd"/>
      <w:r w:rsidRPr="000C5863">
        <w:rPr>
          <w:rFonts w:ascii="Times New Roman" w:hAnsi="Times New Roman" w:cs="Times New Roman"/>
          <w:b/>
        </w:rPr>
        <w:t xml:space="preserve">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proofErr w:type="spellStart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</w:t>
      </w:r>
      <w:proofErr w:type="spell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BodyText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</w:t>
            </w:r>
            <w:proofErr w:type="gramStart"/>
            <w:r w:rsidR="00B7136D">
              <w:rPr>
                <w:rFonts w:ascii="Times New Roman" w:hAnsi="Times New Roman" w:cs="Times New Roman"/>
                <w:lang w:eastAsia="ja-JP"/>
              </w:rPr>
              <w:t>i.e.</w:t>
            </w:r>
            <w:proofErr w:type="gramEnd"/>
            <w:r w:rsidR="00B7136D">
              <w:rPr>
                <w:rFonts w:ascii="Times New Roman" w:hAnsi="Times New Roman" w:cs="Times New Roman"/>
                <w:lang w:eastAsia="ja-JP"/>
              </w:rPr>
              <w:t xml:space="preserve">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2CF9E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C7B9EA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4D7F81B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56089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B5C9D8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B13E0F8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CA96294" w14:textId="77777777" w:rsidTr="00972338">
        <w:tc>
          <w:tcPr>
            <w:tcW w:w="1980" w:type="dxa"/>
          </w:tcPr>
          <w:p w14:paraId="26220C82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346A89A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8BED97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17C87FB4" w14:textId="77777777" w:rsidTr="00972338">
        <w:tc>
          <w:tcPr>
            <w:tcW w:w="1980" w:type="dxa"/>
          </w:tcPr>
          <w:p w14:paraId="6937A90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6DA4852F" w14:textId="77777777" w:rsidTr="00972338">
        <w:tc>
          <w:tcPr>
            <w:tcW w:w="1980" w:type="dxa"/>
          </w:tcPr>
          <w:p w14:paraId="01D7E4C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BodyText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BodyText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Heading2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BodyText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BodyText"/>
        <w:rPr>
          <w:rFonts w:ascii="Times New Roman" w:hAnsi="Times New Roman" w:cs="Times New Roman"/>
        </w:rPr>
      </w:pPr>
      <w:proofErr w:type="gramStart"/>
      <w:r w:rsidRPr="00635012">
        <w:rPr>
          <w:rFonts w:ascii="Times New Roman" w:hAnsi="Times New Roman" w:cs="Times New Roman"/>
        </w:rPr>
        <w:t>A</w:t>
      </w:r>
      <w:proofErr w:type="gramEnd"/>
      <w:r w:rsidRPr="00635012">
        <w:rPr>
          <w:rFonts w:ascii="Times New Roman" w:hAnsi="Times New Roman" w:cs="Times New Roman"/>
        </w:rPr>
        <w:t xml:space="preserve">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indication per RACH procedure for reducing the overhead. </w:t>
      </w:r>
      <w:r w:rsidR="00885F08">
        <w:rPr>
          <w:rFonts w:ascii="Times New Roman" w:hAnsi="Times New Roman" w:cs="Times New Roman"/>
        </w:rPr>
        <w:t xml:space="preserve">As a result, the </w:t>
      </w:r>
      <w:proofErr w:type="spellStart"/>
      <w:r w:rsidR="00885F08">
        <w:rPr>
          <w:rFonts w:ascii="Times New Roman" w:hAnsi="Times New Roman" w:cs="Times New Roman"/>
        </w:rPr>
        <w:t>rapporteaur</w:t>
      </w:r>
      <w:proofErr w:type="spellEnd"/>
      <w:r w:rsidR="00885F08">
        <w:rPr>
          <w:rFonts w:ascii="Times New Roman" w:hAnsi="Times New Roman" w:cs="Times New Roman"/>
        </w:rPr>
        <w:t xml:space="preserve"> suggest keep the RAN3 as </w:t>
      </w:r>
      <w:proofErr w:type="spellStart"/>
      <w:r w:rsidR="00885F08">
        <w:rPr>
          <w:rFonts w:ascii="Times New Roman" w:hAnsi="Times New Roman" w:cs="Times New Roman"/>
        </w:rPr>
        <w:t>ablove</w:t>
      </w:r>
      <w:proofErr w:type="spellEnd"/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proofErr w:type="gramStart"/>
      <w:r>
        <w:rPr>
          <w:rFonts w:ascii="Times New Roman" w:hAnsi="Times New Roman" w:cs="Times New Roman"/>
          <w:b/>
          <w:bCs/>
          <w:color w:val="FF0000"/>
          <w:lang w:eastAsia="ja-JP"/>
        </w:rPr>
        <w:t>3: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Do</w:t>
      </w:r>
      <w:proofErr w:type="gramEnd"/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lastRenderedPageBreak/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D9AAAF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99D056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9C88207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189EA6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Heading2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BodyText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BodyText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C: the MCS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index(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D: the number of PRB per PO of the PUSCH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resource(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E: the combination of start symbol and length and PUSCH mapping </w:t>
      </w: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type(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>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F:PUSCH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G:Offset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H:The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number of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msgA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PUSCH occasions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FDMed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 xml:space="preserve">I: Indication of pathloss above or below the pathloss threshold for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groupA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Erricsson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74A9A02" w14:textId="013FCAAB" w:rsidR="00A3745B" w:rsidRPr="00900758" w:rsidRDefault="00A3745B" w:rsidP="00980D2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proofErr w:type="gramStart"/>
      <w:r w:rsidRPr="00900758">
        <w:rPr>
          <w:rFonts w:ascii="Times New Roman" w:eastAsiaTheme="minorEastAsia" w:hAnsi="Times New Roman" w:cs="Times New Roman"/>
          <w:lang w:val="en-US"/>
        </w:rPr>
        <w:t>J:MSGA</w:t>
      </w:r>
      <w:proofErr w:type="gramEnd"/>
      <w:r w:rsidRPr="00900758">
        <w:rPr>
          <w:rFonts w:ascii="Times New Roman" w:eastAsiaTheme="minorEastAsia" w:hAnsi="Times New Roman" w:cs="Times New Roman"/>
          <w:lang w:val="en-US"/>
        </w:rPr>
        <w:t xml:space="preserve">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 xml:space="preserve">] </w:t>
      </w:r>
      <w:proofErr w:type="spellStart"/>
      <w:r w:rsidRPr="00900758">
        <w:rPr>
          <w:rFonts w:ascii="Times New Roman" w:eastAsiaTheme="minorEastAsia" w:hAnsi="Times New Roman" w:cs="Times New Roman"/>
          <w:lang w:val="en-US"/>
        </w:rPr>
        <w:t>Errcsson</w:t>
      </w:r>
      <w:proofErr w:type="spellEnd"/>
      <w:r w:rsidRPr="00900758">
        <w:rPr>
          <w:rFonts w:ascii="Times New Roman" w:eastAsiaTheme="minorEastAsia" w:hAnsi="Times New Roman" w:cs="Times New Roman"/>
          <w:lang w:val="en-US"/>
        </w:rPr>
        <w:t xml:space="preserve">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lastRenderedPageBreak/>
        <w:t xml:space="preserve">To make a further step, the </w:t>
      </w:r>
      <w:proofErr w:type="spellStart"/>
      <w:r w:rsidRPr="00EE7275">
        <w:rPr>
          <w:rFonts w:ascii="Times New Roman" w:hAnsi="Times New Roman" w:cs="Times New Roman"/>
          <w:b/>
          <w:bCs/>
          <w:color w:val="FF0000"/>
        </w:rPr>
        <w:t>rapporteaur</w:t>
      </w:r>
      <w:proofErr w:type="spellEnd"/>
      <w:r w:rsidRPr="00EE7275">
        <w:rPr>
          <w:rFonts w:ascii="Times New Roman" w:hAnsi="Times New Roman" w:cs="Times New Roman"/>
          <w:b/>
          <w:bCs/>
          <w:color w:val="FF0000"/>
        </w:rPr>
        <w:t xml:space="preserve"> invites companies to show their preferences on the above set of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Answer:A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37EF082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7DD976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0591B891" w14:textId="77777777" w:rsidTr="00972338">
        <w:tc>
          <w:tcPr>
            <w:tcW w:w="1980" w:type="dxa"/>
          </w:tcPr>
          <w:p w14:paraId="0C3DB7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6B9C14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F387FF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4390A4B" w14:textId="77777777" w:rsidTr="00972338">
        <w:tc>
          <w:tcPr>
            <w:tcW w:w="1980" w:type="dxa"/>
          </w:tcPr>
          <w:p w14:paraId="42624EF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1FE0CC2" w14:textId="77777777" w:rsidTr="00972338">
        <w:tc>
          <w:tcPr>
            <w:tcW w:w="1980" w:type="dxa"/>
          </w:tcPr>
          <w:p w14:paraId="6B4C8B3A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28962235" w14:textId="77777777" w:rsidTr="00972338">
        <w:tc>
          <w:tcPr>
            <w:tcW w:w="1980" w:type="dxa"/>
          </w:tcPr>
          <w:p w14:paraId="5A3C197C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Heading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Heading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bookmarkStart w:id="1" w:name="_Ref79999837"/>
      <w:r w:rsidRPr="001A479B">
        <w:rPr>
          <w:rFonts w:ascii="Times New Roman" w:hAnsi="Times New Roman" w:cs="Times New Roman"/>
        </w:rPr>
        <w:t>[1] R2-2108840, [Pre115-e][</w:t>
      </w:r>
      <w:proofErr w:type="gramStart"/>
      <w:r w:rsidRPr="001A479B">
        <w:rPr>
          <w:rFonts w:ascii="Times New Roman" w:hAnsi="Times New Roman" w:cs="Times New Roman"/>
        </w:rPr>
        <w:t>802][</w:t>
      </w:r>
      <w:proofErr w:type="gramEnd"/>
      <w:r w:rsidRPr="001A479B">
        <w:rPr>
          <w:rFonts w:ascii="Times New Roman" w:hAnsi="Times New Roman" w:cs="Times New Roman"/>
        </w:rPr>
        <w:t xml:space="preserve">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BodyText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[Post113-e][</w:t>
      </w:r>
      <w:proofErr w:type="gramStart"/>
      <w:r w:rsidRPr="001A479B">
        <w:rPr>
          <w:rFonts w:ascii="Times New Roman" w:hAnsi="Times New Roman" w:cs="Times New Roman"/>
        </w:rPr>
        <w:t>852][</w:t>
      </w:r>
      <w:proofErr w:type="gramEnd"/>
      <w:r w:rsidRPr="001A479B">
        <w:rPr>
          <w:rFonts w:ascii="Times New Roman" w:hAnsi="Times New Roman" w:cs="Times New Roman"/>
        </w:rPr>
        <w:t>NR17 SON/MDT] 2 step RA and other SON changes, CATT</w:t>
      </w:r>
    </w:p>
    <w:p w14:paraId="215D9C96" w14:textId="1A5418D6" w:rsidR="00D20124" w:rsidRDefault="001A479B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1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A479B">
      <w:pPr>
        <w:pStyle w:val="BodyText"/>
        <w:ind w:left="330" w:hangingChars="150" w:hanging="330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[Post113-e][</w:t>
      </w:r>
      <w:proofErr w:type="gramStart"/>
      <w:r w:rsidRPr="00EE7275">
        <w:rPr>
          <w:rFonts w:ascii="Times New Roman" w:hAnsi="Times New Roman" w:cs="Times New Roman"/>
        </w:rPr>
        <w:t>852][</w:t>
      </w:r>
      <w:proofErr w:type="gramEnd"/>
      <w:r w:rsidRPr="00EE7275">
        <w:rPr>
          <w:rFonts w:ascii="Times New Roman" w:hAnsi="Times New Roman" w:cs="Times New Roman"/>
        </w:rPr>
        <w:t>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B6E7" w14:textId="77777777" w:rsidR="00296B94" w:rsidRDefault="00296B94" w:rsidP="00E26BA1">
      <w:r>
        <w:separator/>
      </w:r>
    </w:p>
  </w:endnote>
  <w:endnote w:type="continuationSeparator" w:id="0">
    <w:p w14:paraId="7464FAA1" w14:textId="77777777" w:rsidR="00296B94" w:rsidRDefault="00296B94" w:rsidP="00E26BA1">
      <w:r>
        <w:continuationSeparator/>
      </w:r>
    </w:p>
  </w:endnote>
  <w:endnote w:type="continuationNotice" w:id="1">
    <w:p w14:paraId="7035A25C" w14:textId="77777777" w:rsidR="00296B94" w:rsidRDefault="00296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35B" w14:textId="77777777" w:rsidR="00296B94" w:rsidRDefault="00296B94" w:rsidP="00E26BA1">
      <w:r>
        <w:separator/>
      </w:r>
    </w:p>
  </w:footnote>
  <w:footnote w:type="continuationSeparator" w:id="0">
    <w:p w14:paraId="1AB3E0F8" w14:textId="77777777" w:rsidR="00296B94" w:rsidRDefault="00296B94" w:rsidP="00E26BA1">
      <w:r>
        <w:continuationSeparator/>
      </w:r>
    </w:p>
  </w:footnote>
  <w:footnote w:type="continuationNotice" w:id="1">
    <w:p w14:paraId="4874C705" w14:textId="77777777" w:rsidR="00296B94" w:rsidRDefault="00296B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8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DengXi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5"/>
  </w:num>
  <w:num w:numId="4">
    <w:abstractNumId w:val="13"/>
  </w:num>
  <w:num w:numId="5">
    <w:abstractNumId w:val="11"/>
  </w:num>
  <w:num w:numId="6">
    <w:abstractNumId w:val="28"/>
  </w:num>
  <w:num w:numId="7">
    <w:abstractNumId w:val="2"/>
  </w:num>
  <w:num w:numId="8">
    <w:abstractNumId w:val="36"/>
  </w:num>
  <w:num w:numId="9">
    <w:abstractNumId w:val="23"/>
  </w:num>
  <w:num w:numId="10">
    <w:abstractNumId w:val="19"/>
  </w:num>
  <w:num w:numId="11">
    <w:abstractNumId w:val="25"/>
  </w:num>
  <w:num w:numId="12">
    <w:abstractNumId w:val="27"/>
  </w:num>
  <w:num w:numId="13">
    <w:abstractNumId w:val="3"/>
  </w:num>
  <w:num w:numId="14">
    <w:abstractNumId w:val="26"/>
  </w:num>
  <w:num w:numId="15">
    <w:abstractNumId w:val="29"/>
  </w:num>
  <w:num w:numId="16">
    <w:abstractNumId w:val="18"/>
  </w:num>
  <w:num w:numId="17">
    <w:abstractNumId w:val="16"/>
  </w:num>
  <w:num w:numId="18">
    <w:abstractNumId w:val="21"/>
  </w:num>
  <w:num w:numId="19">
    <w:abstractNumId w:val="31"/>
  </w:num>
  <w:num w:numId="20">
    <w:abstractNumId w:val="14"/>
  </w:num>
  <w:num w:numId="21">
    <w:abstractNumId w:val="24"/>
  </w:num>
  <w:num w:numId="22">
    <w:abstractNumId w:val="30"/>
  </w:num>
  <w:num w:numId="23">
    <w:abstractNumId w:val="9"/>
  </w:num>
  <w:num w:numId="24">
    <w:abstractNumId w:val="32"/>
  </w:num>
  <w:num w:numId="25">
    <w:abstractNumId w:val="33"/>
  </w:num>
  <w:num w:numId="26">
    <w:abstractNumId w:val="1"/>
  </w:num>
  <w:num w:numId="27">
    <w:abstractNumId w:val="0"/>
  </w:num>
  <w:num w:numId="28">
    <w:abstractNumId w:val="12"/>
  </w:num>
  <w:num w:numId="29">
    <w:abstractNumId w:val="15"/>
  </w:num>
  <w:num w:numId="30">
    <w:abstractNumId w:val="8"/>
  </w:num>
  <w:num w:numId="31">
    <w:abstractNumId w:val="6"/>
  </w:num>
  <w:num w:numId="32">
    <w:abstractNumId w:val="38"/>
  </w:num>
  <w:num w:numId="33">
    <w:abstractNumId w:val="10"/>
  </w:num>
  <w:num w:numId="34">
    <w:abstractNumId w:val="37"/>
  </w:num>
  <w:num w:numId="35">
    <w:abstractNumId w:val="20"/>
  </w:num>
  <w:num w:numId="36">
    <w:abstractNumId w:val="22"/>
  </w:num>
  <w:num w:numId="37">
    <w:abstractNumId w:val="7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rwUAAKgb3y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6E2E"/>
    <w:rsid w:val="00C3719D"/>
    <w:rsid w:val="00C37CB2"/>
    <w:rsid w:val="00C405DB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4E65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9E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019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19E4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3B86E98-615C-4804-A376-1482574FBF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7292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2021-08-22T05:06:00Z</dcterms:created>
  <dcterms:modified xsi:type="dcterms:W3CDTF">2021-08-22T05:39:00Z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