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9F9" w14:textId="518D6E84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</w:t>
      </w:r>
      <w:r w:rsidR="00CF1128">
        <w:rPr>
          <w:rFonts w:ascii="Arial" w:hAnsi="Arial" w:cs="Arial"/>
          <w:b/>
          <w:bCs/>
          <w:sz w:val="22"/>
          <w:szCs w:val="22"/>
        </w:rPr>
        <w:t>8995</w:t>
      </w:r>
      <w:bookmarkStart w:id="0" w:name="_GoBack"/>
      <w:bookmarkEnd w:id="0"/>
    </w:p>
    <w:p w14:paraId="65AA766A" w14:textId="77777777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1FADCFB5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1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LS on Tx Profile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5FB1154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SA2</w:t>
      </w:r>
      <w:r>
        <w:rPr>
          <w:rFonts w:ascii="Arial" w:hAnsi="Arial" w:cs="Arial" w:hint="eastAsia"/>
          <w:bCs/>
          <w:lang w:val="en-US" w:eastAsia="zh-CN"/>
        </w:rPr>
        <w:t>,</w:t>
      </w:r>
      <w:r>
        <w:rPr>
          <w:rFonts w:ascii="Arial" w:hAnsi="Arial" w:cs="Arial"/>
          <w:bCs/>
          <w:lang w:val="en-US" w:eastAsia="zh-CN"/>
        </w:rPr>
        <w:t xml:space="preserve"> CT1</w:t>
      </w:r>
    </w:p>
    <w:bookmarkEnd w:id="1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77777777" w:rsidR="00210A3F" w:rsidRDefault="00CA08E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5041D35A" w14:textId="77777777" w:rsidR="00210A3F" w:rsidRDefault="00CA08EF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099AEAC" w14:textId="44475933" w:rsidR="00210A3F" w:rsidRPr="00F4163C" w:rsidRDefault="00CA08EF" w:rsidP="00E84877">
      <w:pPr>
        <w:wordWrap w:val="0"/>
        <w:spacing w:afterLines="100" w:after="240"/>
        <w:rPr>
          <w:lang w:val="en-US" w:eastAsia="zh-CN"/>
        </w:rPr>
      </w:pPr>
      <w:r w:rsidRPr="00E84877">
        <w:rPr>
          <w:rFonts w:ascii="Arial" w:hAnsi="Arial" w:cs="Arial" w:hint="eastAsia"/>
          <w:lang w:val="en-US" w:eastAsia="zh-CN"/>
        </w:rPr>
        <w:t>I</w:t>
      </w:r>
      <w:r w:rsidRPr="00E84877">
        <w:rPr>
          <w:rFonts w:ascii="Arial" w:hAnsi="Arial" w:cs="Arial"/>
          <w:lang w:val="en-US" w:eastAsia="zh-CN"/>
        </w:rPr>
        <w:t>n RAN2#115-e meeting, RAN2 decided to introduce Tx profile and thus made the following agreement. The TX profile is at least used for R</w:t>
      </w:r>
      <w:r w:rsidRPr="00E84877">
        <w:rPr>
          <w:rFonts w:ascii="Arial" w:hAnsi="Arial" w:cs="Arial" w:hint="eastAsia"/>
          <w:lang w:val="en-US" w:eastAsia="zh-CN"/>
        </w:rPr>
        <w:t>el</w:t>
      </w:r>
      <w:r w:rsidRPr="00E84877">
        <w:rPr>
          <w:rFonts w:ascii="Arial" w:hAnsi="Arial" w:cs="Arial"/>
          <w:lang w:val="en-US" w:eastAsia="zh-CN"/>
        </w:rPr>
        <w:t>-17 UE to know whether it should apply SL DRX or not, considering Rel-16 UE does not support SL DRX.</w:t>
      </w:r>
      <w:r w:rsidR="000B507F" w:rsidRPr="00E84877">
        <w:rPr>
          <w:rFonts w:ascii="Arial" w:hAnsi="Arial" w:cs="Arial"/>
          <w:lang w:val="en-US" w:eastAsia="zh-CN"/>
        </w:rPr>
        <w:t xml:space="preserve"> </w:t>
      </w:r>
    </w:p>
    <w:p w14:paraId="40CEDF36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Agreements on TX profiles:</w:t>
      </w:r>
    </w:p>
    <w:p w14:paraId="5B55E0AC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 xml:space="preserve">1: </w:t>
      </w:r>
      <w:r>
        <w:tab/>
        <w:t xml:space="preserve">For GC/BC, TX profile is introduced in Rel-17 for </w:t>
      </w:r>
      <w:proofErr w:type="spellStart"/>
      <w:r>
        <w:t>sidelink</w:t>
      </w:r>
      <w:proofErr w:type="spellEnd"/>
      <w:r>
        <w:t xml:space="preserve"> enhancement. FFS whether a TX profile identifies a Release, or one or more </w:t>
      </w:r>
      <w:proofErr w:type="spellStart"/>
      <w:r>
        <w:t>sidelink</w:t>
      </w:r>
      <w:proofErr w:type="spellEnd"/>
      <w:r>
        <w:t xml:space="preserve"> feature groups.</w:t>
      </w:r>
    </w:p>
    <w:p w14:paraId="08992052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2:</w:t>
      </w:r>
      <w:r>
        <w:tab/>
        <w:t xml:space="preserve">RAN2 understand a service type can be mapped to a TX profile, i.e. V2X and </w:t>
      </w:r>
      <w:proofErr w:type="spellStart"/>
      <w:r>
        <w:t>ProSe</w:t>
      </w:r>
      <w:proofErr w:type="spellEnd"/>
      <w:r>
        <w:t xml:space="preserve">. </w:t>
      </w:r>
    </w:p>
    <w:p w14:paraId="7579AA99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>A TX profile is indicated from upper layer to AS layer. FFS whether a TX profile needs to be provided with service type information or L2 id.</w:t>
      </w:r>
    </w:p>
    <w:p w14:paraId="5792B45B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4:</w:t>
      </w:r>
      <w:r>
        <w:tab/>
        <w:t>For GC/BC, a Rel-17 TX UE shall only assume SL DRX for the RX UEs when the associated TX profile corresponding to support of SL DRX. FFS whether a TX profile needs to be provided with service type information or L2 id.</w:t>
      </w:r>
    </w:p>
    <w:p w14:paraId="321DDBCE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5:</w:t>
      </w:r>
      <w:r>
        <w:tab/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 w14:paraId="3E863205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6:</w:t>
      </w:r>
      <w:r>
        <w:tab/>
        <w:t>For UC, for SL transmissions after PC5-RRC connection is established, no backward compatibility issue of SL DRX is assumed, i.e. backward compatibility is handled based on PC5-RRC UE capability signalling.</w:t>
      </w:r>
    </w:p>
    <w:p w14:paraId="3D39CEE5" w14:textId="77777777" w:rsidR="00210A3F" w:rsidRDefault="00C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7:</w:t>
      </w:r>
      <w:r>
        <w:tab/>
        <w:t xml:space="preserve">Send </w:t>
      </w:r>
      <w:proofErr w:type="gramStart"/>
      <w:r>
        <w:t>an</w:t>
      </w:r>
      <w:proofErr w:type="gramEnd"/>
      <w:r>
        <w:t xml:space="preserve"> LS to SA2 to inform them of the RAN2 agreements related to TX profile.</w:t>
      </w:r>
    </w:p>
    <w:p w14:paraId="6DC3024D" w14:textId="77777777" w:rsidR="00210A3F" w:rsidRDefault="00210A3F">
      <w:pPr>
        <w:spacing w:beforeLines="50" w:before="120"/>
        <w:rPr>
          <w:rFonts w:ascii="Arial" w:hAnsi="Arial" w:cs="Arial"/>
          <w:lang w:val="en-US" w:eastAsia="zh-CN"/>
        </w:rPr>
      </w:pP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576B426" w14:textId="77777777" w:rsidR="00210A3F" w:rsidRDefault="00CA08EF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SA2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>RAN2 respectfully requests SA2 to perform the following actions</w:t>
      </w:r>
    </w:p>
    <w:p w14:paraId="75E9F543" w14:textId="77777777" w:rsidR="00210A3F" w:rsidRDefault="00CA08EF">
      <w:pPr>
        <w:pStyle w:val="af3"/>
        <w:numPr>
          <w:ilvl w:val="0"/>
          <w:numId w:val="5"/>
        </w:num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Send feedback to RAN2 if any concern on the agreements above; </w:t>
      </w:r>
    </w:p>
    <w:p w14:paraId="2B72F4EA" w14:textId="77777777" w:rsidR="00210A3F" w:rsidRDefault="00CA08EF">
      <w:pPr>
        <w:pStyle w:val="af3"/>
        <w:numPr>
          <w:ilvl w:val="0"/>
          <w:numId w:val="5"/>
        </w:num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Take the above agreements into account in the future work if no concern.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0E6C" w14:textId="77777777" w:rsidR="00D54CA1" w:rsidRDefault="00D54CA1" w:rsidP="00ED196F">
      <w:r>
        <w:separator/>
      </w:r>
    </w:p>
  </w:endnote>
  <w:endnote w:type="continuationSeparator" w:id="0">
    <w:p w14:paraId="7958F0BB" w14:textId="77777777" w:rsidR="00D54CA1" w:rsidRDefault="00D54CA1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E01D" w14:textId="77777777" w:rsidR="00D54CA1" w:rsidRDefault="00D54CA1" w:rsidP="00ED196F">
      <w:r>
        <w:separator/>
      </w:r>
    </w:p>
  </w:footnote>
  <w:footnote w:type="continuationSeparator" w:id="0">
    <w:p w14:paraId="0DA92BC2" w14:textId="77777777" w:rsidR="00D54CA1" w:rsidRDefault="00D54CA1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2B03"/>
    <w:rsid w:val="000A55EB"/>
    <w:rsid w:val="000B3269"/>
    <w:rsid w:val="000B370A"/>
    <w:rsid w:val="000B507F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128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CA1"/>
    <w:rsid w:val="00D55F7F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4877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38095-8D5B-4017-AB4E-C1A94355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OPPO (Qianxi)</cp:lastModifiedBy>
  <cp:revision>3</cp:revision>
  <dcterms:created xsi:type="dcterms:W3CDTF">2021-08-26T06:06:00Z</dcterms:created>
  <dcterms:modified xsi:type="dcterms:W3CDTF">2021-08-26T06:08:00Z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