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9A2D" w14:textId="77777777"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14:paraId="4A7AB33F" w14:textId="77777777"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14:paraId="603B5E50" w14:textId="77777777" w:rsidR="00FA4AA9" w:rsidRDefault="00FA4AA9">
      <w:pPr>
        <w:pStyle w:val="Header"/>
        <w:tabs>
          <w:tab w:val="left" w:pos="6521"/>
        </w:tabs>
        <w:spacing w:after="60"/>
        <w:jc w:val="both"/>
        <w:rPr>
          <w:sz w:val="24"/>
        </w:rPr>
      </w:pPr>
    </w:p>
    <w:p w14:paraId="609E0884" w14:textId="77777777" w:rsidR="00FA4AA9" w:rsidRDefault="00125E3A">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02089099" wp14:editId="1D9FE4F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F8167C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14:paraId="29B9878C" w14:textId="77777777"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 xml:space="preserve">Huawei, </w:t>
      </w:r>
      <w:proofErr w:type="spellStart"/>
      <w:r>
        <w:rPr>
          <w:rFonts w:ascii="Arial" w:hAnsi="Arial"/>
          <w:b/>
          <w:sz w:val="24"/>
        </w:rPr>
        <w:t>HiSilicon</w:t>
      </w:r>
      <w:proofErr w:type="spellEnd"/>
    </w:p>
    <w:p w14:paraId="4D91C64C" w14:textId="77777777"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[AT115-e][</w:t>
      </w:r>
      <w:proofErr w:type="gramStart"/>
      <w:r>
        <w:rPr>
          <w:rFonts w:ascii="Arial" w:hAnsi="Arial"/>
          <w:b/>
          <w:sz w:val="24"/>
        </w:rPr>
        <w:t>705][</w:t>
      </w:r>
      <w:proofErr w:type="gramEnd"/>
      <w:r>
        <w:rPr>
          <w:rFonts w:ascii="Arial" w:hAnsi="Arial"/>
          <w:b/>
          <w:sz w:val="24"/>
        </w:rPr>
        <w:t>V2X/SL] Miscellaneous CRs on RRC (Huawei)</w:t>
      </w:r>
    </w:p>
    <w:p w14:paraId="6C71338A" w14:textId="77777777"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D31E7B" w14:textId="77777777" w:rsidR="00FA4AA9" w:rsidRDefault="00125E3A">
      <w:pPr>
        <w:pStyle w:val="Heading1"/>
        <w:spacing w:line="276" w:lineRule="auto"/>
        <w:jc w:val="both"/>
        <w:rPr>
          <w:lang w:eastAsia="zh-CN"/>
        </w:rPr>
      </w:pPr>
      <w:r>
        <w:rPr>
          <w:lang w:eastAsia="zh-CN"/>
        </w:rPr>
        <w:t>Introduction</w:t>
      </w:r>
    </w:p>
    <w:p w14:paraId="37453D82" w14:textId="77777777" w:rsidR="00FA4AA9" w:rsidRDefault="00125E3A">
      <w:pPr>
        <w:spacing w:beforeLines="50" w:before="120"/>
        <w:jc w:val="both"/>
        <w:rPr>
          <w:lang w:eastAsia="zh-CN"/>
        </w:rPr>
      </w:pPr>
      <w:r>
        <w:rPr>
          <w:lang w:eastAsia="zh-CN"/>
        </w:rPr>
        <w:t xml:space="preserve">This document is the summary of below offline discussion: </w:t>
      </w:r>
    </w:p>
    <w:p w14:paraId="7655827C" w14:textId="77777777" w:rsidR="00FA4AA9" w:rsidRDefault="00FA4AA9">
      <w:pPr>
        <w:pStyle w:val="Doc-text2"/>
        <w:ind w:left="1259" w:firstLine="0"/>
      </w:pPr>
    </w:p>
    <w:p w14:paraId="497BBC38" w14:textId="77777777" w:rsidR="00FA4AA9" w:rsidRDefault="00125E3A">
      <w:pPr>
        <w:pStyle w:val="EmailDiscussion"/>
      </w:pPr>
      <w:r>
        <w:t>[AT115-e][</w:t>
      </w:r>
      <w:proofErr w:type="gramStart"/>
      <w:r>
        <w:t>705][</w:t>
      </w:r>
      <w:proofErr w:type="gramEnd"/>
      <w:r>
        <w:t>V2X/SL] Miscellaneous CRs on RRC (Huawei)</w:t>
      </w:r>
    </w:p>
    <w:p w14:paraId="2AF07CD9" w14:textId="77777777"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14:paraId="66F255C4" w14:textId="77777777"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14:paraId="79D11E3C" w14:textId="77777777" w:rsidR="00FA4AA9" w:rsidRDefault="00125E3A">
      <w:r>
        <w:tab/>
      </w:r>
      <w:r>
        <w:tab/>
        <w:t xml:space="preserve">  </w:t>
      </w:r>
      <w:r>
        <w:tab/>
      </w:r>
      <w:r>
        <w:tab/>
      </w:r>
      <w:r>
        <w:tab/>
        <w:t xml:space="preserve">    </w:t>
      </w:r>
      <w:r>
        <w:rPr>
          <w:b/>
        </w:rPr>
        <w:t xml:space="preserve">Deadline: </w:t>
      </w:r>
      <w:r>
        <w:t xml:space="preserve">8/24 13:00pm UTC </w:t>
      </w:r>
    </w:p>
    <w:p w14:paraId="6681E26C" w14:textId="77777777" w:rsidR="00FA4AA9" w:rsidRDefault="00FA4AA9">
      <w:pPr>
        <w:spacing w:beforeLines="50" w:before="120"/>
        <w:jc w:val="both"/>
        <w:rPr>
          <w:lang w:eastAsia="zh-CN"/>
        </w:rPr>
      </w:pPr>
    </w:p>
    <w:p w14:paraId="1FD8488A" w14:textId="77777777" w:rsidR="00FA4AA9" w:rsidRDefault="00125E3A">
      <w:pPr>
        <w:pStyle w:val="Heading1"/>
        <w:rPr>
          <w:lang w:eastAsia="zh-CN"/>
        </w:rPr>
      </w:pPr>
      <w:r>
        <w:rPr>
          <w:lang w:eastAsia="zh-CN"/>
        </w:rPr>
        <w:t xml:space="preserve">Correction CRs to be discussed for TS 38.331 </w:t>
      </w:r>
    </w:p>
    <w:p w14:paraId="4763A0E9" w14:textId="77777777" w:rsidR="00FA4AA9" w:rsidRDefault="00125E3A">
      <w:pPr>
        <w:pStyle w:val="Heading3"/>
        <w:numPr>
          <w:ilvl w:val="1"/>
          <w:numId w:val="6"/>
        </w:numPr>
        <w:ind w:left="709"/>
        <w:rPr>
          <w:lang w:eastAsia="zh-CN"/>
        </w:rPr>
      </w:pPr>
      <w:r>
        <w:rPr>
          <w:lang w:eastAsia="zh-CN"/>
        </w:rPr>
        <w:t>On changes proposed in Rapporteur CR R2-2107166</w:t>
      </w:r>
    </w:p>
    <w:p w14:paraId="5420EF1F" w14:textId="77777777" w:rsidR="00FA4AA9" w:rsidRDefault="00125E3A">
      <w:pPr>
        <w:pStyle w:val="ListParagraph"/>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3DB0ED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0E82685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3BEA3AB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23D71AA9"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25D4325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to </w:t>
            </w:r>
            <w:proofErr w:type="spellStart"/>
            <w:r>
              <w:rPr>
                <w:rFonts w:ascii="Arial" w:hAnsi="Arial" w:cs="Arial"/>
                <w:i/>
                <w:sz w:val="16"/>
                <w:szCs w:val="16"/>
                <w:lang w:eastAsia="zh-CN"/>
              </w:rPr>
              <w:t>sl-ConfigDedicatedForNR</w:t>
            </w:r>
            <w:proofErr w:type="spellEnd"/>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14:paraId="589BA884" w14:textId="77777777"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in NR </w:t>
            </w:r>
            <w:proofErr w:type="spellStart"/>
            <w:r>
              <w:rPr>
                <w:rFonts w:cs="Arial"/>
                <w:i/>
                <w:color w:val="000000" w:themeColor="text1"/>
                <w:sz w:val="16"/>
                <w:szCs w:val="16"/>
                <w:lang w:eastAsia="zh-CN"/>
              </w:rPr>
              <w:t>RRCReconfiguration</w:t>
            </w:r>
            <w:proofErr w:type="spellEnd"/>
            <w:r>
              <w:rPr>
                <w:rFonts w:cs="Arial"/>
                <w:color w:val="000000" w:themeColor="text1"/>
                <w:sz w:val="16"/>
                <w:szCs w:val="16"/>
                <w:lang w:eastAsia="zh-CN"/>
              </w:rPr>
              <w:t xml:space="preserve"> message in TS 38.331 provides the dedicated configurations for NR sidelink communication. In E-UTRA system, the </w:t>
            </w:r>
            <w:r>
              <w:rPr>
                <w:rFonts w:cs="Arial"/>
                <w:color w:val="000000" w:themeColor="text1"/>
                <w:sz w:val="16"/>
                <w:szCs w:val="16"/>
              </w:rPr>
              <w:t xml:space="preserve">configurations for NR sidelink communication contained in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are embedded in the IE </w:t>
            </w:r>
            <w:proofErr w:type="spellStart"/>
            <w:r>
              <w:rPr>
                <w:rFonts w:cs="Arial"/>
                <w:i/>
                <w:color w:val="000000" w:themeColor="text1"/>
                <w:sz w:val="16"/>
                <w:szCs w:val="16"/>
                <w:lang w:eastAsia="zh-CN"/>
              </w:rPr>
              <w:t>sl-ConfigDedicatedForNR</w:t>
            </w:r>
            <w:proofErr w:type="spellEnd"/>
            <w:r>
              <w:rPr>
                <w:rFonts w:cs="Arial"/>
                <w:color w:val="000000" w:themeColor="text1"/>
                <w:sz w:val="16"/>
                <w:szCs w:val="16"/>
                <w:lang w:eastAsia="zh-CN"/>
              </w:rPr>
              <w:t xml:space="preserve"> of </w:t>
            </w:r>
            <w:proofErr w:type="spellStart"/>
            <w:r>
              <w:rPr>
                <w:rFonts w:cs="Arial"/>
                <w:i/>
                <w:color w:val="000000" w:themeColor="text1"/>
                <w:sz w:val="16"/>
                <w:szCs w:val="16"/>
                <w:lang w:eastAsia="zh-CN"/>
              </w:rPr>
              <w:t>RRCConnectionReconfiguration</w:t>
            </w:r>
            <w:proofErr w:type="spellEnd"/>
            <w:r>
              <w:rPr>
                <w:rFonts w:cs="Arial"/>
                <w:i/>
                <w:color w:val="000000" w:themeColor="text1"/>
                <w:sz w:val="16"/>
                <w:szCs w:val="16"/>
                <w:lang w:eastAsia="zh-CN"/>
              </w:rPr>
              <w:t xml:space="preserve"> </w:t>
            </w:r>
            <w:r>
              <w:rPr>
                <w:rFonts w:cs="Arial"/>
                <w:color w:val="000000" w:themeColor="text1"/>
                <w:sz w:val="16"/>
                <w:szCs w:val="16"/>
                <w:lang w:eastAsia="zh-CN"/>
              </w:rPr>
              <w:t xml:space="preserve">message, as an octet string. </w:t>
            </w:r>
          </w:p>
          <w:p w14:paraId="669CAE49"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proofErr w:type="spellStart"/>
            <w:r>
              <w:rPr>
                <w:rFonts w:ascii="Arial" w:hAnsi="Arial" w:cs="Arial"/>
                <w:i/>
                <w:color w:val="000000" w:themeColor="text1"/>
                <w:sz w:val="16"/>
                <w:szCs w:val="16"/>
                <w:lang w:eastAsia="zh-CN"/>
              </w:rPr>
              <w:t>sl-ConfigDedicatedForNR</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whitin</w:t>
            </w:r>
            <w:proofErr w:type="spellEnd"/>
            <w:r>
              <w:rPr>
                <w:rFonts w:ascii="Arial" w:hAnsi="Arial" w:cs="Arial"/>
                <w:color w:val="000000" w:themeColor="text1"/>
                <w:sz w:val="16"/>
                <w:szCs w:val="16"/>
                <w:lang w:eastAsia="zh-CN"/>
              </w:rPr>
              <w:t xml:space="preserve"> the </w:t>
            </w:r>
            <w:proofErr w:type="spellStart"/>
            <w:r>
              <w:rPr>
                <w:rFonts w:ascii="Arial" w:hAnsi="Arial" w:cs="Arial"/>
                <w:i/>
                <w:color w:val="000000" w:themeColor="text1"/>
                <w:sz w:val="16"/>
                <w:szCs w:val="16"/>
                <w:lang w:eastAsia="zh-CN"/>
              </w:rPr>
              <w:t>RRCConnectionReconfiguration</w:t>
            </w:r>
            <w:proofErr w:type="spellEnd"/>
            <w:r>
              <w:rPr>
                <w:rFonts w:ascii="Arial" w:hAnsi="Arial" w:cs="Arial"/>
                <w:i/>
                <w:color w:val="000000" w:themeColor="text1"/>
                <w:sz w:val="16"/>
                <w:szCs w:val="16"/>
                <w:lang w:eastAsia="zh-CN"/>
              </w:rPr>
              <w:t xml:space="preserve">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14:paraId="0E268DB4" w14:textId="77777777" w:rsidR="00FA4AA9" w:rsidRDefault="00FA4AA9">
      <w:pPr>
        <w:pStyle w:val="ListParagraph"/>
        <w:ind w:left="1430"/>
      </w:pPr>
    </w:p>
    <w:p w14:paraId="7816F0BA" w14:textId="77777777"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E6B7635" w14:textId="77777777">
        <w:tc>
          <w:tcPr>
            <w:tcW w:w="1980" w:type="dxa"/>
            <w:shd w:val="clear" w:color="auto" w:fill="E7E6E6"/>
          </w:tcPr>
          <w:p w14:paraId="231E149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407E866"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28B88B2" w14:textId="77777777">
        <w:tc>
          <w:tcPr>
            <w:tcW w:w="1980" w:type="dxa"/>
          </w:tcPr>
          <w:p w14:paraId="0BA2B157" w14:textId="77777777" w:rsidR="00FA4AA9" w:rsidRDefault="00FA4AA9">
            <w:pPr>
              <w:spacing w:after="0"/>
              <w:jc w:val="center"/>
              <w:rPr>
                <w:rFonts w:ascii="Arial" w:hAnsi="Arial" w:cs="Arial"/>
                <w:sz w:val="16"/>
                <w:szCs w:val="16"/>
                <w:lang w:val="en-US" w:eastAsia="zh-CN"/>
              </w:rPr>
            </w:pPr>
          </w:p>
        </w:tc>
        <w:tc>
          <w:tcPr>
            <w:tcW w:w="5243" w:type="dxa"/>
          </w:tcPr>
          <w:p w14:paraId="7B7A0129" w14:textId="77777777" w:rsidR="00FA4AA9" w:rsidRDefault="00FA4AA9">
            <w:pPr>
              <w:spacing w:after="0"/>
              <w:rPr>
                <w:rFonts w:ascii="Arial" w:eastAsia="DengXian" w:hAnsi="Arial" w:cs="Arial"/>
                <w:sz w:val="16"/>
                <w:szCs w:val="16"/>
                <w:lang w:val="en-US" w:eastAsia="zh-CN"/>
              </w:rPr>
            </w:pPr>
          </w:p>
        </w:tc>
      </w:tr>
    </w:tbl>
    <w:p w14:paraId="0E07BF74" w14:textId="77777777" w:rsidR="00FA4AA9" w:rsidRDefault="00FA4AA9"/>
    <w:p w14:paraId="5A486DC0" w14:textId="77777777" w:rsidR="00FA4AA9" w:rsidRDefault="00FA4AA9">
      <w:pPr>
        <w:pStyle w:val="ListParagraph"/>
        <w:ind w:left="1430"/>
      </w:pPr>
    </w:p>
    <w:p w14:paraId="27A749D3" w14:textId="77777777" w:rsidR="00FA4AA9" w:rsidRDefault="00125E3A">
      <w:pPr>
        <w:pStyle w:val="ListParagraph"/>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FAC5D2F"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7C7ECC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2BD3994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14:paraId="0DFA31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427FC1D8"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clause 5.8.2, modify the UE RRC state in the conditions for NR sidelink communication operation in </w:t>
            </w:r>
            <w:proofErr w:type="gramStart"/>
            <w:r>
              <w:rPr>
                <w:rFonts w:ascii="Arial" w:hAnsi="Arial" w:cs="Arial"/>
                <w:sz w:val="16"/>
                <w:szCs w:val="16"/>
                <w:lang w:eastAsia="zh-CN"/>
              </w:rPr>
              <w:t>limited service</w:t>
            </w:r>
            <w:proofErr w:type="gramEnd"/>
            <w:r>
              <w:rPr>
                <w:rFonts w:ascii="Arial" w:hAnsi="Arial" w:cs="Arial"/>
                <w:sz w:val="16"/>
                <w:szCs w:val="16"/>
                <w:lang w:eastAsia="zh-CN"/>
              </w:rPr>
              <w:t xml:space="preserve"> state.</w:t>
            </w:r>
          </w:p>
          <w:p w14:paraId="3A3C595B" w14:textId="77777777"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383CC263"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sidelink communication or V2X sidelink communication in </w:t>
            </w:r>
            <w:proofErr w:type="gramStart"/>
            <w:r>
              <w:rPr>
                <w:rFonts w:ascii="Arial" w:hAnsi="Arial" w:cs="Arial"/>
                <w:color w:val="000000" w:themeColor="text1"/>
                <w:sz w:val="16"/>
                <w:szCs w:val="16"/>
                <w:lang w:eastAsia="zh-CN"/>
              </w:rPr>
              <w:t>limited service</w:t>
            </w:r>
            <w:proofErr w:type="gramEnd"/>
            <w:r>
              <w:rPr>
                <w:rFonts w:ascii="Arial" w:hAnsi="Arial" w:cs="Arial"/>
                <w:color w:val="000000" w:themeColor="text1"/>
                <w:sz w:val="16"/>
                <w:szCs w:val="16"/>
                <w:lang w:eastAsia="zh-CN"/>
              </w:rPr>
              <w:t xml:space="preserve"> state as specified in TS 23.287 clause 5.7, the UE may perform NR sidelink communication or V2X sidelink communication. Therefore, in </w:t>
            </w:r>
            <w:proofErr w:type="spellStart"/>
            <w:r>
              <w:rPr>
                <w:rFonts w:ascii="Arial" w:hAnsi="Arial" w:cs="Arial"/>
                <w:color w:val="000000" w:themeColor="text1"/>
                <w:sz w:val="16"/>
                <w:szCs w:val="16"/>
                <w:lang w:eastAsia="zh-CN"/>
              </w:rPr>
              <w:lastRenderedPageBreak/>
              <w:t>clasue</w:t>
            </w:r>
            <w:proofErr w:type="spellEnd"/>
            <w:r>
              <w:rPr>
                <w:rFonts w:ascii="Arial" w:hAnsi="Arial" w:cs="Arial"/>
                <w:color w:val="000000" w:themeColor="text1"/>
                <w:sz w:val="16"/>
                <w:szCs w:val="16"/>
                <w:lang w:eastAsia="zh-CN"/>
              </w:rPr>
              <w:t xml:space="preserve"> 5.8.2 of current specification, for the conditions to support NR sidelink communication operation in </w:t>
            </w:r>
            <w:proofErr w:type="gramStart"/>
            <w:r>
              <w:rPr>
                <w:rFonts w:ascii="Arial" w:hAnsi="Arial" w:cs="Arial"/>
                <w:color w:val="000000" w:themeColor="text1"/>
                <w:sz w:val="16"/>
                <w:szCs w:val="16"/>
                <w:lang w:eastAsia="zh-CN"/>
              </w:rPr>
              <w:t>limited service</w:t>
            </w:r>
            <w:proofErr w:type="gramEnd"/>
            <w:r>
              <w:rPr>
                <w:rFonts w:ascii="Arial" w:hAnsi="Arial" w:cs="Arial"/>
                <w:color w:val="000000" w:themeColor="text1"/>
                <w:sz w:val="16"/>
                <w:szCs w:val="16"/>
                <w:lang w:eastAsia="zh-CN"/>
              </w:rPr>
              <w:t xml:space="preserve"> state, the UE shall only be in RRC_IDLE state.</w:t>
            </w:r>
          </w:p>
        </w:tc>
      </w:tr>
    </w:tbl>
    <w:p w14:paraId="52368917" w14:textId="77777777" w:rsidR="00FA4AA9" w:rsidRDefault="00FA4AA9">
      <w:pPr>
        <w:ind w:left="568"/>
        <w:rPr>
          <w:rFonts w:ascii="Arial" w:hAnsi="Arial" w:cs="Arial"/>
          <w:b/>
        </w:rPr>
      </w:pPr>
    </w:p>
    <w:p w14:paraId="11362B1F" w14:textId="77777777"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630507BB" w14:textId="77777777">
        <w:tc>
          <w:tcPr>
            <w:tcW w:w="1980" w:type="dxa"/>
            <w:shd w:val="clear" w:color="auto" w:fill="E7E6E6"/>
          </w:tcPr>
          <w:p w14:paraId="66211016"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1D73154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9190B91" w14:textId="77777777">
        <w:tc>
          <w:tcPr>
            <w:tcW w:w="1980" w:type="dxa"/>
          </w:tcPr>
          <w:p w14:paraId="53068C31" w14:textId="77777777"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14:paraId="3D3D05EC" w14:textId="77777777" w:rsidR="00FA4AA9" w:rsidRDefault="009C656E">
            <w:pPr>
              <w:spacing w:after="0"/>
              <w:rPr>
                <w:rFonts w:ascii="Arial" w:eastAsia="DengXian" w:hAnsi="Arial" w:cs="Arial"/>
                <w:sz w:val="16"/>
                <w:szCs w:val="16"/>
                <w:lang w:val="en-US" w:eastAsia="zh-CN"/>
              </w:rPr>
            </w:pPr>
            <w:r>
              <w:rPr>
                <w:rFonts w:ascii="Arial" w:eastAsia="DengXian" w:hAnsi="Arial" w:cs="Arial"/>
                <w:sz w:val="16"/>
                <w:szCs w:val="16"/>
                <w:lang w:val="en-US" w:eastAsia="zh-CN"/>
              </w:rPr>
              <w:t>After checking with our SA2/CT1 colleague</w:t>
            </w:r>
            <w:r w:rsidR="002E7EB0">
              <w:rPr>
                <w:rFonts w:ascii="Arial" w:eastAsia="DengXian" w:hAnsi="Arial" w:cs="Arial"/>
                <w:sz w:val="16"/>
                <w:szCs w:val="16"/>
                <w:lang w:val="en-US" w:eastAsia="zh-CN"/>
              </w:rPr>
              <w:t xml:space="preserve">, when UE in limited service, at least it can perform emergency call, which </w:t>
            </w:r>
            <w:r>
              <w:rPr>
                <w:rFonts w:ascii="Arial" w:eastAsia="DengXian" w:hAnsi="Arial" w:cs="Arial"/>
                <w:sz w:val="16"/>
                <w:szCs w:val="16"/>
                <w:lang w:val="en-US" w:eastAsia="zh-CN"/>
              </w:rPr>
              <w:t xml:space="preserve">could </w:t>
            </w:r>
            <w:r w:rsidR="002E7EB0">
              <w:rPr>
                <w:rFonts w:ascii="Arial" w:eastAsia="DengXian" w:hAnsi="Arial" w:cs="Arial"/>
                <w:sz w:val="16"/>
                <w:szCs w:val="16"/>
                <w:lang w:val="en-US" w:eastAsia="zh-CN"/>
              </w:rPr>
              <w:t>be in RRC_CONNECTED state</w:t>
            </w:r>
            <w:r>
              <w:rPr>
                <w:rFonts w:ascii="Arial" w:eastAsia="DengXian" w:hAnsi="Arial" w:cs="Arial"/>
                <w:sz w:val="16"/>
                <w:szCs w:val="16"/>
                <w:lang w:val="en-US" w:eastAsia="zh-CN"/>
              </w:rPr>
              <w:t>, so we do not see the need of the proposed change.</w:t>
            </w:r>
          </w:p>
        </w:tc>
      </w:tr>
      <w:tr w:rsidR="00A058C4" w14:paraId="01EE9E0E" w14:textId="77777777">
        <w:tc>
          <w:tcPr>
            <w:tcW w:w="1980" w:type="dxa"/>
          </w:tcPr>
          <w:p w14:paraId="00DDBBE8"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557E5AEB"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Agree with the above proposed change.</w:t>
            </w:r>
          </w:p>
          <w:p w14:paraId="6B72C695"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According to SA2 specification TS 23.287 cited as blow, </w:t>
            </w:r>
            <w:r>
              <w:rPr>
                <w:rFonts w:ascii="Arial" w:eastAsia="DengXian" w:hAnsi="Arial" w:cs="Arial"/>
                <w:sz w:val="16"/>
                <w:szCs w:val="16"/>
                <w:lang w:val="en-US" w:eastAsia="zh-CN"/>
              </w:rPr>
              <w:t>it seems</w:t>
            </w:r>
            <w:r>
              <w:rPr>
                <w:rFonts w:ascii="Arial" w:eastAsia="DengXian" w:hAnsi="Arial" w:cs="Arial" w:hint="eastAsia"/>
                <w:sz w:val="16"/>
                <w:szCs w:val="16"/>
                <w:lang w:val="en-US" w:eastAsia="zh-CN"/>
              </w:rPr>
              <w:t xml:space="preserve"> the </w:t>
            </w:r>
            <w:proofErr w:type="gramStart"/>
            <w:r>
              <w:rPr>
                <w:rFonts w:ascii="Arial" w:eastAsia="DengXian" w:hAnsi="Arial" w:cs="Arial" w:hint="eastAsia"/>
                <w:sz w:val="16"/>
                <w:szCs w:val="16"/>
                <w:lang w:val="en-US" w:eastAsia="zh-CN"/>
              </w:rPr>
              <w:t>limited service</w:t>
            </w:r>
            <w:proofErr w:type="gramEnd"/>
            <w:r>
              <w:rPr>
                <w:rFonts w:ascii="Arial" w:eastAsia="DengXian" w:hAnsi="Arial" w:cs="Arial" w:hint="eastAsia"/>
                <w:sz w:val="16"/>
                <w:szCs w:val="16"/>
                <w:lang w:val="en-US" w:eastAsia="zh-CN"/>
              </w:rPr>
              <w:t xml:space="preserve"> state is only applicable to CM_IDLE(</w:t>
            </w:r>
            <w:proofErr w:type="spellStart"/>
            <w:r>
              <w:rPr>
                <w:rFonts w:ascii="Arial" w:eastAsia="DengXian" w:hAnsi="Arial" w:cs="Arial" w:hint="eastAsia"/>
                <w:sz w:val="16"/>
                <w:szCs w:val="16"/>
                <w:lang w:val="en-US" w:eastAsia="zh-CN"/>
              </w:rPr>
              <w:t>i..e</w:t>
            </w:r>
            <w:proofErr w:type="spellEnd"/>
            <w:r>
              <w:rPr>
                <w:rFonts w:ascii="Arial" w:eastAsia="DengXian" w:hAnsi="Arial" w:cs="Arial" w:hint="eastAsia"/>
                <w:sz w:val="16"/>
                <w:szCs w:val="16"/>
                <w:lang w:val="en-US" w:eastAsia="zh-CN"/>
              </w:rPr>
              <w:t>, RRC_IDLE).</w:t>
            </w:r>
          </w:p>
          <w:p w14:paraId="2D3925EF" w14:textId="77777777" w:rsidR="00A058C4" w:rsidRPr="00A058C4" w:rsidRDefault="00A058C4" w:rsidP="00A058C4">
            <w:pPr>
              <w:pStyle w:val="Heading2"/>
              <w:numPr>
                <w:ilvl w:val="255"/>
                <w:numId w:val="0"/>
              </w:numPr>
              <w:rPr>
                <w:sz w:val="28"/>
                <w:lang w:eastAsia="ko-KR"/>
              </w:rPr>
            </w:pPr>
            <w:bookmarkStart w:id="1" w:name="_Toc58920799"/>
            <w:r w:rsidRPr="00A058C4">
              <w:rPr>
                <w:sz w:val="28"/>
                <w:lang w:eastAsia="ko-KR"/>
              </w:rPr>
              <w:t>5.7</w:t>
            </w:r>
            <w:r w:rsidRPr="00A058C4">
              <w:rPr>
                <w:sz w:val="28"/>
                <w:lang w:eastAsia="ko-KR"/>
              </w:rPr>
              <w:tab/>
              <w:t xml:space="preserve">Support for V2X communication for UEs in </w:t>
            </w:r>
            <w:proofErr w:type="gramStart"/>
            <w:r w:rsidRPr="00A058C4">
              <w:rPr>
                <w:sz w:val="28"/>
                <w:lang w:eastAsia="ko-KR"/>
              </w:rPr>
              <w:t>limited service</w:t>
            </w:r>
            <w:proofErr w:type="gramEnd"/>
            <w:r w:rsidRPr="00A058C4">
              <w:rPr>
                <w:sz w:val="28"/>
                <w:lang w:eastAsia="ko-KR"/>
              </w:rPr>
              <w:t xml:space="preserve"> state</w:t>
            </w:r>
            <w:bookmarkEnd w:id="1"/>
          </w:p>
          <w:p w14:paraId="04711992" w14:textId="77777777" w:rsidR="00A058C4" w:rsidRPr="00A058C4" w:rsidRDefault="00A058C4" w:rsidP="00A058C4">
            <w:r>
              <w:t xml:space="preserve">A UE in </w:t>
            </w:r>
            <w:proofErr w:type="gramStart"/>
            <w:r>
              <w:t>limited service</w:t>
            </w:r>
            <w:proofErr w:type="gramEnd"/>
            <w:r>
              <w:t xml:space="preserve"> state shall only use the radio resources and procedure </w:t>
            </w:r>
            <w:r>
              <w:rPr>
                <w:highlight w:val="yellow"/>
              </w:rPr>
              <w:t>available in CM-IDLE mode for V2X communication over PC5 reference point</w:t>
            </w:r>
            <w:r>
              <w:t>, for details see TS 36.300 [9] and TS 38.300 [11].</w:t>
            </w:r>
          </w:p>
        </w:tc>
      </w:tr>
      <w:tr w:rsidR="008F0F7C" w14:paraId="5F838035" w14:textId="77777777">
        <w:tc>
          <w:tcPr>
            <w:tcW w:w="1980" w:type="dxa"/>
          </w:tcPr>
          <w:p w14:paraId="4795DA02" w14:textId="14EF835A" w:rsidR="008F0F7C" w:rsidRDefault="008F0F7C" w:rsidP="008F0F7C">
            <w:pPr>
              <w:spacing w:after="0"/>
              <w:jc w:val="center"/>
              <w:rPr>
                <w:rFonts w:ascii="Arial" w:hAnsi="Arial" w:cs="Arial" w:hint="eastAsia"/>
                <w:sz w:val="16"/>
                <w:szCs w:val="16"/>
                <w:lang w:val="en-US" w:eastAsia="zh-CN"/>
              </w:rPr>
            </w:pPr>
            <w:r>
              <w:rPr>
                <w:rFonts w:ascii="Arial" w:hAnsi="Arial" w:cs="Arial"/>
                <w:sz w:val="16"/>
                <w:szCs w:val="16"/>
                <w:lang w:val="en-US" w:eastAsia="zh-CN"/>
              </w:rPr>
              <w:t>Qualcomm</w:t>
            </w:r>
          </w:p>
        </w:tc>
        <w:tc>
          <w:tcPr>
            <w:tcW w:w="5243" w:type="dxa"/>
          </w:tcPr>
          <w:p w14:paraId="5AD95AF6" w14:textId="438ECDD7" w:rsidR="008F0F7C" w:rsidRDefault="008F0F7C" w:rsidP="008F0F7C">
            <w:pPr>
              <w:spacing w:after="0"/>
              <w:rPr>
                <w:rFonts w:ascii="Arial" w:eastAsia="DengXian" w:hAnsi="Arial" w:cs="Arial" w:hint="eastAsia"/>
                <w:sz w:val="16"/>
                <w:szCs w:val="16"/>
                <w:lang w:val="en-US" w:eastAsia="zh-CN"/>
              </w:rPr>
            </w:pPr>
            <w:r>
              <w:rPr>
                <w:rFonts w:ascii="Arial" w:eastAsia="DengXian" w:hAnsi="Arial" w:cs="Arial"/>
                <w:sz w:val="16"/>
                <w:szCs w:val="16"/>
                <w:lang w:val="en-US" w:eastAsia="zh-CN"/>
              </w:rPr>
              <w:t>We do not see the need for the proposed change</w:t>
            </w:r>
          </w:p>
        </w:tc>
      </w:tr>
    </w:tbl>
    <w:p w14:paraId="3A32326A" w14:textId="77777777" w:rsidR="00FA4AA9" w:rsidRDefault="00FA4AA9"/>
    <w:p w14:paraId="32C4D03F" w14:textId="77777777" w:rsidR="00FA4AA9" w:rsidRDefault="00FA4AA9">
      <w:pPr>
        <w:pStyle w:val="ListParagraph"/>
        <w:ind w:left="1430"/>
      </w:pPr>
    </w:p>
    <w:p w14:paraId="4375D328" w14:textId="77777777" w:rsidR="00FA4AA9" w:rsidRDefault="00FA4AA9">
      <w:pPr>
        <w:pStyle w:val="ListParagraph"/>
        <w:ind w:left="1430"/>
      </w:pPr>
    </w:p>
    <w:p w14:paraId="1A32904F" w14:textId="77777777" w:rsidR="00FA4AA9" w:rsidRDefault="00125E3A">
      <w:pPr>
        <w:pStyle w:val="ListParagraph"/>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557BE4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20D6D3F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6C8E2CC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523A3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22BA5C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Change “NR sidelink communication transmission’ to ‘NR sidelink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14:paraId="4F84748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Clause 5.8.7 describes the actions when a UE capable of NR sidelink communication that is configured by upper layers to receive NR sidelink communication. Thus, in this clause, the chosen cell is for NR sidelink communication reception, not for NR sidelink communication transmission.</w:t>
            </w:r>
          </w:p>
          <w:p w14:paraId="27781F37" w14:textId="77777777" w:rsidR="00FA4AA9" w:rsidRDefault="00FA4AA9">
            <w:pPr>
              <w:tabs>
                <w:tab w:val="left" w:pos="1164"/>
              </w:tabs>
              <w:spacing w:after="120"/>
              <w:rPr>
                <w:rFonts w:ascii="Arial" w:hAnsi="Arial" w:cs="Arial"/>
                <w:sz w:val="16"/>
                <w:szCs w:val="16"/>
                <w:lang w:eastAsia="zh-CN"/>
              </w:rPr>
            </w:pPr>
          </w:p>
        </w:tc>
      </w:tr>
    </w:tbl>
    <w:p w14:paraId="5B909437" w14:textId="77777777" w:rsidR="00FA4AA9" w:rsidRDefault="00FA4AA9">
      <w:pPr>
        <w:ind w:left="714"/>
        <w:rPr>
          <w:rFonts w:ascii="Arial" w:hAnsi="Arial" w:cs="Arial"/>
          <w:b/>
        </w:rPr>
      </w:pPr>
    </w:p>
    <w:p w14:paraId="5492F751" w14:textId="77777777"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944911D" w14:textId="77777777">
        <w:tc>
          <w:tcPr>
            <w:tcW w:w="1980" w:type="dxa"/>
            <w:shd w:val="clear" w:color="auto" w:fill="E7E6E6"/>
          </w:tcPr>
          <w:p w14:paraId="2526C980"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C0CFCA1"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3FA4582E" w14:textId="77777777">
        <w:tc>
          <w:tcPr>
            <w:tcW w:w="1980" w:type="dxa"/>
          </w:tcPr>
          <w:p w14:paraId="56800390" w14:textId="77777777" w:rsidR="00FA4AA9" w:rsidRDefault="00FA4AA9">
            <w:pPr>
              <w:spacing w:after="0"/>
              <w:jc w:val="center"/>
              <w:rPr>
                <w:rFonts w:ascii="Arial" w:hAnsi="Arial" w:cs="Arial"/>
                <w:sz w:val="16"/>
                <w:szCs w:val="16"/>
                <w:lang w:eastAsia="zh-CN"/>
              </w:rPr>
            </w:pPr>
          </w:p>
        </w:tc>
        <w:tc>
          <w:tcPr>
            <w:tcW w:w="5243" w:type="dxa"/>
          </w:tcPr>
          <w:p w14:paraId="0815993C" w14:textId="77777777" w:rsidR="00FA4AA9" w:rsidRDefault="00FA4AA9">
            <w:pPr>
              <w:spacing w:after="0"/>
              <w:rPr>
                <w:rFonts w:ascii="Arial" w:eastAsia="DengXian" w:hAnsi="Arial" w:cs="Arial"/>
                <w:sz w:val="16"/>
                <w:szCs w:val="16"/>
                <w:lang w:val="en-US" w:eastAsia="zh-CN"/>
              </w:rPr>
            </w:pPr>
          </w:p>
        </w:tc>
      </w:tr>
    </w:tbl>
    <w:p w14:paraId="1ED7BE32" w14:textId="77777777" w:rsidR="00FA4AA9" w:rsidRDefault="00FA4AA9"/>
    <w:p w14:paraId="55A843B4" w14:textId="77777777" w:rsidR="00FA4AA9" w:rsidRDefault="00FA4AA9">
      <w:pPr>
        <w:pStyle w:val="ListParagraph"/>
        <w:ind w:left="1430"/>
      </w:pPr>
    </w:p>
    <w:p w14:paraId="333A2B6E" w14:textId="77777777" w:rsidR="00FA4AA9" w:rsidRDefault="00125E3A">
      <w:pPr>
        <w:pStyle w:val="ListParagraph"/>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B42A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9A0E90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D18E274"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4C41A7B"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0BBFBC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Modify the description of sidelink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14:paraId="36B6902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sidelink radio link failure is detected, the UE shall release the DRBs, SRBs of the related destination then indicate the release of the PC5-RRC connection to the upper layers. It means that a sidelink DRB release can be initiated when sidelink radio link failure is detected. Therefore, in description of the sidelink DRB release in current specification clause 5.8.9.1a.1.1, the condition “when the corresponding PC5-RRC connection is released due to sidelink RLF being detected, according to clause 5.8.9.3” is not clear and shall be “when the sidelink radio link failure is detected, according to clause 5.8.9.3”. This description is also consistent with the description of SRB release due to sidelink radio link failure in clause 5.8.9.1a.3.  </w:t>
            </w:r>
          </w:p>
        </w:tc>
      </w:tr>
    </w:tbl>
    <w:p w14:paraId="4238A804" w14:textId="77777777" w:rsidR="00FA4AA9" w:rsidRDefault="00FA4AA9">
      <w:pPr>
        <w:ind w:left="714"/>
        <w:rPr>
          <w:rFonts w:ascii="Arial" w:hAnsi="Arial" w:cs="Arial"/>
          <w:b/>
        </w:rPr>
      </w:pPr>
    </w:p>
    <w:p w14:paraId="1292784C" w14:textId="77777777"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240B3F4" w14:textId="77777777">
        <w:tc>
          <w:tcPr>
            <w:tcW w:w="1980" w:type="dxa"/>
            <w:shd w:val="clear" w:color="auto" w:fill="E7E6E6"/>
          </w:tcPr>
          <w:p w14:paraId="181DC318"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8D22E2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06FC65" w14:textId="77777777">
        <w:tc>
          <w:tcPr>
            <w:tcW w:w="1980" w:type="dxa"/>
          </w:tcPr>
          <w:p w14:paraId="47447D2B"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ZTE</w:t>
            </w:r>
          </w:p>
        </w:tc>
        <w:tc>
          <w:tcPr>
            <w:tcW w:w="5243" w:type="dxa"/>
          </w:tcPr>
          <w:p w14:paraId="2982B92F" w14:textId="77777777" w:rsidR="00FA4AA9" w:rsidRDefault="00125E3A">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In R16, we agree that there is only one event that will cause PC5 RRC connection to be released. We think it is not suitable to remove </w:t>
            </w:r>
            <w:r>
              <w:rPr>
                <w:rFonts w:ascii="Arial" w:eastAsia="DengXian" w:hAnsi="Arial" w:cs="Arial"/>
                <w:sz w:val="16"/>
                <w:szCs w:val="16"/>
                <w:lang w:val="en-US" w:eastAsia="zh-CN"/>
              </w:rPr>
              <w:t>“</w:t>
            </w:r>
            <w:r>
              <w:rPr>
                <w:rFonts w:eastAsia="Batang"/>
                <w:lang w:eastAsia="ja-JP"/>
              </w:rPr>
              <w:t xml:space="preserve">corresponding PC5-RRC connection is released due to </w:t>
            </w:r>
            <w:r>
              <w:rPr>
                <w:rFonts w:ascii="Arial" w:eastAsia="DengXian" w:hAnsi="Arial" w:cs="Arial"/>
                <w:sz w:val="16"/>
                <w:szCs w:val="16"/>
                <w:lang w:val="en-US" w:eastAsia="zh-CN"/>
              </w:rPr>
              <w:t>”</w:t>
            </w:r>
            <w:r>
              <w:rPr>
                <w:rFonts w:ascii="Arial" w:eastAsia="DengXian"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14:paraId="15FA1D49" w14:textId="77777777">
        <w:tc>
          <w:tcPr>
            <w:tcW w:w="1980" w:type="dxa"/>
          </w:tcPr>
          <w:p w14:paraId="020D6AA3"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5243" w:type="dxa"/>
          </w:tcPr>
          <w:p w14:paraId="57C0AEAE" w14:textId="77777777" w:rsidR="002E7EB0" w:rsidRDefault="002E7EB0">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L</w:t>
            </w:r>
            <w:r>
              <w:rPr>
                <w:rFonts w:ascii="Arial" w:eastAsia="DengXian" w:hAnsi="Arial" w:cs="Arial"/>
                <w:sz w:val="16"/>
                <w:szCs w:val="16"/>
                <w:lang w:val="en-US" w:eastAsia="zh-CN"/>
              </w:rPr>
              <w:t>ogically speaking, RLF will directly trigger PC5-RRC connection release. Then the PC5-RRC connection release will trigger SL-DRB release.</w:t>
            </w:r>
            <w:r w:rsidR="006F5F2C">
              <w:rPr>
                <w:rFonts w:ascii="Arial" w:eastAsia="DengXian" w:hAnsi="Arial" w:cs="Arial"/>
                <w:sz w:val="16"/>
                <w:szCs w:val="16"/>
                <w:lang w:val="en-US" w:eastAsia="zh-CN"/>
              </w:rPr>
              <w:t xml:space="preserve"> We do not see a problem in the original wording so not see the need of this change.</w:t>
            </w:r>
          </w:p>
        </w:tc>
      </w:tr>
      <w:tr w:rsidR="00A058C4" w14:paraId="4BE88E26" w14:textId="77777777">
        <w:tc>
          <w:tcPr>
            <w:tcW w:w="1980" w:type="dxa"/>
          </w:tcPr>
          <w:p w14:paraId="37423C5B"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031249CD"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Disagree with the above proposed change.</w:t>
            </w:r>
          </w:p>
          <w:p w14:paraId="6FA5EFAC"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We think current specification is correct. It is also </w:t>
            </w:r>
            <w:r>
              <w:rPr>
                <w:rFonts w:ascii="Arial" w:eastAsia="DengXian" w:hAnsi="Arial" w:cs="Arial"/>
                <w:sz w:val="16"/>
                <w:szCs w:val="16"/>
                <w:lang w:val="en-US" w:eastAsia="zh-CN"/>
              </w:rPr>
              <w:t>in line</w:t>
            </w:r>
            <w:r>
              <w:rPr>
                <w:rFonts w:ascii="Arial" w:eastAsia="DengXian" w:hAnsi="Arial" w:cs="Arial" w:hint="eastAsia"/>
                <w:sz w:val="16"/>
                <w:szCs w:val="16"/>
                <w:lang w:val="en-US" w:eastAsia="zh-CN"/>
              </w:rPr>
              <w:t xml:space="preserve"> with the subsequent bullet by the description with </w:t>
            </w:r>
            <w:r>
              <w:rPr>
                <w:rFonts w:ascii="Arial" w:eastAsia="DengXian" w:hAnsi="Arial" w:cs="Arial"/>
                <w:sz w:val="16"/>
                <w:szCs w:val="16"/>
                <w:lang w:val="en-US" w:eastAsia="zh-CN"/>
              </w:rPr>
              <w:t>“the corresponding PC5-RRC connection is released”</w:t>
            </w:r>
            <w:r>
              <w:rPr>
                <w:rFonts w:ascii="Arial" w:eastAsia="DengXian" w:hAnsi="Arial" w:cs="Arial" w:hint="eastAsia"/>
                <w:sz w:val="16"/>
                <w:szCs w:val="16"/>
                <w:lang w:val="en-US" w:eastAsia="zh-CN"/>
              </w:rPr>
              <w:t>.</w:t>
            </w:r>
            <w:r>
              <w:rPr>
                <w:rFonts w:ascii="Arial" w:eastAsia="DengXian" w:hAnsi="Arial" w:cs="Arial"/>
                <w:sz w:val="16"/>
                <w:szCs w:val="16"/>
                <w:lang w:val="en-US" w:eastAsia="zh-CN"/>
              </w:rPr>
              <w:t xml:space="preserve"> </w:t>
            </w:r>
          </w:p>
        </w:tc>
      </w:tr>
      <w:tr w:rsidR="000666FE" w14:paraId="7D2756F6" w14:textId="77777777">
        <w:tc>
          <w:tcPr>
            <w:tcW w:w="1980" w:type="dxa"/>
          </w:tcPr>
          <w:p w14:paraId="3CEF9801" w14:textId="7A926C70" w:rsidR="000666FE" w:rsidRDefault="000666FE"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5243" w:type="dxa"/>
          </w:tcPr>
          <w:p w14:paraId="4EA72445" w14:textId="30A54A10" w:rsidR="000666FE" w:rsidRDefault="000666FE" w:rsidP="00A058C4">
            <w:pPr>
              <w:spacing w:after="0"/>
              <w:rPr>
                <w:rFonts w:ascii="Arial" w:eastAsia="DengXian" w:hAnsi="Arial" w:cs="Arial"/>
                <w:sz w:val="16"/>
                <w:szCs w:val="16"/>
                <w:lang w:val="en-US" w:eastAsia="zh-CN"/>
              </w:rPr>
            </w:pPr>
            <w:r>
              <w:rPr>
                <w:rFonts w:ascii="Arial" w:eastAsia="DengXian" w:hAnsi="Arial" w:cs="Arial"/>
                <w:sz w:val="16"/>
                <w:szCs w:val="16"/>
                <w:lang w:val="en-US" w:eastAsia="zh-CN"/>
              </w:rPr>
              <w:t>We share Oppo’s view and do not see a need to change the current wording.</w:t>
            </w:r>
          </w:p>
        </w:tc>
      </w:tr>
      <w:tr w:rsidR="00F3480D" w14:paraId="3970738A" w14:textId="77777777">
        <w:tc>
          <w:tcPr>
            <w:tcW w:w="1980" w:type="dxa"/>
          </w:tcPr>
          <w:p w14:paraId="5F6E8375" w14:textId="27AEE9F2" w:rsidR="00F3480D" w:rsidRPr="00F3480D" w:rsidRDefault="00F3480D" w:rsidP="00A058C4">
            <w:pPr>
              <w:spacing w:after="0"/>
              <w:jc w:val="center"/>
              <w:rPr>
                <w:rFonts w:ascii="Arial" w:hAnsi="Arial" w:cs="Arial"/>
                <w:sz w:val="16"/>
                <w:szCs w:val="16"/>
                <w:lang w:eastAsia="zh-CN"/>
              </w:rPr>
            </w:pPr>
            <w:r>
              <w:rPr>
                <w:rFonts w:ascii="Arial" w:hAnsi="Arial" w:cs="Arial"/>
                <w:sz w:val="16"/>
                <w:szCs w:val="16"/>
                <w:lang w:eastAsia="zh-CN"/>
              </w:rPr>
              <w:t>Lenovo</w:t>
            </w:r>
          </w:p>
        </w:tc>
        <w:tc>
          <w:tcPr>
            <w:tcW w:w="5243" w:type="dxa"/>
          </w:tcPr>
          <w:p w14:paraId="2DB5FB25" w14:textId="3761717C" w:rsidR="00F3480D" w:rsidRDefault="00DE11CF"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current spec for SL-RLF (</w:t>
            </w:r>
            <w:r w:rsidR="0050668D">
              <w:rPr>
                <w:rFonts w:ascii="Arial" w:eastAsia="DengXian" w:hAnsi="Arial" w:cs="Arial"/>
                <w:sz w:val="16"/>
                <w:szCs w:val="16"/>
                <w:lang w:val="en-US" w:eastAsia="zh-CN"/>
              </w:rPr>
              <w:t xml:space="preserve">5.8.9.3), the PC5-RRC connection is considered </w:t>
            </w:r>
            <w:r w:rsidR="00CE4739">
              <w:rPr>
                <w:rFonts w:ascii="Arial" w:eastAsia="DengXian" w:hAnsi="Arial" w:cs="Arial"/>
                <w:sz w:val="16"/>
                <w:szCs w:val="16"/>
                <w:lang w:val="en-US" w:eastAsia="zh-CN"/>
              </w:rPr>
              <w:t xml:space="preserve">released only after </w:t>
            </w:r>
            <w:r w:rsidR="00367CFD">
              <w:rPr>
                <w:rFonts w:ascii="Arial" w:eastAsia="DengXian" w:hAnsi="Arial" w:cs="Arial"/>
                <w:sz w:val="16"/>
                <w:szCs w:val="16"/>
                <w:lang w:val="en-US" w:eastAsia="zh-CN"/>
              </w:rPr>
              <w:t>SL-DRB/SRB</w:t>
            </w:r>
            <w:r w:rsidR="007A3824">
              <w:rPr>
                <w:rFonts w:ascii="Arial" w:eastAsia="DengXian" w:hAnsi="Arial" w:cs="Arial"/>
                <w:sz w:val="16"/>
                <w:szCs w:val="16"/>
                <w:lang w:val="en-US" w:eastAsia="zh-CN"/>
              </w:rPr>
              <w:t xml:space="preserve"> is released, together with </w:t>
            </w:r>
            <w:r w:rsidR="00074CCC">
              <w:rPr>
                <w:rFonts w:ascii="Arial" w:eastAsia="DengXian" w:hAnsi="Arial" w:cs="Arial"/>
                <w:sz w:val="16"/>
                <w:szCs w:val="16"/>
                <w:lang w:val="en-US" w:eastAsia="zh-CN"/>
              </w:rPr>
              <w:t>discard related radio configuration</w:t>
            </w:r>
            <w:r w:rsidR="000A49A7">
              <w:rPr>
                <w:rFonts w:ascii="Arial" w:eastAsia="DengXian" w:hAnsi="Arial" w:cs="Arial"/>
                <w:sz w:val="16"/>
                <w:szCs w:val="16"/>
                <w:lang w:val="en-US" w:eastAsia="zh-CN"/>
              </w:rPr>
              <w:t xml:space="preserve"> and reset MAC. </w:t>
            </w:r>
            <w:r w:rsidR="00C74D8A">
              <w:rPr>
                <w:rFonts w:ascii="Arial" w:eastAsia="DengXian" w:hAnsi="Arial" w:cs="Arial"/>
                <w:sz w:val="16"/>
                <w:szCs w:val="16"/>
                <w:lang w:val="en-US" w:eastAsia="zh-CN"/>
              </w:rPr>
              <w:t xml:space="preserve">And SL-DRB release is after SL-RLF detected. </w:t>
            </w:r>
            <w:proofErr w:type="gramStart"/>
            <w:r w:rsidR="00C74D8A">
              <w:rPr>
                <w:rFonts w:ascii="Arial" w:eastAsia="DengXian" w:hAnsi="Arial" w:cs="Arial"/>
                <w:sz w:val="16"/>
                <w:szCs w:val="16"/>
                <w:lang w:val="en-US" w:eastAsia="zh-CN"/>
              </w:rPr>
              <w:t>So</w:t>
            </w:r>
            <w:proofErr w:type="gramEnd"/>
            <w:r w:rsidR="00C74D8A">
              <w:rPr>
                <w:rFonts w:ascii="Arial" w:eastAsia="DengXian" w:hAnsi="Arial" w:cs="Arial"/>
                <w:sz w:val="16"/>
                <w:szCs w:val="16"/>
                <w:lang w:val="en-US" w:eastAsia="zh-CN"/>
              </w:rPr>
              <w:t xml:space="preserve"> we think the above correction is ok</w:t>
            </w:r>
          </w:p>
        </w:tc>
      </w:tr>
      <w:tr w:rsidR="00517F96" w14:paraId="3F61D8ED" w14:textId="77777777">
        <w:tc>
          <w:tcPr>
            <w:tcW w:w="1980" w:type="dxa"/>
          </w:tcPr>
          <w:p w14:paraId="60D3C07C" w14:textId="09A44995" w:rsidR="00517F96" w:rsidRDefault="00517F96" w:rsidP="00517F96">
            <w:pPr>
              <w:spacing w:after="0"/>
              <w:jc w:val="center"/>
              <w:rPr>
                <w:rFonts w:ascii="Arial" w:hAnsi="Arial" w:cs="Arial"/>
                <w:sz w:val="16"/>
                <w:szCs w:val="16"/>
                <w:lang w:eastAsia="zh-CN"/>
              </w:rPr>
            </w:pPr>
            <w:r>
              <w:rPr>
                <w:rFonts w:ascii="Arial" w:hAnsi="Arial" w:cs="Arial"/>
                <w:sz w:val="16"/>
                <w:szCs w:val="16"/>
                <w:lang w:val="en-US" w:eastAsia="zh-CN"/>
              </w:rPr>
              <w:t xml:space="preserve">Qualcomm </w:t>
            </w:r>
          </w:p>
        </w:tc>
        <w:tc>
          <w:tcPr>
            <w:tcW w:w="5243" w:type="dxa"/>
          </w:tcPr>
          <w:p w14:paraId="368C4C8F" w14:textId="7EA79093" w:rsidR="00517F96" w:rsidRDefault="00517F96" w:rsidP="00517F96">
            <w:pPr>
              <w:spacing w:after="0"/>
              <w:rPr>
                <w:rFonts w:ascii="Arial" w:eastAsia="DengXian" w:hAnsi="Arial" w:cs="Arial" w:hint="eastAsia"/>
                <w:sz w:val="16"/>
                <w:szCs w:val="16"/>
                <w:lang w:val="en-US" w:eastAsia="zh-CN"/>
              </w:rPr>
            </w:pPr>
            <w:r>
              <w:rPr>
                <w:rFonts w:ascii="Arial" w:eastAsia="DengXian" w:hAnsi="Arial" w:cs="Arial"/>
                <w:sz w:val="16"/>
                <w:szCs w:val="16"/>
                <w:lang w:val="en-US" w:eastAsia="zh-CN"/>
              </w:rPr>
              <w:t xml:space="preserve">Agree with the above comments noting the proposed change is not necessary. </w:t>
            </w:r>
          </w:p>
        </w:tc>
      </w:tr>
    </w:tbl>
    <w:p w14:paraId="33A23188" w14:textId="77777777" w:rsidR="00FA4AA9" w:rsidRDefault="00FA4AA9"/>
    <w:p w14:paraId="7052ED32" w14:textId="77777777" w:rsidR="00FA4AA9" w:rsidRDefault="00FA4AA9">
      <w:pPr>
        <w:pStyle w:val="ListParagraph"/>
        <w:ind w:left="1430"/>
      </w:pPr>
    </w:p>
    <w:p w14:paraId="3862793F" w14:textId="77777777" w:rsidR="00FA4AA9" w:rsidRDefault="00125E3A">
      <w:pPr>
        <w:pStyle w:val="ListParagraph"/>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14618D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4D236E3"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7F90638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45D1F2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932D26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14:paraId="0DBDC5E2"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14:paraId="43801F63" w14:textId="77777777" w:rsidR="00FA4AA9" w:rsidRDefault="00FA4AA9">
      <w:pPr>
        <w:ind w:left="709"/>
        <w:rPr>
          <w:rFonts w:ascii="Arial" w:hAnsi="Arial" w:cs="Arial"/>
          <w:b/>
        </w:rPr>
      </w:pPr>
    </w:p>
    <w:p w14:paraId="2540F01C" w14:textId="77777777"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31A254" w14:textId="77777777">
        <w:tc>
          <w:tcPr>
            <w:tcW w:w="1980" w:type="dxa"/>
            <w:shd w:val="clear" w:color="auto" w:fill="E7E6E6"/>
          </w:tcPr>
          <w:p w14:paraId="47481F2A"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34E0628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4EF743" w14:textId="77777777">
        <w:tc>
          <w:tcPr>
            <w:tcW w:w="1980" w:type="dxa"/>
          </w:tcPr>
          <w:p w14:paraId="4E2D2198" w14:textId="77777777"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346E9D16" w14:textId="77777777" w:rsidR="00FA4AA9" w:rsidRPr="00A058C4" w:rsidRDefault="009C656E">
            <w:pPr>
              <w:spacing w:after="0"/>
              <w:rPr>
                <w:rFonts w:ascii="Arial" w:eastAsia="DengXian" w:hAnsi="Arial" w:cs="Arial"/>
                <w:sz w:val="16"/>
                <w:szCs w:val="16"/>
                <w:lang w:val="en-US" w:eastAsia="zh-CN"/>
              </w:rPr>
            </w:pPr>
            <w:r w:rsidRPr="00A058C4">
              <w:rPr>
                <w:rFonts w:ascii="Arial" w:eastAsia="DengXian" w:hAnsi="Arial" w:cs="Arial"/>
                <w:sz w:val="16"/>
                <w:szCs w:val="16"/>
                <w:lang w:val="en-US" w:eastAsia="zh-CN"/>
              </w:rPr>
              <w:t>We see quite a lot of change from ‘and’ to ‘or’, just it seems cosmetic since it is also ‘and’ used in LTE spec without ambiguity, so do not see the need to do this kind of change.</w:t>
            </w:r>
          </w:p>
          <w:p w14:paraId="128D18CE" w14:textId="77777777" w:rsidR="009C656E" w:rsidRPr="00A058C4" w:rsidRDefault="009C656E">
            <w:pPr>
              <w:spacing w:after="0"/>
              <w:rPr>
                <w:rFonts w:ascii="Arial" w:eastAsia="DengXian" w:hAnsi="Arial" w:cs="Arial"/>
                <w:sz w:val="16"/>
                <w:szCs w:val="16"/>
                <w:lang w:val="en-US" w:eastAsia="zh-CN"/>
              </w:rPr>
            </w:pPr>
          </w:p>
          <w:p w14:paraId="49FD5913" w14:textId="77777777" w:rsidR="009C656E" w:rsidRPr="00A058C4" w:rsidRDefault="009C656E">
            <w:pPr>
              <w:spacing w:after="0"/>
              <w:rPr>
                <w:rFonts w:ascii="Arial" w:eastAsia="DengXian" w:hAnsi="Arial" w:cs="Arial"/>
                <w:sz w:val="16"/>
                <w:szCs w:val="16"/>
                <w:lang w:val="en-US" w:eastAsia="zh-CN"/>
              </w:rPr>
            </w:pPr>
            <w:r w:rsidRPr="00A058C4">
              <w:rPr>
                <w:rFonts w:ascii="Arial" w:hAnsi="Arial" w:cs="Arial"/>
                <w:noProof/>
                <w:lang w:val="en-US" w:eastAsia="zh-CN"/>
              </w:rPr>
              <w:drawing>
                <wp:inline distT="0" distB="0" distL="0" distR="0" wp14:anchorId="1A20D2F3" wp14:editId="78496341">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r w:rsidR="00A058C4" w14:paraId="7CC9E5B3" w14:textId="77777777">
        <w:tc>
          <w:tcPr>
            <w:tcW w:w="1980" w:type="dxa"/>
          </w:tcPr>
          <w:p w14:paraId="4B707226"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33D7E71C" w14:textId="77777777"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 with all the editorial changes.</w:t>
            </w:r>
          </w:p>
        </w:tc>
      </w:tr>
    </w:tbl>
    <w:p w14:paraId="687DFDA2" w14:textId="77777777" w:rsidR="00FA4AA9" w:rsidRDefault="00FA4AA9"/>
    <w:p w14:paraId="44782890" w14:textId="77777777" w:rsidR="00FA4AA9" w:rsidRDefault="00FA4AA9">
      <w:pPr>
        <w:pStyle w:val="ListParagraph"/>
        <w:ind w:left="1430"/>
      </w:pPr>
    </w:p>
    <w:p w14:paraId="50B8E7B1" w14:textId="77777777" w:rsidR="00FA4AA9" w:rsidRDefault="00125E3A">
      <w:pPr>
        <w:pStyle w:val="Heading3"/>
        <w:numPr>
          <w:ilvl w:val="1"/>
          <w:numId w:val="6"/>
        </w:numPr>
        <w:ind w:left="709"/>
        <w:rPr>
          <w:lang w:eastAsia="zh-CN"/>
        </w:rPr>
      </w:pPr>
      <w:r>
        <w:rPr>
          <w:lang w:eastAsia="zh-CN"/>
        </w:rPr>
        <w:t>On changes proposed in R2-2107437 and R2-2108178</w:t>
      </w:r>
    </w:p>
    <w:p w14:paraId="609D40CC" w14:textId="77777777" w:rsidR="00FA4AA9" w:rsidRDefault="00125E3A">
      <w:pPr>
        <w:rPr>
          <w:lang w:eastAsia="zh-CN"/>
        </w:rPr>
      </w:pPr>
      <w:r>
        <w:rPr>
          <w:lang w:eastAsia="zh-CN"/>
        </w:rPr>
        <w:t>Changes proposed are based on the same RAN1 LS [1] and the diffidence is on the way of implementation, one is “only specify value 1” and another is “specify both value 1 and value 0”. Companies can choose among options and can provide further comments on the wording.</w:t>
      </w:r>
    </w:p>
    <w:p w14:paraId="0BCBC79A" w14:textId="77777777" w:rsidR="00FA4AA9" w:rsidRDefault="00125E3A">
      <w:pPr>
        <w:pStyle w:val="ListParagraph"/>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14:paraId="23B50B3B" w14:textId="77777777" w:rsidR="00FA4AA9" w:rsidRDefault="00125E3A">
      <w:pPr>
        <w:pStyle w:val="ListParagraph"/>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14:paraId="737C9752" w14:textId="77777777" w:rsidR="00FA4AA9" w:rsidRDefault="00125E3A">
      <w:pPr>
        <w:pStyle w:val="ListParagraph"/>
        <w:numPr>
          <w:ilvl w:val="0"/>
          <w:numId w:val="7"/>
        </w:numPr>
        <w:ind w:left="993"/>
      </w:pPr>
      <w:r>
        <w:t>Option 3: Not to support both CRs</w:t>
      </w:r>
    </w:p>
    <w:p w14:paraId="0DC60A2C" w14:textId="77777777" w:rsidR="00FA4AA9" w:rsidRDefault="00FA4AA9">
      <w:pPr>
        <w:pStyle w:val="ListParagraph"/>
        <w:numPr>
          <w:ilvl w:val="0"/>
          <w:numId w:val="7"/>
        </w:numPr>
        <w:ind w:left="993"/>
      </w:pPr>
    </w:p>
    <w:p w14:paraId="0180E453" w14:textId="77777777"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0CF1CF3C" w14:textId="77777777">
        <w:tc>
          <w:tcPr>
            <w:tcW w:w="1980" w:type="dxa"/>
            <w:shd w:val="clear" w:color="auto" w:fill="E7E6E6"/>
          </w:tcPr>
          <w:p w14:paraId="48C3E951"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1EDAA5DD"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4519E1A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295A24FD" w14:textId="77777777">
        <w:tc>
          <w:tcPr>
            <w:tcW w:w="1980" w:type="dxa"/>
          </w:tcPr>
          <w:p w14:paraId="33A7D9EF"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c>
          <w:tcPr>
            <w:tcW w:w="1275" w:type="dxa"/>
          </w:tcPr>
          <w:p w14:paraId="496074F3"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47360ED" w14:textId="77777777" w:rsidR="00FA4AA9" w:rsidRDefault="00125E3A">
            <w:pPr>
              <w:spacing w:after="0"/>
              <w:rPr>
                <w:rFonts w:ascii="Arial" w:eastAsia="DengXian" w:hAnsi="Arial" w:cs="Arial"/>
                <w:sz w:val="16"/>
                <w:szCs w:val="16"/>
                <w:lang w:val="en-US" w:eastAsia="zh-CN"/>
              </w:rPr>
            </w:pPr>
            <w:r>
              <w:rPr>
                <w:rFonts w:ascii="Arial" w:hAnsi="Arial" w:cs="Arial"/>
                <w:sz w:val="16"/>
                <w:szCs w:val="16"/>
                <w:lang w:eastAsia="zh-CN"/>
              </w:rPr>
              <w:t xml:space="preserve">We prefer this implementation for its completeness of the description. </w:t>
            </w:r>
            <w:proofErr w:type="gramStart"/>
            <w:r>
              <w:rPr>
                <w:rFonts w:ascii="Arial" w:hAnsi="Arial" w:cs="Arial"/>
                <w:sz w:val="16"/>
                <w:szCs w:val="16"/>
                <w:lang w:eastAsia="zh-CN"/>
              </w:rPr>
              <w:t>Also</w:t>
            </w:r>
            <w:proofErr w:type="gramEnd"/>
            <w:r>
              <w:rPr>
                <w:rFonts w:ascii="Arial" w:hAnsi="Arial" w:cs="Arial"/>
                <w:sz w:val="16"/>
                <w:szCs w:val="16"/>
                <w:lang w:eastAsia="zh-CN"/>
              </w:rPr>
              <w:t xml:space="preserve"> we think it shall be “corresponding PRB”, not “corresponding RB”. </w:t>
            </w:r>
          </w:p>
        </w:tc>
      </w:tr>
      <w:tr w:rsidR="00FA4AA9" w14:paraId="6E8993F7" w14:textId="77777777">
        <w:tc>
          <w:tcPr>
            <w:tcW w:w="1980" w:type="dxa"/>
          </w:tcPr>
          <w:p w14:paraId="0249BCEE"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1E1A0B8"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7DF9DC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w:t>
            </w:r>
            <w:proofErr w:type="spellStart"/>
            <w:r>
              <w:rPr>
                <w:rFonts w:ascii="Arial" w:hAnsi="Arial" w:cs="Arial" w:hint="eastAsia"/>
                <w:sz w:val="16"/>
                <w:szCs w:val="16"/>
                <w:lang w:val="en-US" w:eastAsia="zh-CN"/>
              </w:rPr>
              <w:t>specking</w:t>
            </w:r>
            <w:proofErr w:type="spellEnd"/>
            <w:r>
              <w:rPr>
                <w:rFonts w:ascii="Arial" w:hAnsi="Arial" w:cs="Arial" w:hint="eastAsia"/>
                <w:sz w:val="16"/>
                <w:szCs w:val="16"/>
                <w:lang w:val="en-US" w:eastAsia="zh-CN"/>
              </w:rPr>
              <w:t xml:space="preserve">, in IE description, when we </w:t>
            </w:r>
            <w:proofErr w:type="gramStart"/>
            <w:r>
              <w:rPr>
                <w:rFonts w:ascii="Arial" w:hAnsi="Arial" w:cs="Arial" w:hint="eastAsia"/>
                <w:sz w:val="16"/>
                <w:szCs w:val="16"/>
                <w:lang w:val="en-US" w:eastAsia="zh-CN"/>
              </w:rPr>
              <w:t>describes</w:t>
            </w:r>
            <w:proofErr w:type="gramEnd"/>
            <w:r>
              <w:rPr>
                <w:rFonts w:ascii="Arial" w:hAnsi="Arial" w:cs="Arial" w:hint="eastAsia"/>
                <w:sz w:val="16"/>
                <w:szCs w:val="16"/>
                <w:lang w:val="en-US" w:eastAsia="zh-CN"/>
              </w:rPr>
              <w:t xml:space="preserve">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xml:space="preserve">. Since the </w:t>
            </w:r>
            <w:proofErr w:type="spellStart"/>
            <w:r>
              <w:rPr>
                <w:rFonts w:ascii="Arial" w:hAnsi="Arial" w:cs="Arial" w:hint="eastAsia"/>
                <w:sz w:val="16"/>
                <w:szCs w:val="16"/>
                <w:lang w:val="en-US" w:eastAsia="zh-CN"/>
              </w:rPr>
              <w:t>behaviour</w:t>
            </w:r>
            <w:proofErr w:type="spellEnd"/>
            <w:r>
              <w:rPr>
                <w:rFonts w:ascii="Arial" w:hAnsi="Arial" w:cs="Arial" w:hint="eastAsia"/>
                <w:sz w:val="16"/>
                <w:szCs w:val="16"/>
                <w:lang w:val="en-US" w:eastAsia="zh-CN"/>
              </w:rPr>
              <w:t xml:space="preserve"> of opposite value can be derived from the captured value, we </w:t>
            </w:r>
            <w:r>
              <w:rPr>
                <w:rFonts w:ascii="Arial" w:hAnsi="Arial" w:cs="Arial" w:hint="eastAsia"/>
                <w:sz w:val="16"/>
                <w:szCs w:val="16"/>
                <w:lang w:val="en-US" w:eastAsia="zh-CN"/>
              </w:rPr>
              <w:lastRenderedPageBreak/>
              <w:t xml:space="preserve">do not need to capture </w:t>
            </w:r>
            <w:proofErr w:type="gramStart"/>
            <w:r>
              <w:rPr>
                <w:rFonts w:ascii="Arial" w:hAnsi="Arial" w:cs="Arial" w:hint="eastAsia"/>
                <w:sz w:val="16"/>
                <w:szCs w:val="16"/>
                <w:lang w:val="en-US" w:eastAsia="zh-CN"/>
              </w:rPr>
              <w:t>both of them</w:t>
            </w:r>
            <w:proofErr w:type="gramEnd"/>
            <w:r>
              <w:rPr>
                <w:rFonts w:ascii="Arial" w:hAnsi="Arial" w:cs="Arial" w:hint="eastAsia"/>
                <w:sz w:val="16"/>
                <w:szCs w:val="16"/>
                <w:lang w:val="en-US" w:eastAsia="zh-CN"/>
              </w:rPr>
              <w:t xml:space="preserve"> explicitly.</w:t>
            </w:r>
          </w:p>
          <w:p w14:paraId="48B460C3" w14:textId="77777777" w:rsidR="00FA4AA9" w:rsidRDefault="00FA4AA9">
            <w:pPr>
              <w:spacing w:after="0"/>
              <w:rPr>
                <w:rFonts w:ascii="Arial" w:hAnsi="Arial" w:cs="Arial"/>
                <w:sz w:val="16"/>
                <w:szCs w:val="16"/>
                <w:lang w:val="en-US" w:eastAsia="zh-CN"/>
              </w:rPr>
            </w:pPr>
          </w:p>
          <w:p w14:paraId="4AF0FCA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14:paraId="1A191DAF"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14:paraId="509490F3" w14:textId="77777777" w:rsidR="00FA4AA9" w:rsidRDefault="00FA4AA9">
            <w:pPr>
              <w:spacing w:after="0"/>
              <w:rPr>
                <w:rFonts w:ascii="Arial" w:hAnsi="Arial" w:cs="Arial"/>
                <w:sz w:val="16"/>
                <w:szCs w:val="16"/>
                <w:lang w:val="en-US" w:eastAsia="zh-CN"/>
              </w:rPr>
            </w:pPr>
          </w:p>
        </w:tc>
      </w:tr>
      <w:tr w:rsidR="00FA4AA9" w14:paraId="0EBC9E9B" w14:textId="77777777">
        <w:tc>
          <w:tcPr>
            <w:tcW w:w="1980" w:type="dxa"/>
          </w:tcPr>
          <w:p w14:paraId="2EFE54D5" w14:textId="77777777"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O</w:t>
            </w:r>
            <w:r>
              <w:rPr>
                <w:rFonts w:ascii="Arial" w:hAnsi="Arial" w:cs="Arial"/>
                <w:sz w:val="16"/>
                <w:szCs w:val="16"/>
                <w:lang w:val="en-US" w:eastAsia="zh-CN"/>
              </w:rPr>
              <w:t>PPO</w:t>
            </w:r>
          </w:p>
        </w:tc>
        <w:tc>
          <w:tcPr>
            <w:tcW w:w="1275" w:type="dxa"/>
          </w:tcPr>
          <w:p w14:paraId="6E092AA5" w14:textId="77777777" w:rsidR="00FA4AA9"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70B5EFC7" w14:textId="77777777"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14:paraId="07D22E62" w14:textId="77777777">
        <w:tc>
          <w:tcPr>
            <w:tcW w:w="1980" w:type="dxa"/>
          </w:tcPr>
          <w:p w14:paraId="751D56C7" w14:textId="77777777"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1971286" w14:textId="77777777" w:rsidR="00BF3E9C" w:rsidRDefault="00BF3E9C">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BAE4678" w14:textId="77777777"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14:paraId="28B1C7BE" w14:textId="77777777">
        <w:tc>
          <w:tcPr>
            <w:tcW w:w="1980" w:type="dxa"/>
          </w:tcPr>
          <w:p w14:paraId="254A1A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26F472E6"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0AE8BA03" w14:textId="77777777"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 xml:space="preserve">Compared 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enough. This is also consistent ASN.1 style with other filed description, Take the UAC filed description as an example as below.</w:t>
            </w:r>
          </w:p>
          <w:p w14:paraId="1D34B5C2" w14:textId="77777777" w:rsidR="00A058C4" w:rsidRPr="00A058C4" w:rsidRDefault="00A058C4" w:rsidP="00A058C4">
            <w:pPr>
              <w:spacing w:after="0"/>
              <w:rPr>
                <w:rFonts w:ascii="Arial" w:hAnsi="Arial" w:cs="Arial"/>
                <w:sz w:val="15"/>
                <w:szCs w:val="16"/>
                <w:lang w:val="en-US" w:eastAsia="zh-CN"/>
              </w:rPr>
            </w:pPr>
          </w:p>
          <w:p w14:paraId="0A2D9933" w14:textId="77777777" w:rsidR="00A058C4" w:rsidRPr="00A058C4" w:rsidRDefault="00A058C4" w:rsidP="00A058C4">
            <w:pPr>
              <w:pStyle w:val="NormalWeb"/>
              <w:keepNext/>
              <w:keepLines/>
              <w:spacing w:after="0"/>
              <w:rPr>
                <w:rFonts w:eastAsia="Calibri"/>
                <w:b/>
                <w:i/>
                <w:sz w:val="22"/>
                <w:szCs w:val="22"/>
                <w:lang w:eastAsia="sv"/>
              </w:rPr>
            </w:pPr>
            <w:proofErr w:type="spellStart"/>
            <w:r w:rsidRPr="00A058C4">
              <w:rPr>
                <w:rFonts w:ascii="Arial" w:eastAsia="Calibri" w:hAnsi="Arial"/>
                <w:b/>
                <w:i/>
                <w:sz w:val="16"/>
                <w:szCs w:val="22"/>
                <w:lang w:eastAsia="sv" w:bidi="ar"/>
              </w:rPr>
              <w:t>uac-BarringForAccessIdentity</w:t>
            </w:r>
            <w:proofErr w:type="spellEnd"/>
          </w:p>
          <w:p w14:paraId="125B00D3" w14:textId="77777777" w:rsidR="00A058C4" w:rsidRPr="00A058C4" w:rsidRDefault="00A058C4" w:rsidP="00A058C4">
            <w:pPr>
              <w:pStyle w:val="NormalWeb"/>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14:paraId="668F18D5" w14:textId="77777777" w:rsidR="00A058C4" w:rsidRDefault="00A058C4" w:rsidP="00A058C4">
            <w:pPr>
              <w:spacing w:after="0"/>
              <w:rPr>
                <w:rFonts w:ascii="Arial" w:hAnsi="Arial" w:cs="Arial"/>
                <w:sz w:val="16"/>
                <w:szCs w:val="16"/>
                <w:lang w:val="en-US" w:eastAsia="zh-CN"/>
              </w:rPr>
            </w:pPr>
          </w:p>
          <w:p w14:paraId="2E88977C" w14:textId="59888D42" w:rsidR="00E52B1D" w:rsidRDefault="00E52B1D" w:rsidP="00A058C4">
            <w:pPr>
              <w:spacing w:after="0"/>
              <w:rPr>
                <w:rFonts w:ascii="Arial" w:hAnsi="Arial" w:cs="Arial"/>
                <w:sz w:val="16"/>
                <w:szCs w:val="16"/>
                <w:lang w:val="en-US" w:eastAsia="zh-CN"/>
              </w:rPr>
            </w:pPr>
            <w:r>
              <w:rPr>
                <w:rFonts w:ascii="Arial" w:hAnsi="Arial" w:cs="Arial" w:hint="eastAsia"/>
                <w:sz w:val="16"/>
                <w:szCs w:val="16"/>
                <w:lang w:val="en-US" w:eastAsia="zh-CN"/>
              </w:rPr>
              <w:t>[Comments to vivo from CATT]</w:t>
            </w:r>
          </w:p>
          <w:p w14:paraId="509ACF90" w14:textId="1CFF3870" w:rsidR="00E52B1D" w:rsidRDefault="00DC777E" w:rsidP="00E52B1D">
            <w:pPr>
              <w:spacing w:after="0"/>
              <w:rPr>
                <w:rFonts w:ascii="Arial" w:hAnsi="Arial" w:cs="Arial"/>
                <w:sz w:val="16"/>
                <w:szCs w:val="16"/>
                <w:lang w:val="en-US" w:eastAsia="zh-CN"/>
              </w:rPr>
            </w:pPr>
            <w:r>
              <w:rPr>
                <w:rFonts w:ascii="Arial" w:hAnsi="Arial" w:cs="Arial" w:hint="eastAsia"/>
                <w:sz w:val="16"/>
                <w:szCs w:val="16"/>
                <w:lang w:val="en-US" w:eastAsia="zh-CN"/>
              </w:rPr>
              <w:t>Thanks for</w:t>
            </w:r>
            <w:r w:rsidR="00E52B1D">
              <w:rPr>
                <w:rFonts w:ascii="Arial" w:hAnsi="Arial" w:cs="Arial" w:hint="eastAsia"/>
                <w:sz w:val="16"/>
                <w:szCs w:val="16"/>
                <w:lang w:val="en-US" w:eastAsia="zh-CN"/>
              </w:rPr>
              <w:t xml:space="preserve"> your example firstly. But your description is </w:t>
            </w:r>
            <w:r w:rsidR="00E52B1D" w:rsidRPr="00E52B1D">
              <w:rPr>
                <w:rFonts w:ascii="Arial" w:hAnsi="Arial" w:cs="Arial"/>
                <w:sz w:val="16"/>
                <w:szCs w:val="16"/>
                <w:lang w:val="en-US" w:eastAsia="zh-CN"/>
              </w:rPr>
              <w:t>one side directed and misleading</w:t>
            </w:r>
            <w:r w:rsidR="00E52B1D">
              <w:rPr>
                <w:rFonts w:ascii="Arial" w:hAnsi="Arial" w:cs="Arial" w:hint="eastAsia"/>
                <w:sz w:val="16"/>
                <w:szCs w:val="16"/>
                <w:lang w:val="en-US" w:eastAsia="zh-CN"/>
              </w:rPr>
              <w:t>. Take below two field descriptions as example</w:t>
            </w:r>
            <w:r w:rsidR="00062A6A">
              <w:rPr>
                <w:rFonts w:ascii="Arial" w:hAnsi="Arial" w:cs="Arial" w:hint="eastAsia"/>
                <w:sz w:val="16"/>
                <w:szCs w:val="16"/>
                <w:lang w:val="en-US" w:eastAsia="zh-CN"/>
              </w:rPr>
              <w:t>s</w:t>
            </w:r>
            <w:r w:rsidR="00E52B1D">
              <w:rPr>
                <w:rFonts w:ascii="Arial" w:hAnsi="Arial" w:cs="Arial" w:hint="eastAsia"/>
                <w:sz w:val="16"/>
                <w:szCs w:val="16"/>
                <w:lang w:val="en-US" w:eastAsia="zh-CN"/>
              </w:rPr>
              <w:t>:</w:t>
            </w:r>
          </w:p>
          <w:p w14:paraId="5F78146D" w14:textId="53D1296F" w:rsidR="00E52B1D" w:rsidRPr="00D96C74" w:rsidRDefault="00E52B1D" w:rsidP="00E52B1D">
            <w:pPr>
              <w:pStyle w:val="TAL"/>
              <w:rPr>
                <w:szCs w:val="22"/>
              </w:rPr>
            </w:pPr>
            <w:r>
              <w:rPr>
                <w:rFonts w:cs="Arial" w:hint="eastAsia"/>
                <w:sz w:val="16"/>
                <w:szCs w:val="16"/>
                <w:lang w:val="en-US" w:eastAsia="zh-CN"/>
              </w:rPr>
              <w:t>1,</w:t>
            </w:r>
            <w:bookmarkStart w:id="2" w:name="_Hlk37677755"/>
            <w:bookmarkStart w:id="3" w:name="_Hlk37677698"/>
            <w:r w:rsidRPr="00D96C74">
              <w:rPr>
                <w:b/>
                <w:i/>
                <w:szCs w:val="22"/>
              </w:rPr>
              <w:t xml:space="preserve"> </w:t>
            </w:r>
            <w:proofErr w:type="spellStart"/>
            <w:r w:rsidRPr="00D96C74">
              <w:rPr>
                <w:b/>
                <w:i/>
                <w:szCs w:val="22"/>
              </w:rPr>
              <w:t>ssb-ToMeasure</w:t>
            </w:r>
            <w:proofErr w:type="spellEnd"/>
          </w:p>
          <w:p w14:paraId="1AD4A97C" w14:textId="1CB4814D" w:rsidR="00E52B1D" w:rsidRDefault="00E52B1D" w:rsidP="00E52B1D">
            <w:pPr>
              <w:spacing w:after="0"/>
              <w:rPr>
                <w:rFonts w:ascii="Arial" w:eastAsiaTheme="minorEastAsia" w:hAnsi="Arial"/>
                <w:sz w:val="18"/>
                <w:szCs w:val="22"/>
                <w:lang w:val="en-US" w:eastAsia="zh-CN" w:bidi="ar"/>
              </w:rPr>
            </w:pPr>
            <w:bookmarkStart w:id="4" w:name="_Hlk37677517"/>
            <w:bookmarkEnd w:id="2"/>
            <w:r w:rsidRPr="00E52B1D">
              <w:rPr>
                <w:rFonts w:ascii="Arial" w:eastAsia="Calibri" w:hAnsi="Arial"/>
                <w:sz w:val="18"/>
                <w:szCs w:val="22"/>
                <w:lang w:val="en-US" w:eastAsia="sv" w:bidi="ar"/>
              </w:rPr>
              <w:t xml:space="preserve">The set of SS blocks to be measured within the SMTC measurement duration. The first/leftmost bit corresponds to SS block index 0, the second bit corresponds to SS block index 1, and so on. </w:t>
            </w:r>
            <w:r w:rsidRPr="00E52B1D">
              <w:rPr>
                <w:rFonts w:ascii="Arial" w:eastAsia="Calibri" w:hAnsi="Arial"/>
                <w:color w:val="FF0000"/>
                <w:sz w:val="18"/>
                <w:szCs w:val="22"/>
                <w:highlight w:val="green"/>
                <w:lang w:val="en-US" w:eastAsia="sv" w:bidi="ar"/>
              </w:rPr>
              <w:t>Value 0</w:t>
            </w:r>
            <w:r w:rsidRPr="00E52B1D">
              <w:rPr>
                <w:rFonts w:ascii="Arial" w:eastAsia="Calibri" w:hAnsi="Arial"/>
                <w:sz w:val="18"/>
                <w:szCs w:val="22"/>
                <w:highlight w:val="green"/>
                <w:lang w:val="en-US" w:eastAsia="sv" w:bidi="ar"/>
              </w:rPr>
              <w:t xml:space="preserve"> in the bitmap indicates that the corresponding SS block is not to be measured </w:t>
            </w:r>
            <w:r w:rsidRPr="00E52B1D">
              <w:rPr>
                <w:rFonts w:ascii="Arial" w:eastAsia="Calibri" w:hAnsi="Arial"/>
                <w:color w:val="FF0000"/>
                <w:sz w:val="18"/>
                <w:szCs w:val="22"/>
                <w:highlight w:val="green"/>
                <w:lang w:val="en-US" w:eastAsia="sv" w:bidi="ar"/>
              </w:rPr>
              <w:t>while value 1</w:t>
            </w:r>
            <w:r w:rsidRPr="00E52B1D">
              <w:rPr>
                <w:rFonts w:ascii="Arial" w:eastAsia="Calibri" w:hAnsi="Arial"/>
                <w:sz w:val="18"/>
                <w:szCs w:val="22"/>
                <w:highlight w:val="green"/>
                <w:lang w:val="en-US" w:eastAsia="sv" w:bidi="ar"/>
              </w:rPr>
              <w:t xml:space="preserve"> indicates that the corresponding SS block is to be measured</w:t>
            </w:r>
            <w:r w:rsidRPr="00E52B1D">
              <w:rPr>
                <w:rFonts w:ascii="Arial" w:eastAsia="Calibri" w:hAnsi="Arial"/>
                <w:sz w:val="18"/>
                <w:szCs w:val="22"/>
                <w:lang w:val="en-US" w:eastAsia="sv" w:bidi="ar"/>
              </w:rPr>
              <w:t xml:space="preserve"> (see TS 38.215 [9]). When the field is not configured the IAB-MT measures on all SS blocks. Regardless of the value of this field, SS blocks outside of the applicable </w:t>
            </w:r>
            <w:proofErr w:type="spellStart"/>
            <w:r w:rsidRPr="00E52B1D">
              <w:rPr>
                <w:rFonts w:ascii="Arial" w:eastAsia="Calibri" w:hAnsi="Arial"/>
                <w:sz w:val="18"/>
                <w:szCs w:val="22"/>
                <w:lang w:val="en-US" w:eastAsia="sv" w:bidi="ar"/>
              </w:rPr>
              <w:t>smtc</w:t>
            </w:r>
            <w:proofErr w:type="spellEnd"/>
            <w:r w:rsidRPr="00E52B1D">
              <w:rPr>
                <w:rFonts w:ascii="Arial" w:eastAsia="Calibri" w:hAnsi="Arial"/>
                <w:sz w:val="18"/>
                <w:szCs w:val="22"/>
                <w:lang w:val="en-US" w:eastAsia="sv" w:bidi="ar"/>
              </w:rPr>
              <w:t xml:space="preserve"> are not to be measured. See TS 38.215 [9] clause 5.1.</w:t>
            </w:r>
            <w:bookmarkEnd w:id="3"/>
            <w:bookmarkEnd w:id="4"/>
            <w:r w:rsidRPr="00E52B1D">
              <w:rPr>
                <w:rFonts w:ascii="Arial" w:eastAsia="Calibri" w:hAnsi="Arial"/>
                <w:sz w:val="18"/>
                <w:szCs w:val="22"/>
                <w:lang w:val="en-US" w:eastAsia="sv" w:bidi="ar"/>
              </w:rPr>
              <w:t>1.</w:t>
            </w:r>
          </w:p>
          <w:p w14:paraId="49DF8216" w14:textId="572D3DFB" w:rsidR="00E52B1D" w:rsidRPr="00E52B1D" w:rsidRDefault="00E52B1D" w:rsidP="00E52B1D">
            <w:pPr>
              <w:spacing w:after="0"/>
              <w:rPr>
                <w:rFonts w:ascii="Arial" w:eastAsiaTheme="minorEastAsia" w:hAnsi="Arial"/>
                <w:sz w:val="18"/>
                <w:szCs w:val="22"/>
                <w:lang w:val="en-US" w:eastAsia="zh-CN" w:bidi="ar"/>
              </w:rPr>
            </w:pPr>
            <w:r>
              <w:rPr>
                <w:rFonts w:ascii="Arial" w:eastAsiaTheme="minorEastAsia" w:hAnsi="Arial" w:hint="eastAsia"/>
                <w:sz w:val="18"/>
                <w:szCs w:val="22"/>
                <w:lang w:val="en-US" w:eastAsia="zh-CN" w:bidi="ar"/>
              </w:rPr>
              <w:t>2,</w:t>
            </w:r>
            <w:r>
              <w:t xml:space="preserve"> </w:t>
            </w:r>
            <w:proofErr w:type="spellStart"/>
            <w:r w:rsidRPr="00E52B1D">
              <w:rPr>
                <w:rFonts w:ascii="Arial" w:eastAsiaTheme="minorEastAsia" w:hAnsi="Arial"/>
                <w:sz w:val="18"/>
                <w:szCs w:val="22"/>
                <w:lang w:val="en-US" w:eastAsia="zh-CN" w:bidi="ar"/>
              </w:rPr>
              <w:t>inOneGroup</w:t>
            </w:r>
            <w:proofErr w:type="spellEnd"/>
          </w:p>
          <w:p w14:paraId="483B5ED4" w14:textId="7DAFAA5C" w:rsidR="00E52B1D" w:rsidRPr="00E52B1D" w:rsidRDefault="00E52B1D" w:rsidP="00E52B1D">
            <w:pPr>
              <w:spacing w:after="0"/>
              <w:rPr>
                <w:rFonts w:ascii="Arial" w:eastAsiaTheme="minorEastAsia" w:hAnsi="Arial"/>
                <w:sz w:val="18"/>
                <w:szCs w:val="22"/>
                <w:lang w:val="en-US" w:eastAsia="zh-CN" w:bidi="ar"/>
              </w:rPr>
            </w:pPr>
            <w:r w:rsidRPr="00E52B1D">
              <w:rPr>
                <w:rFonts w:ascii="Arial" w:eastAsiaTheme="minorEastAsia" w:hAnsi="Arial"/>
                <w:sz w:val="18"/>
                <w:szCs w:val="22"/>
                <w:lang w:val="en-US" w:eastAsia="zh-CN" w:bidi="ar"/>
              </w:rPr>
              <w:t xml:space="preserve">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w:t>
            </w:r>
            <w:r w:rsidRPr="00E52B1D">
              <w:rPr>
                <w:rFonts w:ascii="Arial" w:eastAsiaTheme="minorEastAsia" w:hAnsi="Arial"/>
                <w:color w:val="FF0000"/>
                <w:sz w:val="18"/>
                <w:szCs w:val="22"/>
                <w:highlight w:val="green"/>
                <w:lang w:val="en-US" w:eastAsia="zh-CN" w:bidi="ar"/>
              </w:rPr>
              <w:t>Value 0</w:t>
            </w:r>
            <w:r w:rsidRPr="00E52B1D">
              <w:rPr>
                <w:rFonts w:ascii="Arial" w:eastAsiaTheme="minorEastAsia" w:hAnsi="Arial"/>
                <w:sz w:val="18"/>
                <w:szCs w:val="22"/>
                <w:highlight w:val="green"/>
                <w:lang w:val="en-US" w:eastAsia="zh-CN" w:bidi="ar"/>
              </w:rPr>
              <w:t xml:space="preserve"> in the bitmap indicates that the corresponding SS/PBCH block is not transmitted </w:t>
            </w:r>
            <w:r w:rsidRPr="00E52B1D">
              <w:rPr>
                <w:rFonts w:ascii="Arial" w:eastAsiaTheme="minorEastAsia" w:hAnsi="Arial"/>
                <w:color w:val="FF0000"/>
                <w:sz w:val="18"/>
                <w:szCs w:val="22"/>
                <w:highlight w:val="green"/>
                <w:lang w:val="en-US" w:eastAsia="zh-CN" w:bidi="ar"/>
              </w:rPr>
              <w:t>while value 1</w:t>
            </w:r>
            <w:r w:rsidRPr="00E52B1D">
              <w:rPr>
                <w:rFonts w:ascii="Arial" w:eastAsiaTheme="minorEastAsia" w:hAnsi="Arial"/>
                <w:sz w:val="18"/>
                <w:szCs w:val="22"/>
                <w:highlight w:val="green"/>
                <w:lang w:val="en-US" w:eastAsia="zh-CN" w:bidi="ar"/>
              </w:rPr>
              <w:t xml:space="preserve"> indicates that the corresponding SS/PBCH block is transmitted</w:t>
            </w:r>
            <w:r w:rsidRPr="00E52B1D">
              <w:rPr>
                <w:rFonts w:ascii="Arial" w:eastAsiaTheme="minorEastAsia" w:hAnsi="Arial"/>
                <w:sz w:val="18"/>
                <w:szCs w:val="22"/>
                <w:lang w:val="en-US" w:eastAsia="zh-CN" w:bidi="ar"/>
              </w:rPr>
              <w:t>.</w:t>
            </w:r>
          </w:p>
        </w:tc>
      </w:tr>
      <w:tr w:rsidR="00975201" w14:paraId="03864048" w14:textId="77777777">
        <w:tc>
          <w:tcPr>
            <w:tcW w:w="1980" w:type="dxa"/>
          </w:tcPr>
          <w:p w14:paraId="635D0FF4" w14:textId="6B76C4AC"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0439DFA8" w14:textId="1097DEEC"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3B45E59B" w14:textId="77777777" w:rsidR="00975201" w:rsidRDefault="00975201" w:rsidP="00A058C4">
            <w:pPr>
              <w:spacing w:after="0"/>
              <w:rPr>
                <w:rFonts w:ascii="Arial" w:hAnsi="Arial" w:cs="Arial"/>
                <w:sz w:val="16"/>
                <w:szCs w:val="16"/>
                <w:lang w:val="en-US" w:eastAsia="zh-CN"/>
              </w:rPr>
            </w:pPr>
          </w:p>
        </w:tc>
      </w:tr>
      <w:tr w:rsidR="00DD6B50" w14:paraId="165F4D9F" w14:textId="77777777">
        <w:tc>
          <w:tcPr>
            <w:tcW w:w="1980" w:type="dxa"/>
          </w:tcPr>
          <w:p w14:paraId="3961BB2E" w14:textId="29FCF096" w:rsidR="00DD6B50" w:rsidRDefault="00DD6B50"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556B87D" w14:textId="67A667EE" w:rsidR="00DD6B50" w:rsidRDefault="00DD6B50"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AF07904" w14:textId="3E4A5C82" w:rsidR="00DD6B50" w:rsidRDefault="00DD6B50" w:rsidP="00A058C4">
            <w:pPr>
              <w:spacing w:after="0"/>
              <w:rPr>
                <w:rFonts w:ascii="Arial" w:hAnsi="Arial" w:cs="Arial"/>
                <w:sz w:val="16"/>
                <w:szCs w:val="16"/>
                <w:lang w:val="en-US" w:eastAsia="zh-CN"/>
              </w:rPr>
            </w:pPr>
            <w:r>
              <w:rPr>
                <w:rFonts w:ascii="Arial" w:hAnsi="Arial" w:cs="Arial"/>
                <w:sz w:val="16"/>
                <w:szCs w:val="16"/>
                <w:lang w:val="en-US" w:eastAsia="zh-CN"/>
              </w:rPr>
              <w:t>Option 2 is clearer</w:t>
            </w:r>
          </w:p>
        </w:tc>
      </w:tr>
      <w:tr w:rsidR="00517F96" w14:paraId="6F7FC875" w14:textId="77777777">
        <w:tc>
          <w:tcPr>
            <w:tcW w:w="1980" w:type="dxa"/>
          </w:tcPr>
          <w:p w14:paraId="35F8C6C9" w14:textId="6B4724B9" w:rsidR="00517F96" w:rsidRDefault="00517F96" w:rsidP="00517F96">
            <w:pPr>
              <w:spacing w:after="0"/>
              <w:jc w:val="center"/>
              <w:rPr>
                <w:rFonts w:ascii="Arial" w:hAnsi="Arial" w:cs="Arial" w:hint="eastAsia"/>
                <w:sz w:val="16"/>
                <w:szCs w:val="16"/>
                <w:lang w:val="en-US" w:eastAsia="zh-CN"/>
              </w:rPr>
            </w:pPr>
            <w:r>
              <w:rPr>
                <w:rFonts w:ascii="Arial" w:hAnsi="Arial" w:cs="Arial"/>
                <w:sz w:val="16"/>
                <w:szCs w:val="16"/>
                <w:lang w:val="en-US" w:eastAsia="zh-CN"/>
              </w:rPr>
              <w:t>Qualcomm</w:t>
            </w:r>
          </w:p>
        </w:tc>
        <w:tc>
          <w:tcPr>
            <w:tcW w:w="1275" w:type="dxa"/>
          </w:tcPr>
          <w:p w14:paraId="23EED733" w14:textId="2358D069" w:rsidR="00517F96" w:rsidRDefault="00517F96" w:rsidP="00517F96">
            <w:pPr>
              <w:spacing w:after="0"/>
              <w:jc w:val="center"/>
              <w:rPr>
                <w:rFonts w:ascii="Arial" w:eastAsia="DengXian" w:hAnsi="Arial" w:cs="Arial" w:hint="eastAsia"/>
                <w:sz w:val="16"/>
                <w:szCs w:val="16"/>
                <w:lang w:val="en-US" w:eastAsia="zh-CN"/>
              </w:rPr>
            </w:pPr>
            <w:r>
              <w:rPr>
                <w:rFonts w:ascii="Arial" w:eastAsia="DengXian" w:hAnsi="Arial" w:cs="Arial"/>
                <w:sz w:val="16"/>
                <w:szCs w:val="16"/>
                <w:lang w:val="en-US" w:eastAsia="zh-CN"/>
              </w:rPr>
              <w:t>2</w:t>
            </w:r>
          </w:p>
        </w:tc>
        <w:tc>
          <w:tcPr>
            <w:tcW w:w="5670" w:type="dxa"/>
          </w:tcPr>
          <w:p w14:paraId="1CC292A0" w14:textId="214001B8" w:rsidR="00517F96" w:rsidRDefault="00517F96" w:rsidP="00517F96">
            <w:pPr>
              <w:spacing w:after="0"/>
              <w:rPr>
                <w:rFonts w:ascii="Arial" w:hAnsi="Arial" w:cs="Arial"/>
                <w:sz w:val="16"/>
                <w:szCs w:val="16"/>
                <w:lang w:val="en-US" w:eastAsia="zh-CN"/>
              </w:rPr>
            </w:pPr>
            <w:r>
              <w:rPr>
                <w:rFonts w:ascii="Arial" w:hAnsi="Arial" w:cs="Arial"/>
                <w:sz w:val="16"/>
                <w:szCs w:val="16"/>
                <w:lang w:val="en-US" w:eastAsia="zh-CN"/>
              </w:rPr>
              <w:t>Prefer the wording in R2-2108178</w:t>
            </w:r>
          </w:p>
        </w:tc>
      </w:tr>
    </w:tbl>
    <w:p w14:paraId="47488237" w14:textId="77777777" w:rsidR="00FA4AA9" w:rsidRDefault="00FA4AA9"/>
    <w:p w14:paraId="43B848AE" w14:textId="77777777" w:rsidR="00FA4AA9" w:rsidRDefault="00125E3A">
      <w:pPr>
        <w:pStyle w:val="Heading3"/>
        <w:numPr>
          <w:ilvl w:val="1"/>
          <w:numId w:val="6"/>
        </w:numPr>
        <w:ind w:left="709"/>
        <w:rPr>
          <w:lang w:eastAsia="zh-CN"/>
        </w:rPr>
      </w:pPr>
      <w:r>
        <w:rPr>
          <w:lang w:eastAsia="zh-CN"/>
        </w:rPr>
        <w:t>On change proposed in R2-2108219</w:t>
      </w:r>
    </w:p>
    <w:p w14:paraId="0FC906BE" w14:textId="77777777" w:rsidR="00FA4AA9" w:rsidRDefault="00125E3A">
      <w:pPr>
        <w:rPr>
          <w:lang w:eastAsia="zh-CN"/>
        </w:rPr>
      </w:pPr>
      <w:r>
        <w:rPr>
          <w:lang w:eastAsia="zh-CN"/>
        </w:rPr>
        <w:t xml:space="preserve">The intention of the change was considered as </w:t>
      </w:r>
      <w:proofErr w:type="gramStart"/>
      <w:r>
        <w:rPr>
          <w:lang w:eastAsia="zh-CN"/>
        </w:rPr>
        <w:t>agreeable</w:t>
      </w:r>
      <w:proofErr w:type="gramEnd"/>
      <w:r>
        <w:rPr>
          <w:lang w:eastAsia="zh-CN"/>
        </w:rPr>
        <w:t xml:space="preserve"> and the main concern was on the wording in the last meeting. We can discuss on this revised wording and on whether it shall be RRC CR or PDCP CR. </w:t>
      </w:r>
    </w:p>
    <w:p w14:paraId="2E145E19" w14:textId="77777777"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14:paraId="5E6AABF6" w14:textId="77777777" w:rsidR="00FA4AA9" w:rsidRDefault="00125E3A">
      <w:pPr>
        <w:pStyle w:val="ListParagraph"/>
        <w:numPr>
          <w:ilvl w:val="0"/>
          <w:numId w:val="8"/>
        </w:numPr>
      </w:pPr>
      <w:r>
        <w:t>Option 1, agreed as RRC CR</w:t>
      </w:r>
    </w:p>
    <w:p w14:paraId="3D53F620" w14:textId="77777777" w:rsidR="00FA4AA9" w:rsidRDefault="00125E3A">
      <w:pPr>
        <w:pStyle w:val="ListParagraph"/>
        <w:numPr>
          <w:ilvl w:val="0"/>
          <w:numId w:val="8"/>
        </w:numPr>
      </w:pPr>
      <w:r>
        <w:t>Option 2, agreed as PDCP CR</w:t>
      </w:r>
    </w:p>
    <w:p w14:paraId="591609D5" w14:textId="77777777" w:rsidR="00FA4AA9" w:rsidRDefault="00125E3A">
      <w:pPr>
        <w:pStyle w:val="ListParagraph"/>
        <w:numPr>
          <w:ilvl w:val="0"/>
          <w:numId w:val="8"/>
        </w:numPr>
      </w:pPr>
      <w:r>
        <w:lastRenderedPageBreak/>
        <w:t>Option 3, not to agree the change</w:t>
      </w:r>
    </w:p>
    <w:p w14:paraId="3D8412E9" w14:textId="77777777" w:rsidR="00FA4AA9" w:rsidRDefault="00FA4AA9">
      <w:pPr>
        <w:ind w:left="567"/>
        <w:rPr>
          <w:rFonts w:ascii="Arial" w:hAnsi="Arial" w:cs="Arial"/>
          <w:b/>
        </w:rPr>
      </w:pPr>
    </w:p>
    <w:p w14:paraId="0ED64904" w14:textId="77777777"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4080DBFF" w14:textId="77777777">
        <w:tc>
          <w:tcPr>
            <w:tcW w:w="1980" w:type="dxa"/>
            <w:shd w:val="clear" w:color="auto" w:fill="E7E6E6"/>
          </w:tcPr>
          <w:p w14:paraId="4DBBE629"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3C79863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1D1EC539"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FA9392A" w14:textId="77777777">
        <w:tc>
          <w:tcPr>
            <w:tcW w:w="1980" w:type="dxa"/>
          </w:tcPr>
          <w:p w14:paraId="2A8499A2"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c>
          <w:tcPr>
            <w:tcW w:w="1275" w:type="dxa"/>
          </w:tcPr>
          <w:p w14:paraId="3C06A715"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6449230" w14:textId="77777777" w:rsidR="00FA4AA9" w:rsidRDefault="00125E3A">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There are many similar </w:t>
            </w:r>
            <w:proofErr w:type="gramStart"/>
            <w:r>
              <w:rPr>
                <w:rFonts w:ascii="Arial" w:eastAsia="DengXian" w:hAnsi="Arial" w:cs="Arial"/>
                <w:sz w:val="16"/>
                <w:szCs w:val="16"/>
                <w:lang w:val="en-US" w:eastAsia="zh-CN"/>
              </w:rPr>
              <w:t>description</w:t>
            </w:r>
            <w:proofErr w:type="gramEnd"/>
            <w:r>
              <w:rPr>
                <w:rFonts w:ascii="Arial" w:eastAsia="DengXian" w:hAnsi="Arial" w:cs="Arial"/>
                <w:sz w:val="16"/>
                <w:szCs w:val="16"/>
                <w:lang w:val="en-US" w:eastAsia="zh-CN"/>
              </w:rPr>
              <w:t xml:space="preserve"> related to “integrity check failure” in RRC spec, e.g. in clause 5.3.7.2, 5.3.13.3, 5.3.13.5, 5.7.3.2, 5.7.3.3, especially in clause 5.8.9.3. We think this NOTE should be included in RRC spec.</w:t>
            </w:r>
          </w:p>
        </w:tc>
      </w:tr>
      <w:tr w:rsidR="00FA4AA9" w14:paraId="1A87A24E" w14:textId="77777777">
        <w:tc>
          <w:tcPr>
            <w:tcW w:w="1980" w:type="dxa"/>
          </w:tcPr>
          <w:p w14:paraId="4A02F884"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F04CE52"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66C0EFC" w14:textId="77777777" w:rsidR="00FA4AA9" w:rsidRDefault="00FA4AA9">
            <w:pPr>
              <w:spacing w:after="0"/>
              <w:rPr>
                <w:rFonts w:ascii="Arial" w:eastAsia="DengXian" w:hAnsi="Arial" w:cs="Arial"/>
                <w:sz w:val="16"/>
                <w:szCs w:val="16"/>
                <w:lang w:val="en-US" w:eastAsia="zh-CN"/>
              </w:rPr>
            </w:pPr>
          </w:p>
        </w:tc>
      </w:tr>
      <w:tr w:rsidR="002E7EB0" w14:paraId="29F02511" w14:textId="77777777">
        <w:tc>
          <w:tcPr>
            <w:tcW w:w="1980" w:type="dxa"/>
          </w:tcPr>
          <w:p w14:paraId="606A4C1F"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8F72D88" w14:textId="77777777" w:rsidR="002E7EB0"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D9AA64D" w14:textId="77777777" w:rsidR="006F5F2C" w:rsidRPr="006F5F2C" w:rsidRDefault="006F5F2C"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PDCP spec, there is already the text that “</w:t>
            </w: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if integrity verification fails:</w:t>
            </w:r>
          </w:p>
          <w:p w14:paraId="60EAC764" w14:textId="77777777" w:rsidR="002E7EB0" w:rsidRDefault="006F5F2C" w:rsidP="006F5F2C">
            <w:pPr>
              <w:spacing w:after="0"/>
              <w:rPr>
                <w:rFonts w:ascii="Arial" w:eastAsia="DengXian" w:hAnsi="Arial" w:cs="Arial"/>
                <w:sz w:val="16"/>
                <w:szCs w:val="16"/>
                <w:lang w:val="en-US" w:eastAsia="zh-CN"/>
              </w:rPr>
            </w:pP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indicate the integrity verification failure to upper layer;</w:t>
            </w:r>
            <w:r>
              <w:rPr>
                <w:rFonts w:ascii="Arial" w:eastAsia="DengXian" w:hAnsi="Arial" w:cs="Arial"/>
                <w:sz w:val="16"/>
                <w:szCs w:val="16"/>
                <w:lang w:val="en-US" w:eastAsia="zh-CN"/>
              </w:rPr>
              <w:t>”, so means that all IP check failure would be reported to RRC first, and then it is up to RRC to do the subsequent operation.</w:t>
            </w:r>
          </w:p>
        </w:tc>
      </w:tr>
      <w:tr w:rsidR="009D54F6" w14:paraId="16464EDD" w14:textId="77777777">
        <w:tc>
          <w:tcPr>
            <w:tcW w:w="1980" w:type="dxa"/>
          </w:tcPr>
          <w:p w14:paraId="7CCAB991" w14:textId="77777777"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83DD8F4" w14:textId="77777777" w:rsidR="009D54F6" w:rsidRDefault="009D54F6">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47B8C40F" w14:textId="77777777" w:rsidR="009D54F6" w:rsidRDefault="009D54F6"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Same view as OPPO.</w:t>
            </w:r>
          </w:p>
        </w:tc>
      </w:tr>
      <w:tr w:rsidR="00A058C4" w14:paraId="6243D8DC" w14:textId="77777777">
        <w:tc>
          <w:tcPr>
            <w:tcW w:w="1980" w:type="dxa"/>
          </w:tcPr>
          <w:p w14:paraId="224C3E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62138DAD"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32F224E"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Clarification in RRC CR is the last meeting agreement.</w:t>
            </w:r>
          </w:p>
        </w:tc>
      </w:tr>
      <w:tr w:rsidR="00975201" w14:paraId="1F4FC53B" w14:textId="77777777">
        <w:tc>
          <w:tcPr>
            <w:tcW w:w="1980" w:type="dxa"/>
          </w:tcPr>
          <w:p w14:paraId="2E767EE8" w14:textId="71860941"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12EF64CC" w14:textId="3E1DF81A"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04FAA9C6" w14:textId="77777777" w:rsidR="00975201" w:rsidRDefault="00975201" w:rsidP="00A058C4">
            <w:pPr>
              <w:spacing w:after="0"/>
              <w:rPr>
                <w:rFonts w:ascii="Arial" w:eastAsia="DengXian" w:hAnsi="Arial" w:cs="Arial"/>
                <w:sz w:val="16"/>
                <w:szCs w:val="16"/>
                <w:lang w:val="en-US" w:eastAsia="zh-CN"/>
              </w:rPr>
            </w:pPr>
          </w:p>
        </w:tc>
      </w:tr>
      <w:tr w:rsidR="00A562C1" w14:paraId="22DDFEE2" w14:textId="77777777">
        <w:tc>
          <w:tcPr>
            <w:tcW w:w="1980" w:type="dxa"/>
          </w:tcPr>
          <w:p w14:paraId="0CCEC70D" w14:textId="2AC82374" w:rsidR="00A562C1" w:rsidRDefault="00A562C1"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L</w:t>
            </w:r>
            <w:r>
              <w:rPr>
                <w:rFonts w:ascii="Arial" w:hAnsi="Arial" w:cs="Arial"/>
                <w:sz w:val="16"/>
                <w:szCs w:val="16"/>
                <w:lang w:val="en-US" w:eastAsia="zh-CN"/>
              </w:rPr>
              <w:t>enovo</w:t>
            </w:r>
          </w:p>
        </w:tc>
        <w:tc>
          <w:tcPr>
            <w:tcW w:w="1275" w:type="dxa"/>
          </w:tcPr>
          <w:p w14:paraId="73B6F145" w14:textId="30A28D3B" w:rsidR="00A562C1" w:rsidRDefault="00A562C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4C52E312" w14:textId="3E96A5D0" w:rsidR="00A562C1" w:rsidRDefault="00A562C1" w:rsidP="00A058C4">
            <w:pPr>
              <w:spacing w:after="0"/>
              <w:rPr>
                <w:rFonts w:ascii="Arial" w:eastAsia="DengXian" w:hAnsi="Arial" w:cs="Arial"/>
                <w:sz w:val="16"/>
                <w:szCs w:val="16"/>
                <w:lang w:val="en-US" w:eastAsia="zh-CN"/>
              </w:rPr>
            </w:pPr>
          </w:p>
        </w:tc>
      </w:tr>
      <w:tr w:rsidR="008B7A47" w14:paraId="0B498C6F" w14:textId="77777777">
        <w:tc>
          <w:tcPr>
            <w:tcW w:w="1980" w:type="dxa"/>
          </w:tcPr>
          <w:p w14:paraId="673F4B88" w14:textId="28DEFD87" w:rsidR="008B7A47" w:rsidRDefault="008B7A47" w:rsidP="008B7A47">
            <w:pPr>
              <w:spacing w:after="0"/>
              <w:jc w:val="center"/>
              <w:rPr>
                <w:rFonts w:ascii="Arial" w:hAnsi="Arial" w:cs="Arial" w:hint="eastAsia"/>
                <w:sz w:val="16"/>
                <w:szCs w:val="16"/>
                <w:lang w:val="en-US" w:eastAsia="zh-CN"/>
              </w:rPr>
            </w:pPr>
            <w:r>
              <w:rPr>
                <w:rFonts w:ascii="Arial" w:hAnsi="Arial" w:cs="Arial"/>
                <w:sz w:val="16"/>
                <w:szCs w:val="16"/>
                <w:lang w:val="en-US" w:eastAsia="zh-CN"/>
              </w:rPr>
              <w:t>Qualcomm</w:t>
            </w:r>
          </w:p>
        </w:tc>
        <w:tc>
          <w:tcPr>
            <w:tcW w:w="1275" w:type="dxa"/>
          </w:tcPr>
          <w:p w14:paraId="024190CE" w14:textId="0DB0EF33" w:rsidR="008B7A47" w:rsidRDefault="008B7A47" w:rsidP="008B7A47">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285CCDA2" w14:textId="77777777" w:rsidR="008B7A47" w:rsidRDefault="008B7A47" w:rsidP="008B7A47">
            <w:pPr>
              <w:spacing w:after="0"/>
              <w:rPr>
                <w:rFonts w:ascii="Arial" w:eastAsia="DengXian" w:hAnsi="Arial" w:cs="Arial"/>
                <w:sz w:val="16"/>
                <w:szCs w:val="16"/>
                <w:lang w:val="en-US" w:eastAsia="zh-CN"/>
              </w:rPr>
            </w:pPr>
          </w:p>
        </w:tc>
      </w:tr>
    </w:tbl>
    <w:p w14:paraId="5FE3578C" w14:textId="77777777" w:rsidR="00FA4AA9" w:rsidRDefault="00FA4AA9">
      <w:pPr>
        <w:ind w:left="567"/>
      </w:pPr>
    </w:p>
    <w:p w14:paraId="2FA277B8" w14:textId="77777777" w:rsidR="00FA4AA9" w:rsidRDefault="00125E3A">
      <w:pPr>
        <w:pStyle w:val="Heading2"/>
        <w:rPr>
          <w:lang w:eastAsia="zh-CN"/>
        </w:rPr>
      </w:pPr>
      <w:r>
        <w:rPr>
          <w:lang w:eastAsia="zh-CN"/>
        </w:rPr>
        <w:t>On Rapporteur’s miscellaneous CR</w:t>
      </w:r>
      <w:r>
        <w:t xml:space="preserve"> </w:t>
      </w:r>
      <w:r>
        <w:rPr>
          <w:lang w:eastAsia="zh-CN"/>
        </w:rPr>
        <w:t>R2-2107167 for TS 36.331</w:t>
      </w:r>
    </w:p>
    <w:p w14:paraId="06D789DD" w14:textId="77777777" w:rsidR="00FA4AA9" w:rsidRDefault="00125E3A">
      <w:pPr>
        <w:pStyle w:val="ListParagraph"/>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3BFC895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15D0A9B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10BC7C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2C8CF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622CC8B5"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14:paraId="6B1CBCB7"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4880A713" w14:textId="77777777"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proofErr w:type="spellStart"/>
            <w:r>
              <w:rPr>
                <w:rFonts w:cs="Arial"/>
                <w:i/>
                <w:sz w:val="16"/>
                <w:szCs w:val="16"/>
              </w:rPr>
              <w:t>SystemInformationBlockTypex</w:t>
            </w:r>
            <w:proofErr w:type="spellEnd"/>
            <w:r>
              <w:rPr>
                <w:rFonts w:cs="Arial"/>
                <w:i/>
                <w:sz w:val="16"/>
                <w:szCs w:val="16"/>
              </w:rPr>
              <w:t>’, where x is the number ranging from 1 to 29.</w:t>
            </w:r>
            <w:r>
              <w:rPr>
                <w:rFonts w:cs="Arial"/>
                <w:sz w:val="16"/>
                <w:szCs w:val="16"/>
              </w:rPr>
              <w:t xml:space="preserve"> ‘</w:t>
            </w:r>
            <w:proofErr w:type="spellStart"/>
            <w:r>
              <w:rPr>
                <w:rFonts w:cs="Arial"/>
                <w:i/>
                <w:sz w:val="16"/>
                <w:szCs w:val="16"/>
              </w:rPr>
              <w:t>SIBx</w:t>
            </w:r>
            <w:proofErr w:type="spellEnd"/>
            <w:r>
              <w:rPr>
                <w:rFonts w:cs="Arial"/>
                <w:sz w:val="16"/>
                <w:szCs w:val="16"/>
              </w:rPr>
              <w:t xml:space="preserve">’ with x ranging from 1 to 14 is dedicated to the system information block element in NR system. </w:t>
            </w:r>
          </w:p>
          <w:p w14:paraId="0A9661A4"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14:paraId="3628EF5E" w14:textId="77777777" w:rsidR="00FA4AA9" w:rsidRDefault="00FA4AA9">
      <w:pPr>
        <w:pStyle w:val="ListParagraph"/>
        <w:ind w:left="1430"/>
      </w:pPr>
    </w:p>
    <w:p w14:paraId="5B73CADB" w14:textId="77777777"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C9997D4" w14:textId="77777777">
        <w:tc>
          <w:tcPr>
            <w:tcW w:w="1980" w:type="dxa"/>
            <w:shd w:val="clear" w:color="auto" w:fill="E7E6E6"/>
          </w:tcPr>
          <w:p w14:paraId="043A080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151DD0A"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0D82732D" w14:textId="77777777">
        <w:tc>
          <w:tcPr>
            <w:tcW w:w="1980" w:type="dxa"/>
          </w:tcPr>
          <w:p w14:paraId="2B629FFF" w14:textId="77777777"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01A0B668" w14:textId="77777777" w:rsidR="00FA4AA9" w:rsidRDefault="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 xml:space="preserve">his change also logically </w:t>
            </w:r>
            <w:r>
              <w:rPr>
                <w:rFonts w:ascii="Arial" w:hAnsi="Arial" w:cs="Arial"/>
                <w:sz w:val="16"/>
                <w:szCs w:val="16"/>
              </w:rPr>
              <w:t xml:space="preserve">touches the legacy spec although the proposed CR is only for R16, does it really </w:t>
            </w:r>
            <w:proofErr w:type="gramStart"/>
            <w:r>
              <w:rPr>
                <w:rFonts w:ascii="Arial" w:hAnsi="Arial" w:cs="Arial"/>
                <w:sz w:val="16"/>
                <w:szCs w:val="16"/>
              </w:rPr>
              <w:t>needed</w:t>
            </w:r>
            <w:proofErr w:type="gramEnd"/>
            <w:r>
              <w:rPr>
                <w:rFonts w:ascii="Arial" w:hAnsi="Arial" w:cs="Arial"/>
                <w:sz w:val="16"/>
                <w:szCs w:val="16"/>
              </w:rPr>
              <w:t>?</w:t>
            </w:r>
          </w:p>
        </w:tc>
      </w:tr>
      <w:tr w:rsidR="005369A5" w14:paraId="7A20BC93" w14:textId="77777777">
        <w:tc>
          <w:tcPr>
            <w:tcW w:w="1980" w:type="dxa"/>
          </w:tcPr>
          <w:p w14:paraId="2EA7EE2B" w14:textId="50AAB44C" w:rsidR="005369A5" w:rsidRDefault="005369A5">
            <w:pPr>
              <w:spacing w:after="0"/>
              <w:jc w:val="center"/>
              <w:rPr>
                <w:rFonts w:ascii="Arial" w:hAnsi="Arial" w:cs="Arial"/>
                <w:sz w:val="16"/>
                <w:szCs w:val="16"/>
                <w:lang w:eastAsia="zh-CN"/>
              </w:rPr>
            </w:pPr>
            <w:r>
              <w:rPr>
                <w:rFonts w:ascii="Arial" w:hAnsi="Arial" w:cs="Arial" w:hint="eastAsia"/>
                <w:sz w:val="16"/>
                <w:szCs w:val="16"/>
                <w:lang w:eastAsia="zh-CN"/>
              </w:rPr>
              <w:t>L</w:t>
            </w:r>
            <w:r>
              <w:rPr>
                <w:rFonts w:ascii="Arial" w:hAnsi="Arial" w:cs="Arial"/>
                <w:sz w:val="16"/>
                <w:szCs w:val="16"/>
                <w:lang w:eastAsia="zh-CN"/>
              </w:rPr>
              <w:t>enovo</w:t>
            </w:r>
          </w:p>
        </w:tc>
        <w:tc>
          <w:tcPr>
            <w:tcW w:w="5243" w:type="dxa"/>
          </w:tcPr>
          <w:p w14:paraId="5CE2C23B" w14:textId="77777777" w:rsidR="005369A5" w:rsidRDefault="005369A5">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We are not so sure whether the change is needed, since in </w:t>
            </w:r>
            <w:r w:rsidR="008C3302">
              <w:rPr>
                <w:rFonts w:ascii="Arial" w:eastAsia="DengXian" w:hAnsi="Arial" w:cs="Arial"/>
                <w:sz w:val="16"/>
                <w:szCs w:val="16"/>
                <w:lang w:val="en-US" w:eastAsia="zh-CN"/>
              </w:rPr>
              <w:t xml:space="preserve">the definition of </w:t>
            </w:r>
            <w:r w:rsidR="008C3302" w:rsidRPr="000E4E7F">
              <w:rPr>
                <w:bCs/>
                <w:i/>
                <w:iCs/>
                <w:noProof/>
              </w:rPr>
              <w:t>SystemInformation message</w:t>
            </w:r>
            <w:r w:rsidR="007D7E61">
              <w:rPr>
                <w:bCs/>
                <w:i/>
                <w:iCs/>
                <w:noProof/>
              </w:rPr>
              <w:t xml:space="preserve"> in 36.331</w:t>
            </w:r>
            <w:r w:rsidR="008C3302">
              <w:rPr>
                <w:rFonts w:ascii="Arial" w:eastAsia="DengXian" w:hAnsi="Arial" w:cs="Arial"/>
                <w:sz w:val="16"/>
                <w:szCs w:val="16"/>
                <w:lang w:val="en-US" w:eastAsia="zh-CN"/>
              </w:rPr>
              <w:t>, there also has</w:t>
            </w:r>
            <w:r w:rsidR="007D7E61">
              <w:rPr>
                <w:rFonts w:ascii="Arial" w:eastAsia="DengXian" w:hAnsi="Arial" w:cs="Arial"/>
                <w:sz w:val="16"/>
                <w:szCs w:val="16"/>
                <w:lang w:val="en-US" w:eastAsia="zh-CN"/>
              </w:rPr>
              <w:t xml:space="preserve"> the term of </w:t>
            </w:r>
            <w:r w:rsidR="00945575">
              <w:rPr>
                <w:rFonts w:ascii="Arial" w:eastAsia="DengXian" w:hAnsi="Arial" w:cs="Arial"/>
                <w:sz w:val="16"/>
                <w:szCs w:val="16"/>
                <w:lang w:val="en-US" w:eastAsia="zh-CN"/>
              </w:rPr>
              <w:t>sib</w:t>
            </w:r>
            <w:r w:rsidR="00B72722">
              <w:rPr>
                <w:rFonts w:ascii="Arial" w:eastAsia="DengXian" w:hAnsi="Arial" w:cs="Arial"/>
                <w:sz w:val="16"/>
                <w:szCs w:val="16"/>
                <w:lang w:val="en-US" w:eastAsia="zh-CN"/>
              </w:rPr>
              <w:t xml:space="preserve">19, sib21 etc. </w:t>
            </w:r>
          </w:p>
          <w:p w14:paraId="7B68AF79" w14:textId="2BC91FF1" w:rsidR="00B72722" w:rsidRDefault="00B72722">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O</w:t>
            </w:r>
            <w:r>
              <w:rPr>
                <w:rFonts w:ascii="Arial" w:eastAsia="DengXian" w:hAnsi="Arial" w:cs="Arial"/>
                <w:sz w:val="16"/>
                <w:szCs w:val="16"/>
                <w:lang w:val="en-US" w:eastAsia="zh-CN"/>
              </w:rPr>
              <w:t>n the other hand, we are wondering if it is a typo “</w:t>
            </w:r>
            <w:r w:rsidRPr="00B72722">
              <w:rPr>
                <w:rFonts w:ascii="Arial" w:eastAsia="DengXian" w:hAnsi="Arial" w:cs="Arial"/>
                <w:color w:val="FF0000"/>
                <w:sz w:val="16"/>
                <w:szCs w:val="16"/>
                <w:lang w:val="en-US" w:eastAsia="zh-CN"/>
              </w:rPr>
              <w:t>x</w:t>
            </w:r>
            <w:r>
              <w:rPr>
                <w:rFonts w:ascii="Arial" w:eastAsia="DengXian" w:hAnsi="Arial" w:cs="Arial"/>
                <w:sz w:val="16"/>
                <w:szCs w:val="16"/>
                <w:lang w:val="en-US" w:eastAsia="zh-CN"/>
              </w:rPr>
              <w:t xml:space="preserve">”: </w:t>
            </w:r>
            <w:r>
              <w:rPr>
                <w:rFonts w:ascii="Arial" w:hAnsi="Arial" w:cs="Arial"/>
                <w:i/>
                <w:sz w:val="16"/>
                <w:szCs w:val="16"/>
              </w:rPr>
              <w:t>SystemInformationBlockType</w:t>
            </w:r>
            <w:r w:rsidRPr="00B72722">
              <w:rPr>
                <w:rFonts w:ascii="Arial" w:hAnsi="Arial" w:cs="Arial"/>
                <w:i/>
                <w:color w:val="FF0000"/>
                <w:sz w:val="16"/>
                <w:szCs w:val="16"/>
              </w:rPr>
              <w:t>x</w:t>
            </w:r>
            <w:r>
              <w:rPr>
                <w:rFonts w:ascii="Arial" w:hAnsi="Arial" w:cs="Arial"/>
                <w:i/>
                <w:sz w:val="16"/>
                <w:szCs w:val="16"/>
              </w:rPr>
              <w:t>19, SystemInformationBlockType</w:t>
            </w:r>
            <w:r w:rsidRPr="00B72722">
              <w:rPr>
                <w:rFonts w:ascii="Arial" w:hAnsi="Arial" w:cs="Arial"/>
                <w:i/>
                <w:color w:val="FF0000"/>
                <w:sz w:val="16"/>
                <w:szCs w:val="16"/>
              </w:rPr>
              <w:t>x</w:t>
            </w:r>
            <w:r>
              <w:rPr>
                <w:rFonts w:ascii="Arial" w:hAnsi="Arial" w:cs="Arial"/>
                <w:i/>
                <w:sz w:val="16"/>
                <w:szCs w:val="16"/>
              </w:rPr>
              <w:t>21, SystemInformationBlockType</w:t>
            </w:r>
            <w:r w:rsidRPr="00B72722">
              <w:rPr>
                <w:rFonts w:ascii="Arial" w:hAnsi="Arial" w:cs="Arial"/>
                <w:i/>
                <w:color w:val="FF0000"/>
                <w:sz w:val="16"/>
                <w:szCs w:val="16"/>
              </w:rPr>
              <w:t>x</w:t>
            </w:r>
            <w:r>
              <w:rPr>
                <w:rFonts w:ascii="Arial" w:hAnsi="Arial" w:cs="Arial"/>
                <w:i/>
                <w:sz w:val="16"/>
                <w:szCs w:val="16"/>
              </w:rPr>
              <w:t>26, SystemInformationBlockType</w:t>
            </w:r>
            <w:r w:rsidRPr="00B72722">
              <w:rPr>
                <w:rFonts w:ascii="Arial" w:hAnsi="Arial" w:cs="Arial"/>
                <w:i/>
                <w:color w:val="FF0000"/>
                <w:sz w:val="16"/>
                <w:szCs w:val="16"/>
              </w:rPr>
              <w:t>x</w:t>
            </w:r>
            <w:r>
              <w:rPr>
                <w:rFonts w:ascii="Arial" w:hAnsi="Arial" w:cs="Arial"/>
                <w:i/>
                <w:sz w:val="16"/>
                <w:szCs w:val="16"/>
              </w:rPr>
              <w:t>28</w:t>
            </w:r>
          </w:p>
        </w:tc>
      </w:tr>
    </w:tbl>
    <w:p w14:paraId="60892C16" w14:textId="77777777" w:rsidR="00FA4AA9" w:rsidRDefault="00FA4AA9"/>
    <w:p w14:paraId="096D29D1" w14:textId="77777777" w:rsidR="00FA4AA9" w:rsidRDefault="00125E3A">
      <w:pPr>
        <w:pStyle w:val="ListParagraph"/>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68756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BE9DC3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15B2FB8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626DD94D"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86D114A" w14:textId="77777777" w:rsidR="00FA4AA9" w:rsidRDefault="00125E3A">
            <w:pPr>
              <w:pStyle w:val="CRCoverPage"/>
              <w:spacing w:after="0"/>
              <w:rPr>
                <w:sz w:val="16"/>
                <w:szCs w:val="16"/>
              </w:rPr>
            </w:pPr>
            <w:r>
              <w:rPr>
                <w:sz w:val="16"/>
                <w:szCs w:val="16"/>
                <w:lang w:eastAsia="zh-CN"/>
              </w:rPr>
              <w:t xml:space="preserve">Change </w:t>
            </w:r>
            <w:proofErr w:type="spellStart"/>
            <w:r>
              <w:rPr>
                <w:i/>
                <w:sz w:val="16"/>
                <w:szCs w:val="16"/>
                <w:lang w:eastAsia="zh-CN"/>
              </w:rPr>
              <w:t>sl-ConfigDedicatedNR</w:t>
            </w:r>
            <w:proofErr w:type="spellEnd"/>
            <w:r>
              <w:rPr>
                <w:sz w:val="16"/>
                <w:szCs w:val="16"/>
                <w:lang w:eastAsia="zh-CN"/>
              </w:rPr>
              <w:t xml:space="preserve"> to </w:t>
            </w:r>
            <w:proofErr w:type="spellStart"/>
            <w:r>
              <w:rPr>
                <w:i/>
                <w:sz w:val="16"/>
                <w:szCs w:val="16"/>
                <w:lang w:eastAsia="zh-CN"/>
              </w:rPr>
              <w:t>sl-ConfigDedicatedForNR</w:t>
            </w:r>
            <w:proofErr w:type="spellEnd"/>
            <w:r>
              <w:rPr>
                <w:sz w:val="16"/>
                <w:szCs w:val="16"/>
                <w:lang w:eastAsia="zh-CN"/>
              </w:rPr>
              <w:t xml:space="preserve"> in clause 5.5.3.</w:t>
            </w:r>
          </w:p>
          <w:p w14:paraId="6B3D1D0C"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2290350C"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sl-ConfigDedicatedForNR</w:t>
            </w:r>
            <w:proofErr w:type="spellEnd"/>
            <w:r>
              <w:rPr>
                <w:rFonts w:cs="Arial"/>
                <w:sz w:val="16"/>
                <w:szCs w:val="16"/>
                <w:lang w:eastAsia="zh-CN"/>
              </w:rPr>
              <w:t xml:space="preserve"> in </w:t>
            </w:r>
            <w:proofErr w:type="spellStart"/>
            <w:r>
              <w:rPr>
                <w:rFonts w:cs="Arial"/>
                <w:i/>
                <w:sz w:val="16"/>
                <w:szCs w:val="16"/>
                <w:lang w:eastAsia="zh-CN"/>
              </w:rPr>
              <w:t>RRCConnectionReconfiguration</w:t>
            </w:r>
            <w:proofErr w:type="spellEnd"/>
            <w:r>
              <w:rPr>
                <w:rFonts w:cs="Arial"/>
                <w:i/>
                <w:sz w:val="16"/>
                <w:szCs w:val="16"/>
                <w:lang w:eastAsia="zh-CN"/>
              </w:rPr>
              <w:t xml:space="preserve"> </w:t>
            </w:r>
            <w:r>
              <w:rPr>
                <w:rFonts w:cs="Arial"/>
                <w:sz w:val="16"/>
                <w:szCs w:val="16"/>
                <w:lang w:eastAsia="zh-CN"/>
              </w:rPr>
              <w:t xml:space="preserve">message is a container for providing the dedicated configurations for NR sidelink communication. The octet string contains the NR </w:t>
            </w:r>
            <w:proofErr w:type="spellStart"/>
            <w:r>
              <w:rPr>
                <w:rFonts w:cs="Arial"/>
                <w:i/>
                <w:sz w:val="16"/>
                <w:szCs w:val="16"/>
                <w:lang w:eastAsia="zh-CN"/>
              </w:rPr>
              <w:t>RRCReconfiguration</w:t>
            </w:r>
            <w:proofErr w:type="spellEnd"/>
            <w:r>
              <w:rPr>
                <w:rFonts w:cs="Arial"/>
                <w:sz w:val="16"/>
                <w:szCs w:val="16"/>
                <w:lang w:eastAsia="zh-CN"/>
              </w:rPr>
              <w:t xml:space="preserve"> message as specified in TS 38.331, which includes fields related to NR sidelink communication, </w:t>
            </w:r>
            <w:proofErr w:type="gramStart"/>
            <w:r>
              <w:rPr>
                <w:rFonts w:cs="Arial"/>
                <w:sz w:val="16"/>
                <w:szCs w:val="16"/>
                <w:lang w:eastAsia="zh-CN"/>
              </w:rPr>
              <w:t>i.e.</w:t>
            </w:r>
            <w:proofErr w:type="gramEnd"/>
            <w:r>
              <w:rPr>
                <w:rFonts w:cs="Arial"/>
                <w:sz w:val="16"/>
                <w:szCs w:val="16"/>
                <w:lang w:eastAsia="zh-CN"/>
              </w:rPr>
              <w:t xml:space="preserve"> </w:t>
            </w:r>
            <w:proofErr w:type="spellStart"/>
            <w:r>
              <w:rPr>
                <w:rFonts w:cs="Arial"/>
                <w:i/>
                <w:sz w:val="16"/>
                <w:szCs w:val="16"/>
                <w:lang w:eastAsia="zh-CN"/>
              </w:rPr>
              <w:t>sl-ConfigDedicatedNR</w:t>
            </w:r>
            <w:proofErr w:type="spellEnd"/>
            <w:r>
              <w:rPr>
                <w:rFonts w:cs="Arial"/>
                <w:sz w:val="16"/>
                <w:szCs w:val="16"/>
                <w:lang w:eastAsia="zh-CN"/>
              </w:rPr>
              <w:t xml:space="preserve">, </w:t>
            </w:r>
            <w:proofErr w:type="spellStart"/>
            <w:r>
              <w:rPr>
                <w:rFonts w:cs="Arial"/>
                <w:i/>
                <w:sz w:val="16"/>
                <w:szCs w:val="16"/>
                <w:lang w:eastAsia="zh-CN"/>
              </w:rPr>
              <w:t>measConfig</w:t>
            </w:r>
            <w:proofErr w:type="spellEnd"/>
            <w:r>
              <w:rPr>
                <w:rFonts w:cs="Arial"/>
                <w:sz w:val="16"/>
                <w:szCs w:val="16"/>
                <w:lang w:eastAsia="zh-CN"/>
              </w:rPr>
              <w:t xml:space="preserve"> and/or </w:t>
            </w:r>
            <w:proofErr w:type="spellStart"/>
            <w:r>
              <w:rPr>
                <w:rFonts w:cs="Arial"/>
                <w:i/>
                <w:sz w:val="16"/>
                <w:szCs w:val="16"/>
                <w:lang w:eastAsia="zh-CN"/>
              </w:rPr>
              <w:t>otherConfig</w:t>
            </w:r>
            <w:proofErr w:type="spellEnd"/>
            <w:r>
              <w:rPr>
                <w:rFonts w:cs="Arial"/>
                <w:sz w:val="16"/>
                <w:szCs w:val="16"/>
                <w:lang w:eastAsia="zh-CN"/>
              </w:rPr>
              <w:t xml:space="preserve">. </w:t>
            </w:r>
          </w:p>
          <w:p w14:paraId="114FBF31"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sl-ConfigDedicatedNR</w:t>
            </w:r>
            <w:proofErr w:type="spellEnd"/>
            <w:r>
              <w:rPr>
                <w:rFonts w:cs="Arial"/>
                <w:sz w:val="16"/>
                <w:szCs w:val="16"/>
                <w:lang w:eastAsia="zh-CN"/>
              </w:rPr>
              <w:t xml:space="preserve"> in NR </w:t>
            </w:r>
            <w:proofErr w:type="spellStart"/>
            <w:r>
              <w:rPr>
                <w:rFonts w:cs="Arial"/>
                <w:i/>
                <w:sz w:val="16"/>
                <w:szCs w:val="16"/>
                <w:lang w:eastAsia="zh-CN"/>
              </w:rPr>
              <w:t>RRCReconfiguration</w:t>
            </w:r>
            <w:proofErr w:type="spellEnd"/>
            <w:r>
              <w:rPr>
                <w:rFonts w:cs="Arial"/>
                <w:sz w:val="16"/>
                <w:szCs w:val="16"/>
                <w:lang w:eastAsia="zh-CN"/>
              </w:rPr>
              <w:t xml:space="preserve"> message in TS 38.331 provides the dedicated configurations for NR sidelink communication. </w:t>
            </w:r>
          </w:p>
          <w:p w14:paraId="3B666643"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proofErr w:type="spellStart"/>
            <w:r>
              <w:rPr>
                <w:rFonts w:ascii="Arial" w:hAnsi="Arial" w:cs="Arial"/>
                <w:i/>
                <w:sz w:val="16"/>
                <w:szCs w:val="16"/>
                <w:lang w:eastAsia="zh-CN"/>
              </w:rPr>
              <w:t>sl-ConfigDedicatedForNR</w:t>
            </w:r>
            <w:proofErr w:type="spellEnd"/>
            <w:r>
              <w:rPr>
                <w:rFonts w:ascii="Arial" w:hAnsi="Arial" w:cs="Arial"/>
                <w:i/>
                <w:sz w:val="16"/>
                <w:szCs w:val="16"/>
                <w:lang w:eastAsia="zh-CN"/>
              </w:rPr>
              <w:t xml:space="preserve"> </w:t>
            </w:r>
            <w:r>
              <w:rPr>
                <w:rFonts w:ascii="Arial" w:hAnsi="Arial" w:cs="Arial"/>
                <w:sz w:val="16"/>
                <w:szCs w:val="16"/>
                <w:lang w:eastAsia="zh-CN"/>
              </w:rPr>
              <w:t xml:space="preserve">and </w:t>
            </w:r>
            <w:proofErr w:type="spellStart"/>
            <w:r>
              <w:rPr>
                <w:rFonts w:ascii="Arial" w:hAnsi="Arial" w:cs="Arial"/>
                <w:i/>
                <w:sz w:val="16"/>
                <w:szCs w:val="16"/>
                <w:lang w:eastAsia="zh-CN"/>
              </w:rPr>
              <w:t>sl-ConfigDedicatedNR</w:t>
            </w:r>
            <w:proofErr w:type="spellEnd"/>
            <w:r>
              <w:rPr>
                <w:rFonts w:ascii="Arial" w:hAnsi="Arial" w:cs="Arial"/>
                <w:i/>
                <w:sz w:val="16"/>
                <w:szCs w:val="16"/>
                <w:lang w:eastAsia="zh-CN"/>
              </w:rPr>
              <w:t xml:space="preserve"> </w:t>
            </w:r>
            <w:r>
              <w:rPr>
                <w:rFonts w:ascii="Arial" w:hAnsi="Arial" w:cs="Arial"/>
                <w:sz w:val="16"/>
                <w:szCs w:val="16"/>
                <w:lang w:eastAsia="zh-CN"/>
              </w:rPr>
              <w:t xml:space="preserve">are </w:t>
            </w:r>
            <w:proofErr w:type="spellStart"/>
            <w:r>
              <w:rPr>
                <w:rFonts w:ascii="Arial" w:hAnsi="Arial" w:cs="Arial"/>
                <w:sz w:val="16"/>
                <w:szCs w:val="16"/>
                <w:lang w:eastAsia="zh-CN"/>
              </w:rPr>
              <w:t>funcitionally</w:t>
            </w:r>
            <w:proofErr w:type="spellEnd"/>
            <w:r>
              <w:rPr>
                <w:rFonts w:ascii="Arial" w:hAnsi="Arial" w:cs="Arial"/>
                <w:sz w:val="16"/>
                <w:szCs w:val="16"/>
                <w:lang w:eastAsia="zh-CN"/>
              </w:rPr>
              <w:t xml:space="preserve"> different. However,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is misused in clause 5.5.3 of the current specification.</w:t>
            </w:r>
          </w:p>
        </w:tc>
      </w:tr>
    </w:tbl>
    <w:p w14:paraId="2B364B52" w14:textId="77777777" w:rsidR="00FA4AA9" w:rsidRDefault="00FA4AA9">
      <w:pPr>
        <w:pStyle w:val="ListParagraph"/>
        <w:ind w:left="1430"/>
      </w:pPr>
    </w:p>
    <w:p w14:paraId="5CF4554A" w14:textId="77777777"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A42CA8" w14:textId="77777777">
        <w:tc>
          <w:tcPr>
            <w:tcW w:w="1980" w:type="dxa"/>
            <w:shd w:val="clear" w:color="auto" w:fill="E7E6E6"/>
          </w:tcPr>
          <w:p w14:paraId="2478E32F" w14:textId="77777777" w:rsidR="00FA4AA9" w:rsidRDefault="00125E3A">
            <w:pPr>
              <w:spacing w:after="0"/>
              <w:jc w:val="center"/>
              <w:rPr>
                <w:rFonts w:ascii="Arial" w:hAnsi="Arial" w:cs="Arial"/>
                <w:sz w:val="16"/>
                <w:szCs w:val="16"/>
                <w:lang w:eastAsia="ko-KR"/>
              </w:rPr>
            </w:pPr>
            <w:r>
              <w:rPr>
                <w:sz w:val="16"/>
                <w:szCs w:val="16"/>
              </w:rPr>
              <w:lastRenderedPageBreak/>
              <w:tab/>
            </w:r>
            <w:r>
              <w:rPr>
                <w:rFonts w:ascii="Arial" w:hAnsi="Arial" w:cs="Arial"/>
                <w:sz w:val="16"/>
                <w:szCs w:val="16"/>
                <w:lang w:eastAsia="ko-KR"/>
              </w:rPr>
              <w:t>Company</w:t>
            </w:r>
          </w:p>
        </w:tc>
        <w:tc>
          <w:tcPr>
            <w:tcW w:w="5243" w:type="dxa"/>
            <w:shd w:val="clear" w:color="auto" w:fill="E7E6E6"/>
          </w:tcPr>
          <w:p w14:paraId="4CB039BF"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450ADE7A" w14:textId="77777777">
        <w:tc>
          <w:tcPr>
            <w:tcW w:w="1980" w:type="dxa"/>
          </w:tcPr>
          <w:p w14:paraId="7851DB74" w14:textId="77777777" w:rsidR="00FA4AA9" w:rsidRDefault="00FA4AA9">
            <w:pPr>
              <w:spacing w:after="0"/>
              <w:jc w:val="center"/>
              <w:rPr>
                <w:rFonts w:ascii="Arial" w:hAnsi="Arial" w:cs="Arial"/>
                <w:sz w:val="16"/>
                <w:szCs w:val="16"/>
                <w:lang w:eastAsia="zh-CN"/>
              </w:rPr>
            </w:pPr>
          </w:p>
        </w:tc>
        <w:tc>
          <w:tcPr>
            <w:tcW w:w="5243" w:type="dxa"/>
          </w:tcPr>
          <w:p w14:paraId="775CFAB5" w14:textId="77777777" w:rsidR="00FA4AA9" w:rsidRDefault="00FA4AA9">
            <w:pPr>
              <w:spacing w:after="0"/>
              <w:rPr>
                <w:rFonts w:ascii="Arial" w:eastAsia="DengXian" w:hAnsi="Arial" w:cs="Arial"/>
                <w:sz w:val="16"/>
                <w:szCs w:val="16"/>
                <w:lang w:val="en-US" w:eastAsia="zh-CN"/>
              </w:rPr>
            </w:pPr>
          </w:p>
        </w:tc>
      </w:tr>
    </w:tbl>
    <w:p w14:paraId="4D05B760" w14:textId="77777777" w:rsidR="00FA4AA9" w:rsidRDefault="00FA4AA9"/>
    <w:p w14:paraId="6F58BB88" w14:textId="77777777" w:rsidR="00FA4AA9" w:rsidRDefault="00125E3A">
      <w:pPr>
        <w:pStyle w:val="ListParagraph"/>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7A7BA462"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A1F528F"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5EAEFF0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EA0F89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745E3DCF" w14:textId="77777777"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14:paraId="5E7611ED"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729AA84E" w14:textId="77777777"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14:paraId="3237B82A" w14:textId="77777777" w:rsidR="00FA4AA9" w:rsidRDefault="00FA4AA9">
            <w:pPr>
              <w:tabs>
                <w:tab w:val="left" w:pos="1164"/>
              </w:tabs>
              <w:spacing w:after="120"/>
              <w:rPr>
                <w:rFonts w:ascii="Arial" w:hAnsi="Arial" w:cs="Arial"/>
                <w:sz w:val="16"/>
                <w:szCs w:val="16"/>
                <w:lang w:eastAsia="zh-CN"/>
              </w:rPr>
            </w:pPr>
          </w:p>
        </w:tc>
      </w:tr>
    </w:tbl>
    <w:p w14:paraId="206E0184" w14:textId="77777777" w:rsidR="00FA4AA9" w:rsidRDefault="00FA4AA9">
      <w:pPr>
        <w:pStyle w:val="ListParagraph"/>
        <w:ind w:left="1430"/>
      </w:pPr>
    </w:p>
    <w:p w14:paraId="373CE910" w14:textId="77777777"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5A4AF2C3" w14:textId="77777777">
        <w:tc>
          <w:tcPr>
            <w:tcW w:w="1980" w:type="dxa"/>
            <w:shd w:val="clear" w:color="auto" w:fill="E7E6E6"/>
          </w:tcPr>
          <w:p w14:paraId="36C5E8EC"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618584F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55C22D47" w14:textId="77777777">
        <w:tc>
          <w:tcPr>
            <w:tcW w:w="1980" w:type="dxa"/>
          </w:tcPr>
          <w:p w14:paraId="0850066C" w14:textId="77777777" w:rsidR="00FA4AA9" w:rsidRDefault="00FA4AA9">
            <w:pPr>
              <w:spacing w:after="0"/>
              <w:jc w:val="center"/>
              <w:rPr>
                <w:rFonts w:ascii="Arial" w:hAnsi="Arial" w:cs="Arial"/>
                <w:sz w:val="16"/>
                <w:szCs w:val="16"/>
                <w:lang w:eastAsia="zh-CN"/>
              </w:rPr>
            </w:pPr>
          </w:p>
        </w:tc>
        <w:tc>
          <w:tcPr>
            <w:tcW w:w="5243" w:type="dxa"/>
          </w:tcPr>
          <w:p w14:paraId="01132013" w14:textId="77777777" w:rsidR="00FA4AA9" w:rsidRDefault="00FA4AA9">
            <w:pPr>
              <w:spacing w:after="0"/>
              <w:rPr>
                <w:rFonts w:ascii="Arial" w:eastAsia="DengXian" w:hAnsi="Arial" w:cs="Arial"/>
                <w:sz w:val="16"/>
                <w:szCs w:val="16"/>
                <w:lang w:val="en-US" w:eastAsia="zh-CN"/>
              </w:rPr>
            </w:pPr>
          </w:p>
        </w:tc>
      </w:tr>
    </w:tbl>
    <w:p w14:paraId="154FD55D" w14:textId="77777777" w:rsidR="00FA4AA9" w:rsidRDefault="00FA4AA9"/>
    <w:p w14:paraId="32B90430" w14:textId="77777777" w:rsidR="00FA4AA9" w:rsidRDefault="00125E3A">
      <w:pPr>
        <w:pStyle w:val="Heading1"/>
        <w:spacing w:after="120" w:line="276" w:lineRule="auto"/>
        <w:jc w:val="both"/>
        <w:rPr>
          <w:lang w:eastAsia="zh-CN"/>
        </w:rPr>
      </w:pPr>
      <w:bookmarkStart w:id="5" w:name="OLE_LINK2"/>
      <w:bookmarkStart w:id="6" w:name="OLE_LINK1"/>
      <w:r>
        <w:rPr>
          <w:lang w:eastAsia="zh-CN"/>
        </w:rPr>
        <w:t>Conclusions</w:t>
      </w:r>
    </w:p>
    <w:bookmarkEnd w:id="0"/>
    <w:bookmarkEnd w:id="5"/>
    <w:bookmarkEnd w:id="6"/>
    <w:p w14:paraId="7EE27023" w14:textId="77777777" w:rsidR="00FA4AA9" w:rsidRDefault="00FA4AA9">
      <w:pPr>
        <w:spacing w:before="120" w:after="0"/>
        <w:rPr>
          <w:b/>
          <w:lang w:eastAsia="zh-CN"/>
        </w:rPr>
      </w:pPr>
    </w:p>
    <w:p w14:paraId="4FF4F297" w14:textId="77777777" w:rsidR="00FA4AA9" w:rsidRDefault="00125E3A">
      <w:pPr>
        <w:pStyle w:val="Heading1"/>
        <w:tabs>
          <w:tab w:val="clear" w:pos="567"/>
          <w:tab w:val="left" w:pos="709"/>
        </w:tabs>
        <w:spacing w:after="120" w:line="276" w:lineRule="auto"/>
        <w:ind w:left="709" w:hanging="709"/>
        <w:jc w:val="both"/>
        <w:rPr>
          <w:lang w:eastAsia="zh-CN"/>
        </w:rPr>
      </w:pPr>
      <w:r>
        <w:rPr>
          <w:lang w:eastAsia="zh-CN"/>
        </w:rPr>
        <w:t>Reference</w:t>
      </w:r>
    </w:p>
    <w:p w14:paraId="030B58B6"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14:paraId="6556E70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R2-2107166, </w:t>
      </w:r>
      <w:proofErr w:type="spellStart"/>
      <w:r>
        <w:rPr>
          <w:rFonts w:ascii="Times New Roman" w:hAnsi="Times New Roman" w:cs="Times New Roman"/>
        </w:rPr>
        <w:t>Miscelleneous</w:t>
      </w:r>
      <w:proofErr w:type="spellEnd"/>
      <w:r>
        <w:rPr>
          <w:rFonts w:ascii="Times New Roman" w:hAnsi="Times New Roman" w:cs="Times New Roman"/>
        </w:rPr>
        <w:t xml:space="preserve"> CR on 38.331, Huawei, </w:t>
      </w:r>
      <w:proofErr w:type="spellStart"/>
      <w:r>
        <w:rPr>
          <w:rFonts w:ascii="Times New Roman" w:hAnsi="Times New Roman" w:cs="Times New Roman"/>
        </w:rPr>
        <w:t>HiSilicon</w:t>
      </w:r>
      <w:proofErr w:type="spellEnd"/>
      <w:r>
        <w:rPr>
          <w:rFonts w:ascii="Times New Roman" w:hAnsi="Times New Roman" w:cs="Times New Roman"/>
        </w:rPr>
        <w:t>.</w:t>
      </w:r>
    </w:p>
    <w:p w14:paraId="51E9D821"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R2-2107167, </w:t>
      </w:r>
      <w:proofErr w:type="spellStart"/>
      <w:r>
        <w:rPr>
          <w:rFonts w:ascii="Times New Roman" w:hAnsi="Times New Roman" w:cs="Times New Roman"/>
        </w:rPr>
        <w:t>Miscelleneous</w:t>
      </w:r>
      <w:proofErr w:type="spellEnd"/>
      <w:r>
        <w:rPr>
          <w:rFonts w:ascii="Times New Roman" w:hAnsi="Times New Roman" w:cs="Times New Roman"/>
        </w:rPr>
        <w:t xml:space="preserve"> CR on 36.331, Huawei, </w:t>
      </w:r>
      <w:proofErr w:type="spellStart"/>
      <w:r>
        <w:rPr>
          <w:rFonts w:ascii="Times New Roman" w:hAnsi="Times New Roman" w:cs="Times New Roman"/>
        </w:rPr>
        <w:t>HiSilicon</w:t>
      </w:r>
      <w:proofErr w:type="spellEnd"/>
      <w:r>
        <w:rPr>
          <w:rFonts w:ascii="Times New Roman" w:hAnsi="Times New Roman" w:cs="Times New Roman"/>
        </w:rPr>
        <w:t>.</w:t>
      </w:r>
    </w:p>
    <w:p w14:paraId="131539A4"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R2-2107437, Correction on TS 38.331 from the latest RAN1 decisions, ZTE Corporation, </w:t>
      </w:r>
      <w:proofErr w:type="spellStart"/>
      <w:r>
        <w:rPr>
          <w:rFonts w:ascii="Times New Roman" w:hAnsi="Times New Roman" w:cs="Times New Roman"/>
        </w:rPr>
        <w:t>Sanechips</w:t>
      </w:r>
      <w:proofErr w:type="spellEnd"/>
      <w:r>
        <w:rPr>
          <w:rFonts w:ascii="Times New Roman" w:hAnsi="Times New Roman" w:cs="Times New Roman"/>
        </w:rPr>
        <w:t>.</w:t>
      </w:r>
    </w:p>
    <w:p w14:paraId="3050FF4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14:paraId="2E5E1133"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R2-2108219, CR on SL-SRB1 integrity check failure, vivo, Ericsson.</w:t>
      </w:r>
    </w:p>
    <w:p w14:paraId="69C6932A" w14:textId="77777777"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9E8D5" w14:textId="77777777" w:rsidR="00F912EA" w:rsidRDefault="00F912EA">
      <w:pPr>
        <w:spacing w:after="0"/>
      </w:pPr>
      <w:r>
        <w:separator/>
      </w:r>
    </w:p>
  </w:endnote>
  <w:endnote w:type="continuationSeparator" w:id="0">
    <w:p w14:paraId="275D0F17" w14:textId="77777777" w:rsidR="00F912EA" w:rsidRDefault="00F912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5A04" w14:textId="77777777" w:rsidR="00F912EA" w:rsidRDefault="00F912EA">
      <w:pPr>
        <w:spacing w:after="0"/>
      </w:pPr>
      <w:r>
        <w:separator/>
      </w:r>
    </w:p>
  </w:footnote>
  <w:footnote w:type="continuationSeparator" w:id="0">
    <w:p w14:paraId="2435EED9" w14:textId="77777777" w:rsidR="00F912EA" w:rsidRDefault="00F912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C2F9" w14:textId="77777777" w:rsidR="00FA4AA9" w:rsidRDefault="00125E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B62"/>
    <w:rsid w:val="00056641"/>
    <w:rsid w:val="0005728E"/>
    <w:rsid w:val="000628C7"/>
    <w:rsid w:val="00062A6A"/>
    <w:rsid w:val="00063525"/>
    <w:rsid w:val="000638BD"/>
    <w:rsid w:val="00064C8F"/>
    <w:rsid w:val="00065E9C"/>
    <w:rsid w:val="00066612"/>
    <w:rsid w:val="000666FE"/>
    <w:rsid w:val="0007013E"/>
    <w:rsid w:val="000703A5"/>
    <w:rsid w:val="000711EE"/>
    <w:rsid w:val="00071917"/>
    <w:rsid w:val="000719E9"/>
    <w:rsid w:val="00074CCC"/>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49A7"/>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36108"/>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67CFD"/>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5F41"/>
    <w:rsid w:val="004C6592"/>
    <w:rsid w:val="004C6849"/>
    <w:rsid w:val="004C6A84"/>
    <w:rsid w:val="004C6DFA"/>
    <w:rsid w:val="004C7129"/>
    <w:rsid w:val="004C7773"/>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68D"/>
    <w:rsid w:val="00506B55"/>
    <w:rsid w:val="00507941"/>
    <w:rsid w:val="0051139B"/>
    <w:rsid w:val="00512EAC"/>
    <w:rsid w:val="005133FB"/>
    <w:rsid w:val="00515034"/>
    <w:rsid w:val="005153D7"/>
    <w:rsid w:val="0051580D"/>
    <w:rsid w:val="00515ADB"/>
    <w:rsid w:val="0051727D"/>
    <w:rsid w:val="00517F96"/>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3612D"/>
    <w:rsid w:val="005369A5"/>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382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D7E61"/>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B7A47"/>
    <w:rsid w:val="008C3302"/>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1A4"/>
    <w:rsid w:val="008E6427"/>
    <w:rsid w:val="008F0F7C"/>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2116"/>
    <w:rsid w:val="009429AD"/>
    <w:rsid w:val="00942F69"/>
    <w:rsid w:val="00943A3D"/>
    <w:rsid w:val="009454D8"/>
    <w:rsid w:val="00945575"/>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5EFD"/>
    <w:rsid w:val="009678E8"/>
    <w:rsid w:val="0097060A"/>
    <w:rsid w:val="00970799"/>
    <w:rsid w:val="00972211"/>
    <w:rsid w:val="009729E7"/>
    <w:rsid w:val="00972B73"/>
    <w:rsid w:val="00973B00"/>
    <w:rsid w:val="00974410"/>
    <w:rsid w:val="00975201"/>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8C4"/>
    <w:rsid w:val="00A060A4"/>
    <w:rsid w:val="00A06351"/>
    <w:rsid w:val="00A06529"/>
    <w:rsid w:val="00A07259"/>
    <w:rsid w:val="00A106E5"/>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62C1"/>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2722"/>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AA2"/>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4D8A"/>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4739"/>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C777E"/>
    <w:rsid w:val="00DD0AEC"/>
    <w:rsid w:val="00DD0C11"/>
    <w:rsid w:val="00DD2025"/>
    <w:rsid w:val="00DD2991"/>
    <w:rsid w:val="00DD29A1"/>
    <w:rsid w:val="00DD366A"/>
    <w:rsid w:val="00DD3D89"/>
    <w:rsid w:val="00DD4205"/>
    <w:rsid w:val="00DD6B50"/>
    <w:rsid w:val="00DD7239"/>
    <w:rsid w:val="00DE0C69"/>
    <w:rsid w:val="00DE11CF"/>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2B1D"/>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80D"/>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12EA"/>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B0CE8E"/>
  <w15:docId w15:val="{4CAB69DB-8EFE-4E5A-B6EE-BAFFE43E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NormalWeb">
    <w:name w:val="Normal (Web)"/>
    <w:basedOn w:val="Normal"/>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45C16-3912-45F5-ACD3-A6660B32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cp:lastModifiedBy>
  <cp:revision>5</cp:revision>
  <cp:lastPrinted>2411-12-31T15:59:00Z</cp:lastPrinted>
  <dcterms:created xsi:type="dcterms:W3CDTF">2021-08-23T13:08:00Z</dcterms:created>
  <dcterms:modified xsi:type="dcterms:W3CDTF">2021-08-23T13:10:00Z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