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5"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08pt" o:ole="">
            <v:imagedata r:id="rId16" o:title=""/>
          </v:shape>
          <o:OLEObject Type="Embed" ProgID="Visio.Drawing.11" ShapeID="_x0000_i1025" DrawAspect="Content" ObjectID="_1691484481" r:id="rId17"/>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lastRenderedPageBreak/>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0E7BD5">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0E7BD5">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0E7BD5">
            <w:pPr>
              <w:rPr>
                <w:rFonts w:ascii="Arial" w:eastAsia="Helvetica" w:hAnsi="Arial" w:cs="Arial"/>
                <w:lang w:val="en-US"/>
              </w:rPr>
            </w:pPr>
          </w:p>
        </w:tc>
      </w:tr>
      <w:tr w:rsidR="00F619CA" w:rsidRPr="00EF7C3C" w14:paraId="163EA628" w14:textId="77777777" w:rsidTr="00F619CA">
        <w:tc>
          <w:tcPr>
            <w:tcW w:w="1555" w:type="dxa"/>
          </w:tcPr>
          <w:p w14:paraId="00D3CFF8" w14:textId="7A3DD686" w:rsidR="00F619CA" w:rsidRPr="000139AA" w:rsidRDefault="00F619CA" w:rsidP="00AC12A6">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8DE0A46" w14:textId="77777777" w:rsidR="00F619CA" w:rsidRPr="000139AA" w:rsidRDefault="00F619CA" w:rsidP="00AC12A6">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593D0D93" w14:textId="77777777" w:rsidR="00F619CA" w:rsidRPr="00EF7C3C" w:rsidRDefault="00F619CA" w:rsidP="00AC12A6">
            <w:pPr>
              <w:rPr>
                <w:rFonts w:ascii="Arial" w:eastAsia="Helvetica" w:hAnsi="Arial" w:cs="Arial"/>
                <w:lang w:val="en-US"/>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lastRenderedPageBreak/>
              <w:t>v</w:t>
            </w:r>
            <w:r>
              <w:rPr>
                <w:rFonts w:ascii="Arial" w:eastAsiaTheme="minorEastAsia" w:hAnsi="Arial" w:cs="Arial"/>
                <w:lang w:val="en-US" w:eastAsia="zh-CN"/>
              </w:rPr>
              <w:t>ivo</w:t>
            </w:r>
          </w:p>
        </w:tc>
        <w:tc>
          <w:tcPr>
            <w:tcW w:w="2126" w:type="dxa"/>
          </w:tcPr>
          <w:p w14:paraId="5E60CEF5" w14:textId="2EB51A09" w:rsidR="000139AA" w:rsidRPr="00320D73" w:rsidRDefault="000139AA" w:rsidP="000E7BD5">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0E7BD5">
            <w:pPr>
              <w:rPr>
                <w:rFonts w:ascii="Arial" w:eastAsia="Helvetica" w:hAnsi="Arial" w:cs="Arial"/>
                <w:lang w:val="en-US"/>
              </w:rPr>
            </w:pPr>
          </w:p>
        </w:tc>
      </w:tr>
      <w:tr w:rsidR="00F619CA" w:rsidRPr="00EF7C3C" w14:paraId="49C0EF2D" w14:textId="77777777" w:rsidTr="00F619CA">
        <w:tc>
          <w:tcPr>
            <w:tcW w:w="1555" w:type="dxa"/>
          </w:tcPr>
          <w:p w14:paraId="130F2543" w14:textId="77777777" w:rsidR="00F619CA" w:rsidRPr="000139AA" w:rsidRDefault="00F619CA" w:rsidP="00AC12A6">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715384B" w14:textId="77777777" w:rsidR="00F619CA" w:rsidRPr="000139AA" w:rsidRDefault="00F619CA" w:rsidP="00AC12A6">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41D793E" w14:textId="77777777" w:rsidR="00F619CA" w:rsidRPr="00EF7C3C" w:rsidRDefault="00F619CA" w:rsidP="00AC12A6">
            <w:pPr>
              <w:rPr>
                <w:rFonts w:ascii="Arial" w:eastAsia="Helvetica" w:hAnsi="Arial" w:cs="Arial"/>
                <w:lang w:val="en-US"/>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3"/>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w:t>
            </w:r>
            <w:r>
              <w:rPr>
                <w:rFonts w:ascii="Arial" w:eastAsia="Malgun Gothic" w:hAnsi="Arial" w:cs="Arial"/>
                <w:lang w:val="en-US" w:eastAsia="ko-KR"/>
              </w:rPr>
              <w:lastRenderedPageBreak/>
              <w:t xml:space="preserve">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lastRenderedPageBreak/>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0E7BD5">
        <w:tc>
          <w:tcPr>
            <w:tcW w:w="1555" w:type="dxa"/>
          </w:tcPr>
          <w:p w14:paraId="06A64BA3"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 xml:space="preserve">after AS security is established, </w:t>
            </w:r>
            <w:proofErr w:type="spellStart"/>
            <w:r w:rsidRPr="002128C3">
              <w:rPr>
                <w:rFonts w:ascii="Arial" w:eastAsiaTheme="minorEastAsia" w:hAnsi="Arial" w:cs="Arial"/>
                <w:i/>
                <w:iCs/>
                <w:lang w:val="en-US" w:eastAsia="zh-CN"/>
              </w:rPr>
              <w:t>gNB</w:t>
            </w:r>
            <w:proofErr w:type="spellEnd"/>
            <w:r w:rsidRPr="002128C3">
              <w:rPr>
                <w:rFonts w:ascii="Arial" w:eastAsiaTheme="minorEastAsia" w:hAnsi="Arial" w:cs="Arial"/>
                <w:i/>
                <w:iCs/>
                <w:lang w:val="en-US" w:eastAsia="zh-CN"/>
              </w:rPr>
              <w:t xml:space="preserve"> can obtain a GNSS-based location information from the UE using existing </w:t>
            </w:r>
            <w:proofErr w:type="spellStart"/>
            <w:r w:rsidRPr="002128C3">
              <w:rPr>
                <w:rFonts w:ascii="Arial" w:eastAsiaTheme="minorEastAsia" w:hAnsi="Arial" w:cs="Arial"/>
                <w:i/>
                <w:iCs/>
                <w:lang w:val="en-US" w:eastAsia="zh-CN"/>
              </w:rPr>
              <w:t>signalling</w:t>
            </w:r>
            <w:proofErr w:type="spellEnd"/>
            <w:r w:rsidRPr="002128C3">
              <w:rPr>
                <w:rFonts w:ascii="Arial" w:eastAsiaTheme="minorEastAsia" w:hAnsi="Arial" w:cs="Arial"/>
                <w:i/>
                <w:iCs/>
                <w:lang w:val="en-US" w:eastAsia="zh-CN"/>
              </w:rPr>
              <w:t xml:space="preserve"> method, i.e., by configuring </w:t>
            </w:r>
            <w:proofErr w:type="spellStart"/>
            <w:r w:rsidRPr="002128C3">
              <w:rPr>
                <w:rFonts w:ascii="Arial" w:eastAsiaTheme="minorEastAsia" w:hAnsi="Arial" w:cs="Arial"/>
                <w:i/>
                <w:iCs/>
                <w:lang w:val="en-US" w:eastAsia="zh-CN"/>
              </w:rPr>
              <w:t>includeCommonLocationInfo</w:t>
            </w:r>
            <w:proofErr w:type="spellEnd"/>
            <w:r w:rsidRPr="002128C3">
              <w:rPr>
                <w:rFonts w:ascii="Arial" w:eastAsiaTheme="minorEastAsia" w:hAnsi="Arial" w:cs="Arial"/>
                <w:i/>
                <w:iCs/>
                <w:lang w:val="en-US" w:eastAsia="zh-CN"/>
              </w:rPr>
              <w:t xml:space="preserve"> in the corresponding </w:t>
            </w:r>
            <w:proofErr w:type="spellStart"/>
            <w:r w:rsidRPr="002128C3">
              <w:rPr>
                <w:rFonts w:ascii="Arial" w:eastAsiaTheme="minorEastAsia" w:hAnsi="Arial" w:cs="Arial"/>
                <w:i/>
                <w:iCs/>
                <w:lang w:val="en-US" w:eastAsia="zh-CN"/>
              </w:rPr>
              <w:t>reportConfig</w:t>
            </w:r>
            <w:proofErr w:type="spellEnd"/>
            <w:r>
              <w:rPr>
                <w:rFonts w:ascii="Arial" w:eastAsiaTheme="minorEastAsia" w:hAnsi="Arial" w:cs="Arial"/>
                <w:lang w:val="en-US" w:eastAsia="zh-CN"/>
              </w:rPr>
              <w:t xml:space="preserve">”. The </w:t>
            </w:r>
            <w:proofErr w:type="spellStart"/>
            <w:r>
              <w:rPr>
                <w:rFonts w:ascii="Arial" w:eastAsiaTheme="minorEastAsia" w:hAnsi="Arial" w:cs="Arial" w:hint="eastAsia"/>
                <w:lang w:val="en-US" w:eastAsia="zh-CN"/>
              </w:rPr>
              <w:t>gNB</w:t>
            </w:r>
            <w:proofErr w:type="spellEnd"/>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F619CA" w14:paraId="699F808A" w14:textId="77777777" w:rsidTr="008A79B6">
        <w:tc>
          <w:tcPr>
            <w:tcW w:w="1555" w:type="dxa"/>
          </w:tcPr>
          <w:p w14:paraId="5D2B8841" w14:textId="151197C7" w:rsidR="00F619CA" w:rsidRPr="000139AA" w:rsidRDefault="00F619CA" w:rsidP="004845E2">
            <w:pPr>
              <w:rPr>
                <w:rFonts w:ascii="Arial" w:eastAsiaTheme="minorEastAsia" w:hAnsi="Arial" w:cs="Arial"/>
                <w:lang w:eastAsia="zh-CN"/>
              </w:rPr>
            </w:pPr>
            <w:r>
              <w:rPr>
                <w:rFonts w:ascii="Arial" w:eastAsiaTheme="minorEastAsia" w:hAnsi="Arial" w:cs="Arial" w:hint="eastAsia"/>
                <w:lang w:val="en-US" w:eastAsia="zh-CN"/>
              </w:rPr>
              <w:t>CATT</w:t>
            </w:r>
          </w:p>
        </w:tc>
        <w:tc>
          <w:tcPr>
            <w:tcW w:w="2126" w:type="dxa"/>
          </w:tcPr>
          <w:p w14:paraId="6A171867" w14:textId="54942424" w:rsidR="00F619CA" w:rsidRPr="00F55842" w:rsidRDefault="00F619CA" w:rsidP="004845E2">
            <w:pPr>
              <w:rPr>
                <w:rFonts w:ascii="Arial" w:eastAsiaTheme="minorEastAsia" w:hAnsi="Arial" w:cs="Arial"/>
                <w:lang w:val="en-US" w:eastAsia="zh-CN"/>
              </w:rPr>
            </w:pPr>
            <w:r>
              <w:rPr>
                <w:rFonts w:ascii="Arial" w:eastAsia="Helvetica" w:hAnsi="Arial" w:cs="Arial"/>
                <w:lang w:val="en-US"/>
              </w:rPr>
              <w:t>Both</w:t>
            </w:r>
          </w:p>
        </w:tc>
        <w:tc>
          <w:tcPr>
            <w:tcW w:w="5950" w:type="dxa"/>
          </w:tcPr>
          <w:p w14:paraId="13100BC0" w14:textId="65C37A23" w:rsidR="00F619CA"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7C60A5">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cells. However, the UE’s location 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7C60A5">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7C60A5">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7C60A5">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0E7BD5">
        <w:tc>
          <w:tcPr>
            <w:tcW w:w="1555" w:type="dxa"/>
          </w:tcPr>
          <w:p w14:paraId="57DA9F4C"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0E7BD5">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7C60A5">
        <w:tc>
          <w:tcPr>
            <w:tcW w:w="1555" w:type="dxa"/>
          </w:tcPr>
          <w:p w14:paraId="7E9E424D" w14:textId="7802F8A0"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8629230" w14:textId="1828227F" w:rsidR="004845E2" w:rsidRPr="00F55842" w:rsidRDefault="00F619CA" w:rsidP="004845E2">
            <w:pPr>
              <w:rPr>
                <w:rFonts w:ascii="Arial" w:eastAsiaTheme="minorEastAsia" w:hAnsi="Arial" w:cs="Arial"/>
                <w:lang w:val="en-US" w:eastAsia="zh-CN"/>
              </w:rPr>
            </w:pPr>
            <w:r>
              <w:rPr>
                <w:rFonts w:ascii="Arial" w:eastAsia="Helvetica" w:hAnsi="Arial" w:cs="Arial"/>
                <w:lang w:val="en-US"/>
              </w:rPr>
              <w:t>Yes</w:t>
            </w:r>
          </w:p>
        </w:tc>
        <w:tc>
          <w:tcPr>
            <w:tcW w:w="5950" w:type="dxa"/>
          </w:tcPr>
          <w:p w14:paraId="188F0BFD" w14:textId="06278CFD" w:rsidR="004845E2" w:rsidRPr="0015785C" w:rsidRDefault="00F619CA" w:rsidP="00F619CA">
            <w:pPr>
              <w:rPr>
                <w:rFonts w:ascii="Arial" w:eastAsia="Helvetica" w:hAnsi="Arial" w:cs="Arial"/>
                <w:lang w:val="en-US"/>
              </w:rPr>
            </w:pPr>
            <w:r w:rsidRPr="00F619CA">
              <w:rPr>
                <w:rFonts w:ascii="Arial" w:eastAsiaTheme="minorEastAsia" w:hAnsi="Arial" w:cs="Arial"/>
                <w:lang w:val="en-US" w:eastAsia="zh-CN"/>
              </w:rPr>
              <w:t>UE’s location</w:t>
            </w:r>
            <w:r>
              <w:rPr>
                <w:rFonts w:ascii="Arial" w:eastAsiaTheme="minorEastAsia" w:hAnsi="Arial" w:cs="Arial" w:hint="eastAsia"/>
                <w:lang w:val="en-US" w:eastAsia="zh-CN"/>
              </w:rPr>
              <w:t xml:space="preserve"> can be used to </w:t>
            </w:r>
            <w:r>
              <w:rPr>
                <w:rFonts w:ascii="Arial" w:eastAsiaTheme="minorEastAsia" w:hAnsi="Arial" w:cs="Arial"/>
                <w:lang w:val="en-US" w:eastAsia="zh-CN"/>
              </w:rPr>
              <w:t>compensat</w:t>
            </w:r>
            <w:r>
              <w:rPr>
                <w:rFonts w:ascii="Arial" w:eastAsiaTheme="minorEastAsia" w:hAnsi="Arial" w:cs="Arial" w:hint="eastAsia"/>
                <w:lang w:val="en-US" w:eastAsia="zh-CN"/>
              </w:rPr>
              <w:t xml:space="preserve">e </w:t>
            </w:r>
            <w:r w:rsidRPr="00F619CA">
              <w:rPr>
                <w:rFonts w:ascii="Arial" w:eastAsiaTheme="minorEastAsia" w:hAnsi="Arial" w:cs="Arial"/>
                <w:lang w:val="en-US" w:eastAsia="zh-CN"/>
              </w:rPr>
              <w:t>the offset for SMTC/GAP configurations</w:t>
            </w:r>
            <w:r>
              <w:rPr>
                <w:rFonts w:ascii="Arial" w:eastAsiaTheme="minorEastAsia" w:hAnsi="Arial" w:cs="Arial" w:hint="eastAsia"/>
                <w:lang w:val="en-US" w:eastAsia="zh-CN"/>
              </w:rPr>
              <w:t>.</w:t>
            </w:r>
          </w:p>
        </w:tc>
      </w:tr>
      <w:tr w:rsidR="004845E2" w14:paraId="192C6357" w14:textId="77777777" w:rsidTr="007C60A5">
        <w:tc>
          <w:tcPr>
            <w:tcW w:w="1555" w:type="dxa"/>
          </w:tcPr>
          <w:p w14:paraId="19BF622E" w14:textId="77777777" w:rsidR="004845E2" w:rsidRPr="00B80C76" w:rsidRDefault="004845E2" w:rsidP="004845E2">
            <w:pPr>
              <w:rPr>
                <w:rFonts w:ascii="Arial" w:eastAsia="Helvetica" w:hAnsi="Arial" w:cs="Arial"/>
                <w:lang w:val="en-US"/>
              </w:rPr>
            </w:pPr>
          </w:p>
        </w:tc>
        <w:tc>
          <w:tcPr>
            <w:tcW w:w="2126" w:type="dxa"/>
          </w:tcPr>
          <w:p w14:paraId="5E2644D8" w14:textId="77777777" w:rsidR="004845E2" w:rsidRPr="00B80C76" w:rsidRDefault="004845E2" w:rsidP="004845E2">
            <w:pPr>
              <w:rPr>
                <w:rFonts w:ascii="Arial" w:eastAsia="Helvetica" w:hAnsi="Arial" w:cs="Arial"/>
                <w:lang w:val="en-US"/>
              </w:rPr>
            </w:pPr>
          </w:p>
        </w:tc>
        <w:tc>
          <w:tcPr>
            <w:tcW w:w="5950" w:type="dxa"/>
          </w:tcPr>
          <w:p w14:paraId="7D2BECE7" w14:textId="77777777" w:rsidR="004845E2" w:rsidRPr="0015785C" w:rsidRDefault="004845E2" w:rsidP="004845E2">
            <w:pPr>
              <w:rPr>
                <w:rFonts w:ascii="Arial" w:eastAsia="Helvetica" w:hAnsi="Arial" w:cs="Arial"/>
                <w:lang w:val="en-US"/>
              </w:rPr>
            </w:pPr>
          </w:p>
        </w:tc>
      </w:tr>
      <w:tr w:rsidR="004845E2" w14:paraId="770C75CC" w14:textId="77777777" w:rsidTr="007C60A5">
        <w:tc>
          <w:tcPr>
            <w:tcW w:w="1555" w:type="dxa"/>
          </w:tcPr>
          <w:p w14:paraId="56EBB92D" w14:textId="77777777" w:rsidR="004845E2" w:rsidRPr="00B80C76" w:rsidRDefault="004845E2" w:rsidP="004845E2">
            <w:pPr>
              <w:rPr>
                <w:rFonts w:ascii="Arial" w:eastAsia="Malgun Gothic" w:hAnsi="Arial" w:cs="Arial"/>
                <w:lang w:val="en-US" w:eastAsia="ko-KR"/>
              </w:rPr>
            </w:pPr>
          </w:p>
        </w:tc>
        <w:tc>
          <w:tcPr>
            <w:tcW w:w="2126" w:type="dxa"/>
          </w:tcPr>
          <w:p w14:paraId="2C2BD282" w14:textId="77777777" w:rsidR="004845E2" w:rsidRPr="00B80C76" w:rsidRDefault="004845E2" w:rsidP="004845E2">
            <w:pPr>
              <w:rPr>
                <w:rFonts w:ascii="Arial" w:eastAsia="Malgun Gothic" w:hAnsi="Arial" w:cs="Arial"/>
                <w:lang w:val="en-US" w:eastAsia="ko-KR"/>
              </w:rPr>
            </w:pPr>
          </w:p>
        </w:tc>
        <w:tc>
          <w:tcPr>
            <w:tcW w:w="5950" w:type="dxa"/>
          </w:tcPr>
          <w:p w14:paraId="283792EE" w14:textId="77777777" w:rsidR="004845E2" w:rsidRDefault="004845E2" w:rsidP="004845E2">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lastRenderedPageBreak/>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7C60A5">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7C60A5">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7C60A5">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7C60A5">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7C60A5">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0E7BD5">
        <w:tc>
          <w:tcPr>
            <w:tcW w:w="1555" w:type="dxa"/>
          </w:tcPr>
          <w:p w14:paraId="148D2AD9"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views for Q3, since GNSS-based location information reporting is allowed from the previous agreements, we think RAN2 can reuse the agreement to avoid additional discussion.</w:t>
            </w:r>
          </w:p>
          <w:p w14:paraId="2B5E59EF" w14:textId="77777777" w:rsidR="000139AA" w:rsidRPr="00320D73"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lastRenderedPageBreak/>
              <w:t>procedures (but leave it to the NW).</w:t>
            </w:r>
          </w:p>
        </w:tc>
      </w:tr>
      <w:tr w:rsidR="004845E2" w14:paraId="75C55AFC" w14:textId="77777777" w:rsidTr="007C60A5">
        <w:tc>
          <w:tcPr>
            <w:tcW w:w="1555" w:type="dxa"/>
          </w:tcPr>
          <w:p w14:paraId="5409E8E6" w14:textId="5185715E"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2126" w:type="dxa"/>
          </w:tcPr>
          <w:p w14:paraId="1B389619" w14:textId="5998F2BE" w:rsidR="004845E2"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 xml:space="preserve">UE </w:t>
            </w:r>
            <w:r>
              <w:rPr>
                <w:rFonts w:ascii="Arial" w:eastAsia="Helvetica" w:hAnsi="Arial" w:cs="Arial"/>
                <w:lang w:val="en-US"/>
              </w:rPr>
              <w:t>location</w:t>
            </w:r>
          </w:p>
        </w:tc>
        <w:tc>
          <w:tcPr>
            <w:tcW w:w="5950" w:type="dxa"/>
          </w:tcPr>
          <w:p w14:paraId="64E30F0D" w14:textId="5A5556F4" w:rsidR="004845E2" w:rsidRPr="00F619CA" w:rsidRDefault="00F619CA" w:rsidP="00F619CA">
            <w:pPr>
              <w:rPr>
                <w:rFonts w:ascii="Arial" w:eastAsiaTheme="minorEastAsia" w:hAnsi="Arial" w:cs="Arial" w:hint="eastAsia"/>
                <w:lang w:val="en-US" w:eastAsia="zh-CN"/>
              </w:rPr>
            </w:pPr>
            <w:r>
              <w:rPr>
                <w:rFonts w:ascii="Arial" w:eastAsiaTheme="minorEastAsia" w:hAnsi="Arial" w:cs="Arial" w:hint="eastAsia"/>
                <w:lang w:val="en-US" w:eastAsia="zh-CN"/>
              </w:rPr>
              <w:t>UE l</w:t>
            </w:r>
            <w:r>
              <w:rPr>
                <w:rFonts w:ascii="Arial" w:eastAsia="Helvetica" w:hAnsi="Arial" w:cs="Arial"/>
                <w:lang w:val="en-US"/>
              </w:rPr>
              <w:t>ocation</w:t>
            </w:r>
            <w:r>
              <w:rPr>
                <w:rFonts w:ascii="Arial" w:eastAsiaTheme="minorEastAsia" w:hAnsi="Arial" w:cs="Arial" w:hint="eastAsia"/>
                <w:lang w:val="en-US" w:eastAsia="zh-CN"/>
              </w:rPr>
              <w:t xml:space="preserve"> is been discussed in LCS aspect. </w:t>
            </w:r>
          </w:p>
        </w:tc>
      </w:tr>
      <w:tr w:rsidR="004845E2" w14:paraId="56E40C50" w14:textId="77777777" w:rsidTr="007C60A5">
        <w:tc>
          <w:tcPr>
            <w:tcW w:w="1555" w:type="dxa"/>
          </w:tcPr>
          <w:p w14:paraId="2F4059A7" w14:textId="77777777" w:rsidR="004845E2" w:rsidRPr="00B80C76" w:rsidRDefault="004845E2" w:rsidP="004845E2">
            <w:pPr>
              <w:rPr>
                <w:rFonts w:ascii="Arial" w:eastAsia="Helvetica" w:hAnsi="Arial" w:cs="Arial"/>
                <w:lang w:val="en-US"/>
              </w:rPr>
            </w:pPr>
          </w:p>
        </w:tc>
        <w:tc>
          <w:tcPr>
            <w:tcW w:w="2126" w:type="dxa"/>
          </w:tcPr>
          <w:p w14:paraId="52BC28EB" w14:textId="77777777" w:rsidR="004845E2" w:rsidRPr="00B80C76" w:rsidRDefault="004845E2" w:rsidP="004845E2">
            <w:pPr>
              <w:rPr>
                <w:rFonts w:ascii="Arial" w:eastAsia="Helvetica" w:hAnsi="Arial" w:cs="Arial"/>
                <w:lang w:val="en-US"/>
              </w:rPr>
            </w:pPr>
          </w:p>
        </w:tc>
        <w:tc>
          <w:tcPr>
            <w:tcW w:w="5950" w:type="dxa"/>
          </w:tcPr>
          <w:p w14:paraId="177AA3A1" w14:textId="77777777" w:rsidR="004845E2" w:rsidRPr="0015785C" w:rsidRDefault="004845E2" w:rsidP="004845E2">
            <w:pPr>
              <w:rPr>
                <w:rFonts w:ascii="Arial" w:eastAsia="Helvetica" w:hAnsi="Arial" w:cs="Arial"/>
                <w:lang w:val="en-US"/>
              </w:rPr>
            </w:pPr>
          </w:p>
        </w:tc>
      </w:tr>
      <w:tr w:rsidR="004845E2" w14:paraId="4A99C7FE" w14:textId="77777777" w:rsidTr="007C60A5">
        <w:tc>
          <w:tcPr>
            <w:tcW w:w="1555" w:type="dxa"/>
          </w:tcPr>
          <w:p w14:paraId="05B93514" w14:textId="77777777" w:rsidR="004845E2" w:rsidRPr="00B80C76" w:rsidRDefault="004845E2" w:rsidP="004845E2">
            <w:pPr>
              <w:rPr>
                <w:rFonts w:ascii="Arial" w:eastAsia="Malgun Gothic" w:hAnsi="Arial" w:cs="Arial"/>
                <w:lang w:val="en-US" w:eastAsia="ko-KR"/>
              </w:rPr>
            </w:pPr>
          </w:p>
        </w:tc>
        <w:tc>
          <w:tcPr>
            <w:tcW w:w="2126" w:type="dxa"/>
          </w:tcPr>
          <w:p w14:paraId="2D35F5D7" w14:textId="77777777" w:rsidR="004845E2" w:rsidRPr="00B80C76" w:rsidRDefault="004845E2" w:rsidP="004845E2">
            <w:pPr>
              <w:rPr>
                <w:rFonts w:ascii="Arial" w:eastAsia="Malgun Gothic" w:hAnsi="Arial" w:cs="Arial"/>
                <w:lang w:val="en-US" w:eastAsia="ko-KR"/>
              </w:rPr>
            </w:pPr>
          </w:p>
        </w:tc>
        <w:tc>
          <w:tcPr>
            <w:tcW w:w="5950" w:type="dxa"/>
          </w:tcPr>
          <w:p w14:paraId="0A250E14" w14:textId="77777777" w:rsidR="004845E2" w:rsidRDefault="004845E2" w:rsidP="004845E2">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 xml:space="preserve">The UE should report the time shift/offset it has applied, no need to jump between multiple SMTC configurations, which may anyway not cover the whole range of </w:t>
            </w:r>
            <w:proofErr w:type="spellStart"/>
            <w:r>
              <w:rPr>
                <w:rFonts w:ascii="Arial" w:eastAsia="Helvetica" w:hAnsi="Arial" w:cs="Arial"/>
                <w:lang w:val="en-US"/>
              </w:rPr>
              <w:t>neighbours</w:t>
            </w:r>
            <w:proofErr w:type="spellEnd"/>
            <w:r>
              <w:rPr>
                <w:rFonts w:ascii="Arial" w:eastAsia="Helvetica" w:hAnsi="Arial" w:cs="Arial"/>
                <w:lang w:val="en-US"/>
              </w:rPr>
              <w:t xml:space="preserve">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0E7BD5">
        <w:tc>
          <w:tcPr>
            <w:tcW w:w="1555" w:type="dxa"/>
          </w:tcPr>
          <w:p w14:paraId="6DFF9964" w14:textId="77777777" w:rsidR="000139AA" w:rsidRPr="00320D73" w:rsidRDefault="000139AA" w:rsidP="000E7BD5">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0E7BD5">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only 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0E7BD5">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F619CA" w14:paraId="1FCA2F03" w14:textId="77777777" w:rsidTr="008A79B6">
        <w:tc>
          <w:tcPr>
            <w:tcW w:w="1555" w:type="dxa"/>
          </w:tcPr>
          <w:p w14:paraId="798AEBC4" w14:textId="7BAE849E" w:rsidR="00F619CA" w:rsidRPr="000139AA" w:rsidRDefault="00F619CA" w:rsidP="004845E2">
            <w:pPr>
              <w:rPr>
                <w:rFonts w:ascii="Arial" w:eastAsia="Helvetica" w:hAnsi="Arial" w:cs="Arial"/>
              </w:rPr>
            </w:pPr>
            <w:r>
              <w:rPr>
                <w:rFonts w:ascii="Arial" w:eastAsiaTheme="minorEastAsia" w:hAnsi="Arial" w:cs="Arial" w:hint="eastAsia"/>
                <w:lang w:eastAsia="zh-CN"/>
              </w:rPr>
              <w:t>CATT</w:t>
            </w:r>
          </w:p>
        </w:tc>
        <w:tc>
          <w:tcPr>
            <w:tcW w:w="2126" w:type="dxa"/>
          </w:tcPr>
          <w:p w14:paraId="6183C61F" w14:textId="00BF4348" w:rsidR="00F619CA" w:rsidRPr="0015785C" w:rsidRDefault="00F619CA" w:rsidP="004845E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548049" w14:textId="77777777" w:rsidR="00F619CA" w:rsidRPr="0015785C" w:rsidRDefault="00F619CA" w:rsidP="004845E2">
            <w:pPr>
              <w:rPr>
                <w:rFonts w:ascii="Arial" w:eastAsia="Helvetica" w:hAnsi="Arial" w:cs="Arial"/>
                <w:lang w:val="en-US"/>
              </w:rPr>
            </w:pPr>
          </w:p>
        </w:tc>
      </w:tr>
      <w:tr w:rsidR="00F619CA" w14:paraId="1E92F620" w14:textId="77777777" w:rsidTr="008A79B6">
        <w:tc>
          <w:tcPr>
            <w:tcW w:w="1555" w:type="dxa"/>
          </w:tcPr>
          <w:p w14:paraId="2A7A4C4D" w14:textId="77777777" w:rsidR="00F619CA" w:rsidRPr="00F55842" w:rsidRDefault="00F619CA" w:rsidP="004845E2">
            <w:pPr>
              <w:rPr>
                <w:rFonts w:ascii="Arial" w:eastAsiaTheme="minorEastAsia" w:hAnsi="Arial" w:cs="Arial"/>
                <w:lang w:val="en-US" w:eastAsia="zh-CN"/>
              </w:rPr>
            </w:pPr>
          </w:p>
        </w:tc>
        <w:tc>
          <w:tcPr>
            <w:tcW w:w="2126" w:type="dxa"/>
          </w:tcPr>
          <w:p w14:paraId="30CDE104" w14:textId="77777777" w:rsidR="00F619CA" w:rsidRPr="00F55842" w:rsidRDefault="00F619CA" w:rsidP="004845E2">
            <w:pPr>
              <w:rPr>
                <w:rFonts w:ascii="Arial" w:eastAsiaTheme="minorEastAsia" w:hAnsi="Arial" w:cs="Arial"/>
                <w:lang w:val="en-US" w:eastAsia="zh-CN"/>
              </w:rPr>
            </w:pPr>
          </w:p>
        </w:tc>
        <w:tc>
          <w:tcPr>
            <w:tcW w:w="5950" w:type="dxa"/>
          </w:tcPr>
          <w:p w14:paraId="653E3563" w14:textId="77777777" w:rsidR="00F619CA" w:rsidRPr="0015785C" w:rsidRDefault="00F619CA" w:rsidP="004845E2">
            <w:pPr>
              <w:rPr>
                <w:rFonts w:ascii="Arial" w:eastAsia="Helvetica" w:hAnsi="Arial" w:cs="Arial"/>
                <w:lang w:val="en-US"/>
              </w:rPr>
            </w:pPr>
          </w:p>
        </w:tc>
      </w:tr>
      <w:tr w:rsidR="00F619CA" w14:paraId="5C898413" w14:textId="77777777" w:rsidTr="008A79B6">
        <w:tc>
          <w:tcPr>
            <w:tcW w:w="1555" w:type="dxa"/>
          </w:tcPr>
          <w:p w14:paraId="06F8F754" w14:textId="77777777" w:rsidR="00F619CA" w:rsidRPr="00B80C76" w:rsidRDefault="00F619CA" w:rsidP="004845E2">
            <w:pPr>
              <w:rPr>
                <w:rFonts w:ascii="Arial" w:eastAsia="Helvetica" w:hAnsi="Arial" w:cs="Arial"/>
                <w:lang w:val="en-US"/>
              </w:rPr>
            </w:pPr>
          </w:p>
        </w:tc>
        <w:tc>
          <w:tcPr>
            <w:tcW w:w="2126" w:type="dxa"/>
          </w:tcPr>
          <w:p w14:paraId="183512DB" w14:textId="77777777" w:rsidR="00F619CA" w:rsidRPr="00B80C76" w:rsidRDefault="00F619CA" w:rsidP="004845E2">
            <w:pPr>
              <w:rPr>
                <w:rFonts w:ascii="Arial" w:eastAsia="Helvetica" w:hAnsi="Arial" w:cs="Arial"/>
                <w:lang w:val="en-US"/>
              </w:rPr>
            </w:pPr>
          </w:p>
        </w:tc>
        <w:tc>
          <w:tcPr>
            <w:tcW w:w="5950" w:type="dxa"/>
          </w:tcPr>
          <w:p w14:paraId="47211E05" w14:textId="77777777" w:rsidR="00F619CA" w:rsidRPr="0015785C" w:rsidRDefault="00F619CA" w:rsidP="004845E2">
            <w:pPr>
              <w:rPr>
                <w:rFonts w:ascii="Arial" w:eastAsia="Helvetica" w:hAnsi="Arial" w:cs="Arial"/>
                <w:lang w:val="en-US"/>
              </w:rPr>
            </w:pPr>
          </w:p>
        </w:tc>
      </w:tr>
      <w:tr w:rsidR="00F619CA" w14:paraId="0F03C1B4" w14:textId="77777777" w:rsidTr="008A79B6">
        <w:tc>
          <w:tcPr>
            <w:tcW w:w="1555" w:type="dxa"/>
          </w:tcPr>
          <w:p w14:paraId="229CBA13" w14:textId="77777777" w:rsidR="00F619CA" w:rsidRPr="00B80C76" w:rsidRDefault="00F619CA" w:rsidP="004845E2">
            <w:pPr>
              <w:rPr>
                <w:rFonts w:ascii="Arial" w:eastAsia="Malgun Gothic" w:hAnsi="Arial" w:cs="Arial"/>
                <w:lang w:val="en-US" w:eastAsia="ko-KR"/>
              </w:rPr>
            </w:pPr>
          </w:p>
        </w:tc>
        <w:tc>
          <w:tcPr>
            <w:tcW w:w="2126" w:type="dxa"/>
          </w:tcPr>
          <w:p w14:paraId="719B3754" w14:textId="77777777" w:rsidR="00F619CA" w:rsidRPr="00B80C76" w:rsidRDefault="00F619CA" w:rsidP="004845E2">
            <w:pPr>
              <w:rPr>
                <w:rFonts w:ascii="Arial" w:eastAsia="Malgun Gothic" w:hAnsi="Arial" w:cs="Arial"/>
                <w:lang w:val="en-US" w:eastAsia="ko-KR"/>
              </w:rPr>
            </w:pPr>
          </w:p>
        </w:tc>
        <w:tc>
          <w:tcPr>
            <w:tcW w:w="5950" w:type="dxa"/>
          </w:tcPr>
          <w:p w14:paraId="6AA675D8" w14:textId="77777777" w:rsidR="00F619CA" w:rsidRDefault="00F619CA" w:rsidP="004845E2">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w:t>
            </w:r>
            <w:proofErr w:type="spellStart"/>
            <w:r>
              <w:rPr>
                <w:rFonts w:ascii="Arial" w:eastAsia="Malgun Gothic" w:hAnsi="Arial" w:cs="Arial"/>
                <w:lang w:val="en-US" w:eastAsia="ko-KR"/>
              </w:rPr>
              <w:t>ms.</w:t>
            </w:r>
            <w:proofErr w:type="spellEnd"/>
            <w:r>
              <w:rPr>
                <w:rFonts w:ascii="Arial" w:eastAsia="Malgun Gothic" w:hAnsi="Arial" w:cs="Arial"/>
                <w:lang w:val="en-US" w:eastAsia="ko-KR"/>
              </w:rPr>
              <w:t xml:space="preserve">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We are open to consider them as a delay or step however it is challenging to agree without having more details on how they are defined. Moreover it is not clear how much range would be required and what would be the signaling overhead impact.</w:t>
            </w:r>
          </w:p>
        </w:tc>
      </w:tr>
      <w:tr w:rsidR="000139AA" w14:paraId="11DBE090" w14:textId="77777777" w:rsidTr="000E7BD5">
        <w:tc>
          <w:tcPr>
            <w:tcW w:w="1555" w:type="dxa"/>
          </w:tcPr>
          <w:p w14:paraId="2F30A79C" w14:textId="77777777"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vivo</w:t>
            </w:r>
          </w:p>
        </w:tc>
        <w:tc>
          <w:tcPr>
            <w:tcW w:w="1842" w:type="dxa"/>
          </w:tcPr>
          <w:p w14:paraId="789AC6CA" w14:textId="77777777" w:rsidR="000139AA" w:rsidRPr="00320D73" w:rsidRDefault="000139AA" w:rsidP="000E7BD5">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0E7BD5">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 can be left to Stage-3 discussion as a next step.</w:t>
            </w:r>
          </w:p>
        </w:tc>
      </w:tr>
      <w:tr w:rsidR="004845E2" w14:paraId="221643B3" w14:textId="77777777" w:rsidTr="008A79B6">
        <w:tc>
          <w:tcPr>
            <w:tcW w:w="1555" w:type="dxa"/>
          </w:tcPr>
          <w:p w14:paraId="0A33ABB8" w14:textId="1B127409"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7B4F74D4" w14:textId="6362377A" w:rsidR="004845E2" w:rsidRPr="00F55842" w:rsidRDefault="00F619CA" w:rsidP="004845E2">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4845E2" w14:paraId="40E8C498" w14:textId="77777777" w:rsidTr="008A79B6">
        <w:tc>
          <w:tcPr>
            <w:tcW w:w="1555" w:type="dxa"/>
          </w:tcPr>
          <w:p w14:paraId="4B30000B" w14:textId="77777777" w:rsidR="004845E2" w:rsidRPr="00154C12" w:rsidRDefault="004845E2" w:rsidP="004845E2">
            <w:pPr>
              <w:rPr>
                <w:rFonts w:ascii="Arial" w:eastAsia="Helvetica" w:hAnsi="Arial" w:cs="Arial"/>
                <w:lang w:val="en-US"/>
              </w:rPr>
            </w:pPr>
          </w:p>
        </w:tc>
        <w:tc>
          <w:tcPr>
            <w:tcW w:w="1842" w:type="dxa"/>
          </w:tcPr>
          <w:p w14:paraId="0B7E93EB" w14:textId="77777777" w:rsidR="004845E2" w:rsidRPr="00154C12" w:rsidRDefault="004845E2" w:rsidP="004845E2">
            <w:pPr>
              <w:rPr>
                <w:rFonts w:ascii="Arial" w:eastAsia="Helvetica" w:hAnsi="Arial" w:cs="Arial"/>
                <w:lang w:val="en-US"/>
              </w:rPr>
            </w:pPr>
          </w:p>
        </w:tc>
        <w:tc>
          <w:tcPr>
            <w:tcW w:w="6234" w:type="dxa"/>
          </w:tcPr>
          <w:p w14:paraId="11FD63C2" w14:textId="77777777" w:rsidR="004845E2" w:rsidRPr="00154C12" w:rsidRDefault="004845E2" w:rsidP="004845E2">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lastRenderedPageBreak/>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BF6E66">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BF6E66">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BF6E66">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BF6E66">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0E7BD5">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0E7BD5">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0E7BD5">
            <w:pPr>
              <w:jc w:val="both"/>
              <w:rPr>
                <w:rFonts w:ascii="Times New Roman" w:hAnsi="Times New Roman"/>
                <w:b/>
                <w:bCs/>
                <w:lang w:eastAsia="zh-CN"/>
              </w:rPr>
            </w:pPr>
          </w:p>
        </w:tc>
      </w:tr>
      <w:tr w:rsidR="00F619CA" w:rsidRPr="00E964C1" w14:paraId="3B43AC4B" w14:textId="77777777" w:rsidTr="00F619CA">
        <w:tc>
          <w:tcPr>
            <w:tcW w:w="1555" w:type="dxa"/>
          </w:tcPr>
          <w:p w14:paraId="6709ADB4" w14:textId="58DBEC1E" w:rsidR="00F619CA" w:rsidRPr="00320D73" w:rsidRDefault="00F619CA" w:rsidP="00AC12A6">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959B046" w14:textId="77777777" w:rsidR="00F619CA" w:rsidRPr="00320D73" w:rsidRDefault="00F619CA" w:rsidP="00AC12A6">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0CC5E20" w14:textId="77777777" w:rsidR="00F619CA" w:rsidRPr="00E964C1" w:rsidRDefault="00F619CA" w:rsidP="00AC12A6">
            <w:pPr>
              <w:jc w:val="both"/>
              <w:rPr>
                <w:rFonts w:ascii="Times New Roman" w:hAnsi="Times New Roman"/>
                <w:b/>
                <w:bCs/>
                <w:lang w:eastAsia="zh-CN"/>
              </w:rPr>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lastRenderedPageBreak/>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7C60A5">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7C60A5">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7C60A5">
        <w:tc>
          <w:tcPr>
            <w:tcW w:w="1555" w:type="dxa"/>
          </w:tcPr>
          <w:p w14:paraId="6E3AABB6" w14:textId="6BC0B37B" w:rsidR="004845E2" w:rsidRPr="00E009BA" w:rsidRDefault="004845E2" w:rsidP="004845E2">
            <w:pPr>
              <w:jc w:val="both"/>
            </w:pPr>
            <w:r w:rsidRPr="005B1B1F">
              <w:rPr>
                <w:rFonts w:ascii="Times New Roman" w:hAnsi="Times New Roman"/>
                <w:bCs/>
                <w:lang w:eastAsia="zh-CN"/>
              </w:rPr>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7C60A5">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0E7BD5">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0E7BD5">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0E7BD5">
            <w:pPr>
              <w:jc w:val="both"/>
              <w:rPr>
                <w:rFonts w:ascii="Times New Roman" w:hAnsi="Times New Roman"/>
                <w:b/>
                <w:bCs/>
              </w:rPr>
            </w:pPr>
          </w:p>
        </w:tc>
      </w:tr>
      <w:tr w:rsidR="00F619CA" w:rsidRPr="00E964C1" w14:paraId="76BE635A" w14:textId="77777777" w:rsidTr="00F619CA">
        <w:tc>
          <w:tcPr>
            <w:tcW w:w="1555" w:type="dxa"/>
          </w:tcPr>
          <w:p w14:paraId="44B8B14E" w14:textId="77777777" w:rsidR="00F619CA" w:rsidRPr="00320D73" w:rsidRDefault="00F619CA" w:rsidP="00AC12A6">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C76D0F4" w14:textId="77777777" w:rsidR="00F619CA" w:rsidRPr="00320D73" w:rsidRDefault="00F619CA" w:rsidP="00AC12A6">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53B15C0" w14:textId="77777777" w:rsidR="00F619CA" w:rsidRPr="00E964C1" w:rsidRDefault="00F619CA" w:rsidP="00AC12A6">
            <w:pPr>
              <w:jc w:val="both"/>
              <w:rPr>
                <w:rFonts w:ascii="Times New Roman" w:hAnsi="Times New Roman"/>
                <w:b/>
                <w:bCs/>
                <w:lang w:eastAsia="zh-CN"/>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1" w:name="_Ref20917677"/>
      <w:bookmarkStart w:id="2" w:name="_Ref54304312"/>
      <w:bookmarkStart w:id="3"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1"/>
      <w:bookmarkEnd w:id="2"/>
      <w:bookmarkEnd w:id="3"/>
      <w:r w:rsidR="000150E3">
        <w:t xml:space="preserve"> </w:t>
      </w:r>
      <w:hyperlink r:id="rId18" w:tooltip="C:Data3GPParchiveRAN2RAN2#114TdocsR2-2105000.zip" w:history="1">
        <w:r w:rsidR="000150E3" w:rsidRPr="00825BE6">
          <w:rPr>
            <w:rStyle w:val="af0"/>
          </w:rPr>
          <w:t>R2-2105000</w:t>
        </w:r>
      </w:hyperlink>
    </w:p>
    <w:p w14:paraId="37BE401F" w14:textId="77777777" w:rsidR="000150E3" w:rsidRDefault="00905F14" w:rsidP="000150E3">
      <w:pPr>
        <w:pStyle w:val="Reference"/>
        <w:numPr>
          <w:ilvl w:val="0"/>
          <w:numId w:val="13"/>
        </w:numPr>
      </w:pPr>
      <w:hyperlink r:id="rId19"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20" w:tooltip="C:Data3GPParchiveRAN2RAN2#114TdocsR2-2105434.zip" w:history="1">
        <w:r w:rsidR="000150E3" w:rsidRPr="00825BE6">
          <w:rPr>
            <w:rStyle w:val="af0"/>
          </w:rPr>
          <w:t>R2-2105434</w:t>
        </w:r>
      </w:hyperlink>
    </w:p>
    <w:p w14:paraId="18AEBC08" w14:textId="77777777" w:rsidR="000150E3" w:rsidRDefault="00905F14" w:rsidP="000150E3">
      <w:pPr>
        <w:pStyle w:val="Reference"/>
        <w:numPr>
          <w:ilvl w:val="0"/>
          <w:numId w:val="13"/>
        </w:numPr>
      </w:pPr>
      <w:hyperlink r:id="rId21"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905F14" w:rsidP="000150E3">
      <w:pPr>
        <w:pStyle w:val="Reference"/>
        <w:numPr>
          <w:ilvl w:val="0"/>
          <w:numId w:val="13"/>
        </w:numPr>
      </w:pPr>
      <w:hyperlink r:id="rId22"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905F14" w:rsidP="000150E3">
      <w:pPr>
        <w:pStyle w:val="Reference"/>
        <w:numPr>
          <w:ilvl w:val="0"/>
          <w:numId w:val="13"/>
        </w:numPr>
      </w:pPr>
      <w:hyperlink r:id="rId23"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905F14" w:rsidP="000150E3">
      <w:pPr>
        <w:pStyle w:val="Reference"/>
        <w:numPr>
          <w:ilvl w:val="0"/>
          <w:numId w:val="13"/>
        </w:numPr>
      </w:pPr>
      <w:hyperlink r:id="rId24"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5" w:tooltip="C:Data3GPParchiveRAN2RAN2#114TdocsR2-2105389.zip" w:history="1">
        <w:r w:rsidR="000150E3" w:rsidRPr="00825BE6">
          <w:rPr>
            <w:rStyle w:val="af0"/>
          </w:rPr>
          <w:t>R2-2105389</w:t>
        </w:r>
      </w:hyperlink>
    </w:p>
    <w:p w14:paraId="665F61CC" w14:textId="77777777" w:rsidR="00EE701C" w:rsidRDefault="00905F14" w:rsidP="000150E3">
      <w:pPr>
        <w:pStyle w:val="Reference"/>
        <w:numPr>
          <w:ilvl w:val="0"/>
          <w:numId w:val="13"/>
        </w:numPr>
      </w:pPr>
      <w:hyperlink r:id="rId26"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1"/>
      </w:pPr>
      <w:r>
        <w:t xml:space="preserve">6 </w:t>
      </w:r>
      <w:r w:rsidR="00B122B1">
        <w:t>Contact information</w:t>
      </w:r>
      <w:bookmarkStart w:id="4" w:name="_GoBack"/>
      <w:bookmarkEnd w:id="4"/>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0139AA"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BF6E66">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BF6E66">
        <w:trPr>
          <w:jc w:val="center"/>
        </w:trPr>
        <w:tc>
          <w:tcPr>
            <w:tcW w:w="1980" w:type="dxa"/>
            <w:tcMar>
              <w:top w:w="0" w:type="dxa"/>
              <w:left w:w="108" w:type="dxa"/>
              <w:bottom w:w="0" w:type="dxa"/>
              <w:right w:w="108" w:type="dxa"/>
            </w:tcMar>
            <w:vAlign w:val="center"/>
          </w:tcPr>
          <w:p w14:paraId="7CDB51C3" w14:textId="036A1E66" w:rsidR="004845E2" w:rsidRDefault="00F619CA" w:rsidP="004845E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4DC9EEE" w14:textId="78AD948D" w:rsidR="004845E2" w:rsidRPr="00711178" w:rsidRDefault="00F619CA" w:rsidP="004845E2">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Sidong Li(lisidong@catt.cn)</w:t>
            </w:r>
          </w:p>
        </w:tc>
      </w:tr>
      <w:tr w:rsidR="004845E2"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4845E2" w:rsidRPr="00711178" w:rsidRDefault="004845E2" w:rsidP="004845E2">
            <w:pPr>
              <w:spacing w:after="0"/>
              <w:jc w:val="center"/>
              <w:rPr>
                <w:rFonts w:ascii="Calibri" w:eastAsia="Malgun Gothic" w:hAnsi="Calibri" w:cs="Calibri"/>
                <w:sz w:val="22"/>
                <w:szCs w:val="22"/>
                <w:lang w:val="it-IT" w:eastAsia="ko-KR"/>
              </w:rPr>
            </w:pPr>
          </w:p>
        </w:tc>
      </w:tr>
      <w:tr w:rsidR="004845E2"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7"/>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F534E" w14:textId="77777777" w:rsidR="00905F14" w:rsidRDefault="00905F14">
      <w:pPr>
        <w:spacing w:after="0" w:line="240" w:lineRule="auto"/>
      </w:pPr>
      <w:r>
        <w:separator/>
      </w:r>
    </w:p>
  </w:endnote>
  <w:endnote w:type="continuationSeparator" w:id="0">
    <w:p w14:paraId="5C707DB9" w14:textId="77777777" w:rsidR="00905F14" w:rsidRDefault="0090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D0BF9" w14:textId="77777777" w:rsidR="0053784C" w:rsidRDefault="00F21289">
    <w:pPr>
      <w:pStyle w:val="ac"/>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53784C" w:rsidRPr="00405756" w:rsidRDefault="0053784C"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8f3541e5a24d8cc7dfd4b0af" o:spid="_x0000_s1026" type="#_x0000_t202" alt="说明: {&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53784C" w:rsidRPr="00405756" w:rsidRDefault="0053784C" w:rsidP="00405756">
                    <w:pPr>
                      <w:spacing w:after="0"/>
                      <w:rPr>
                        <w:rFonts w:ascii="Calibri" w:hAnsi="Calibri" w:cs="Calibri"/>
                        <w:color w:val="000000"/>
                        <w:sz w:val="14"/>
                      </w:rPr>
                    </w:pP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A30E1" w14:textId="77777777" w:rsidR="00905F14" w:rsidRDefault="00905F14">
      <w:pPr>
        <w:spacing w:after="0" w:line="240" w:lineRule="auto"/>
      </w:pPr>
      <w:r>
        <w:separator/>
      </w:r>
    </w:p>
  </w:footnote>
  <w:footnote w:type="continuationSeparator" w:id="0">
    <w:p w14:paraId="3633925A" w14:textId="77777777" w:rsidR="00905F14" w:rsidRDefault="00905F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14"/>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9CA"/>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qFormat="1"/>
    <w:lsdException w:name="toc 9" w:qFormat="1"/>
    <w:lsdException w:name="Normal Indent" w:uiPriority="99"/>
    <w:lsdException w:name="footnote text" w:qFormat="1"/>
    <w:lsdException w:name="annotation text" w:qFormat="1"/>
    <w:lsdException w:name="header" w:uiPriority="9" w:qFormat="1"/>
    <w:lsdException w:name="footer" w:qFormat="1"/>
    <w:lsdException w:name="caption" w:uiPriority="35" w:qFormat="1"/>
    <w:lsdException w:name="footnote reference" w:qFormat="1"/>
    <w:lsdException w:name="annotation reference" w:uiPriority="99"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4"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5" w:qFormat="1"/>
    <w:lsdException w:name="Table Grid 6" w:qFormat="1"/>
    <w:lsdException w:name="Balloon Text" w:qFormat="1"/>
    <w:lsdException w:name="Table Grid" w:semiHidden="0" w:uiPriority="5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Data\3GPP\archive\RAN2\RAN2%23114\Tdocs\R2-2105000.zip" TargetMode="External"/><Relationship Id="rId26" Type="http://schemas.openxmlformats.org/officeDocument/2006/relationships/hyperlink" Target="file:///C:\Data\3GPP\Extracts\R2-2108326%20Efficient%20Configuration%20of%20SMTC%20and%20Measurement%20Gaps%20in%20NR-NTN.docx" TargetMode="External"/><Relationship Id="rId3" Type="http://schemas.openxmlformats.org/officeDocument/2006/relationships/customXml" Target="../customXml/item3.xml"/><Relationship Id="rId21" Type="http://schemas.openxmlformats.org/officeDocument/2006/relationships/hyperlink" Target="file:///C:\Data\3GPP\Extracts\R2-2107878%20Measurement%20window%20enhancements%20for%20NTN%20cell.do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hyperlink" Target="file:///C:\Data\3GPP\archive\RAN2\RAN2%23114\Tdocs\R2-2105389.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Data\3GPP\archive\RAN2\RAN2%23114\Tdocs\R2-210543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Data\3GPP\Extracts\R2-2108198%20Remaining%20Issues%20on%20SMTC%20and%20measurement%20Gap%20configuration%20for%20NTN.docx" TargetMode="External"/><Relationship Id="rId5" Type="http://schemas.openxmlformats.org/officeDocument/2006/relationships/customXml" Target="../customXml/item5.xml"/><Relationship Id="rId15" Type="http://schemas.openxmlformats.org/officeDocument/2006/relationships/hyperlink" Target="file:///C:\Data\3GPP\Extracts\R2-2108286%20Remaining%20Issues%20on%20SMTC%20and%20measurement%20Gap%20configuration%20for%20NTN.docx" TargetMode="External"/><Relationship Id="rId23" Type="http://schemas.openxmlformats.org/officeDocument/2006/relationships/hyperlink" Target="file:///C:\Data\3GPP\Extracts\R2-2108067.docx" TargetMode="Externa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hyperlink" Target="file:///C:\Data\3GPP\Extracts\R2-2107566%20SMTC%20and%20MG.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Data\3GPP\Extracts\R2-2107911%20UE%20assistance%20for%20measurement%20gap%20and%20SMTC%20configuration%20in%20NTN%20(Revision%20of%20R2-2105819).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7.xml><?xml version="1.0" encoding="utf-8"?>
<ds:datastoreItem xmlns:ds="http://schemas.openxmlformats.org/officeDocument/2006/customXml" ds:itemID="{FD69EFEC-087A-4861-A290-E4A8096B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8</TotalTime>
  <Pages>12</Pages>
  <Words>3798</Words>
  <Characters>21654</Characters>
  <Application>Microsoft Office Word</Application>
  <DocSecurity>0</DocSecurity>
  <Lines>180</Lines>
  <Paragraphs>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CATT</cp:lastModifiedBy>
  <cp:revision>3</cp:revision>
  <cp:lastPrinted>2009-04-22T01:01:00Z</cp:lastPrinted>
  <dcterms:created xsi:type="dcterms:W3CDTF">2021-08-26T02:13:00Z</dcterms:created>
  <dcterms:modified xsi:type="dcterms:W3CDTF">2021-08-26T04:01:00Z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