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9"/>
        <w:rPr>
          <w:lang w:val="en-US"/>
        </w:rPr>
      </w:pPr>
      <w:r>
        <w:rPr>
          <w:lang w:val="en-US"/>
        </w:rPr>
        <w:t xml:space="preserve">This document captures the following discussion and summary: </w:t>
      </w:r>
    </w:p>
    <w:p w14:paraId="6162FBC6" w14:textId="77777777" w:rsidR="009B3CAA" w:rsidRPr="009B3CAA" w:rsidRDefault="009B3CAA" w:rsidP="009B3CAA">
      <w:pPr>
        <w:pStyle w:val="aff7"/>
        <w:rPr>
          <w:rFonts w:ascii="Arial" w:hAnsi="Arial" w:cs="Arial"/>
          <w:color w:val="000000"/>
          <w:sz w:val="20"/>
          <w:szCs w:val="20"/>
        </w:rPr>
      </w:pPr>
      <w:r w:rsidRPr="009B3CAA">
        <w:rPr>
          <w:rStyle w:val="aff3"/>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f3"/>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9"/>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5"/>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9"/>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9"/>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9"/>
        <w:rPr>
          <w:color w:val="FF0000"/>
          <w:lang w:val="en-US"/>
        </w:rPr>
      </w:pPr>
    </w:p>
    <w:p w14:paraId="6B88CC3B" w14:textId="77777777" w:rsidR="005A68F4" w:rsidRPr="00AA48A8" w:rsidRDefault="005A68F4" w:rsidP="00CE0424">
      <w:pPr>
        <w:pStyle w:val="a9"/>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a9"/>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9"/>
        <w:rPr>
          <w:color w:val="AEAAAA" w:themeColor="background2" w:themeShade="BF"/>
          <w:lang w:val="en-US"/>
        </w:rPr>
      </w:pPr>
    </w:p>
    <w:p w14:paraId="5B1A8BB8" w14:textId="28E66083" w:rsidR="00785B7A" w:rsidRPr="00136E01" w:rsidRDefault="00B30388" w:rsidP="00167254">
      <w:pPr>
        <w:pStyle w:val="a9"/>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9"/>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5"/>
            <w:color w:val="AEAAAA" w:themeColor="background2" w:themeShade="BF"/>
          </w:rPr>
          <w:t>R1-2106329</w:t>
        </w:r>
      </w:hyperlink>
      <w:r w:rsidR="00785B7A" w:rsidRPr="00136E01">
        <w:rPr>
          <w:rStyle w:val="af5"/>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9"/>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9"/>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9"/>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9"/>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9"/>
        <w:rPr>
          <w:u w:val="single"/>
        </w:rPr>
      </w:pPr>
      <w:r w:rsidRPr="00B30388">
        <w:rPr>
          <w:u w:val="single"/>
        </w:rPr>
        <w:t>Early identification in Msg3</w:t>
      </w:r>
    </w:p>
    <w:p w14:paraId="3B2989E3" w14:textId="51433314" w:rsidR="00AC6481" w:rsidRPr="00B30388" w:rsidRDefault="0073535A" w:rsidP="00540A59">
      <w:pPr>
        <w:pStyle w:val="a9"/>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9"/>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9"/>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f"/>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f"/>
        <w:rPr>
          <w:lang w:val="en-US"/>
        </w:rPr>
      </w:pPr>
    </w:p>
    <w:p w14:paraId="75C383A7" w14:textId="3E0517D2" w:rsidR="00346988" w:rsidRPr="000758B7" w:rsidRDefault="00346988" w:rsidP="000758B7">
      <w:pPr>
        <w:pStyle w:val="a9"/>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f"/>
        <w:ind w:left="1440"/>
        <w:rPr>
          <w:lang w:val="en-US"/>
        </w:rPr>
      </w:pPr>
    </w:p>
    <w:p w14:paraId="178C6F07" w14:textId="505DF540" w:rsidR="007C0706" w:rsidRDefault="0009745E" w:rsidP="00355214">
      <w:pPr>
        <w:pStyle w:val="aff"/>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9"/>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aff"/>
        <w:rPr>
          <w:lang w:val="en-US"/>
        </w:rPr>
      </w:pPr>
    </w:p>
    <w:p w14:paraId="5BD6C9A1" w14:textId="0FF88EE9" w:rsidR="000C5634" w:rsidRDefault="003B1A76" w:rsidP="00355214">
      <w:pPr>
        <w:pStyle w:val="aff"/>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f"/>
        <w:rPr>
          <w:lang w:val="en-US"/>
        </w:rPr>
      </w:pPr>
    </w:p>
    <w:p w14:paraId="5B9F8DBB" w14:textId="0EB34F5E" w:rsidR="0009745E" w:rsidRPr="000C5634" w:rsidRDefault="000C5634" w:rsidP="0009745E">
      <w:pPr>
        <w:pStyle w:val="a9"/>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9"/>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9"/>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9"/>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9"/>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f4"/>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a9"/>
        <w:rPr>
          <w:lang w:val="en-US"/>
        </w:rPr>
      </w:pPr>
    </w:p>
    <w:p w14:paraId="55DEF781" w14:textId="14E24977" w:rsidR="00BE491B" w:rsidRDefault="00BE491B" w:rsidP="00BE491B">
      <w:pPr>
        <w:pStyle w:val="a9"/>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9"/>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f4"/>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9"/>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9"/>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9"/>
              <w:rPr>
                <w:rFonts w:eastAsia="等线"/>
                <w:bCs/>
                <w:sz w:val="20"/>
                <w:szCs w:val="20"/>
                <w:lang w:val="en-US"/>
              </w:rPr>
            </w:pPr>
            <w:r w:rsidRPr="003810EF">
              <w:rPr>
                <w:rFonts w:eastAsia="等线"/>
                <w:bCs/>
                <w:sz w:val="20"/>
                <w:szCs w:val="20"/>
                <w:lang w:val="en-US"/>
              </w:rPr>
              <w:t>Qualcomm</w:t>
            </w:r>
          </w:p>
        </w:tc>
        <w:tc>
          <w:tcPr>
            <w:tcW w:w="1560" w:type="dxa"/>
          </w:tcPr>
          <w:p w14:paraId="292F9DE4" w14:textId="1DFF4267" w:rsidR="00136E01" w:rsidRPr="003810EF" w:rsidRDefault="00636CC3" w:rsidP="00AD6978">
            <w:pPr>
              <w:pStyle w:val="a9"/>
              <w:rPr>
                <w:rFonts w:eastAsia="宋体"/>
                <w:sz w:val="20"/>
                <w:szCs w:val="20"/>
                <w:lang w:val="en-US"/>
              </w:rPr>
            </w:pPr>
            <w:r w:rsidRPr="003810EF">
              <w:rPr>
                <w:rFonts w:eastAsia="宋体"/>
                <w:sz w:val="20"/>
                <w:szCs w:val="20"/>
                <w:lang w:val="en-US"/>
              </w:rPr>
              <w:t>Yes</w:t>
            </w:r>
          </w:p>
        </w:tc>
        <w:tc>
          <w:tcPr>
            <w:tcW w:w="6378" w:type="dxa"/>
          </w:tcPr>
          <w:p w14:paraId="11304392" w14:textId="00A2F7F4" w:rsidR="00136E01" w:rsidRPr="003810EF" w:rsidRDefault="00EB1A83" w:rsidP="00A0761C">
            <w:pPr>
              <w:pStyle w:val="a9"/>
              <w:jc w:val="left"/>
              <w:rPr>
                <w:rFonts w:eastAsia="宋体"/>
                <w:sz w:val="20"/>
                <w:szCs w:val="20"/>
                <w:lang w:val="en-US"/>
              </w:rPr>
            </w:pPr>
            <w:r w:rsidRPr="003810EF">
              <w:rPr>
                <w:rFonts w:eastAsia="宋体"/>
                <w:sz w:val="20"/>
                <w:szCs w:val="20"/>
                <w:lang w:val="en-US"/>
              </w:rPr>
              <w:t xml:space="preserve">The current WID says that early identification between Msg4 is supported. </w:t>
            </w:r>
            <w:r w:rsidR="00D20E9B" w:rsidRPr="003810EF">
              <w:rPr>
                <w:rFonts w:eastAsia="宋体"/>
                <w:sz w:val="20"/>
                <w:szCs w:val="20"/>
                <w:lang w:val="en-US"/>
              </w:rPr>
              <w:t xml:space="preserve">Therefore, supporting Msg3 early identification gives network an option </w:t>
            </w:r>
            <w:r w:rsidR="00A0761C" w:rsidRPr="003810EF">
              <w:rPr>
                <w:rFonts w:eastAsia="宋体"/>
                <w:sz w:val="20"/>
                <w:szCs w:val="20"/>
                <w:lang w:val="en-US"/>
              </w:rPr>
              <w:t xml:space="preserve">of not </w:t>
            </w:r>
            <w:r w:rsidR="002E1139" w:rsidRPr="003810EF">
              <w:rPr>
                <w:rFonts w:eastAsia="宋体"/>
                <w:sz w:val="20"/>
                <w:szCs w:val="20"/>
                <w:lang w:val="en-US"/>
              </w:rPr>
              <w:t xml:space="preserve">configuring </w:t>
            </w:r>
            <w:r w:rsidR="00882AC2" w:rsidRPr="003810EF">
              <w:rPr>
                <w:rFonts w:eastAsia="宋体"/>
                <w:sz w:val="20"/>
                <w:szCs w:val="20"/>
                <w:lang w:val="en-US"/>
              </w:rPr>
              <w:t>Msg1 early indication</w:t>
            </w:r>
            <w:r w:rsidR="002E1139" w:rsidRPr="003810EF">
              <w:rPr>
                <w:rFonts w:eastAsia="宋体"/>
                <w:sz w:val="20"/>
                <w:szCs w:val="20"/>
                <w:lang w:val="en-US"/>
              </w:rPr>
              <w:t>. Otherwise, Msg1 early identification</w:t>
            </w:r>
            <w:r w:rsidRPr="003810EF">
              <w:rPr>
                <w:rFonts w:eastAsia="宋体"/>
                <w:sz w:val="20"/>
                <w:szCs w:val="20"/>
                <w:lang w:val="en-US"/>
              </w:rPr>
              <w:t xml:space="preserve"> has to be always configured.</w:t>
            </w:r>
            <w:r w:rsidR="003451F5" w:rsidRPr="003810EF">
              <w:rPr>
                <w:rFonts w:eastAsia="宋体"/>
                <w:sz w:val="20"/>
                <w:szCs w:val="20"/>
                <w:lang w:val="en-US"/>
              </w:rPr>
              <w:t xml:space="preserve"> That</w:t>
            </w:r>
            <w:r w:rsidR="00ED3954" w:rsidRPr="003810EF">
              <w:rPr>
                <w:rFonts w:eastAsia="宋体"/>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9"/>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9"/>
              <w:rPr>
                <w:rFonts w:eastAsia="宋体"/>
                <w:sz w:val="20"/>
                <w:szCs w:val="20"/>
                <w:lang w:val="en-US"/>
              </w:rPr>
            </w:pPr>
            <w:r w:rsidRPr="003810EF">
              <w:rPr>
                <w:rFonts w:eastAsia="宋体"/>
                <w:sz w:val="20"/>
                <w:szCs w:val="20"/>
                <w:lang w:val="en-US"/>
              </w:rPr>
              <w:t>Yes</w:t>
            </w:r>
          </w:p>
        </w:tc>
        <w:tc>
          <w:tcPr>
            <w:tcW w:w="6378" w:type="dxa"/>
          </w:tcPr>
          <w:p w14:paraId="1AE4BD6F" w14:textId="7F20DD06" w:rsidR="00136E01" w:rsidRPr="003810EF" w:rsidRDefault="003810EF" w:rsidP="00AD6978">
            <w:pPr>
              <w:pStyle w:val="a9"/>
              <w:rPr>
                <w:rFonts w:eastAsia="宋体"/>
                <w:sz w:val="20"/>
                <w:szCs w:val="20"/>
                <w:lang w:val="en-US"/>
              </w:rPr>
            </w:pPr>
            <w:r w:rsidRPr="003810EF">
              <w:rPr>
                <w:rFonts w:eastAsia="宋体"/>
                <w:sz w:val="20"/>
                <w:szCs w:val="20"/>
                <w:lang w:val="en-US"/>
              </w:rPr>
              <w:t>Agree with QC comment</w:t>
            </w:r>
            <w:r w:rsidR="00F15FD9">
              <w:rPr>
                <w:rFonts w:eastAsia="宋体"/>
                <w:sz w:val="20"/>
                <w:szCs w:val="20"/>
                <w:lang w:val="en-US"/>
              </w:rPr>
              <w:t xml:space="preserve">, it may not be viable to always configure Msg1 indication, as discussed online. </w:t>
            </w:r>
          </w:p>
          <w:p w14:paraId="14E04CA5" w14:textId="62F2F241" w:rsidR="00F15FD9" w:rsidRDefault="00F15FD9" w:rsidP="00AD6978">
            <w:pPr>
              <w:pStyle w:val="a9"/>
              <w:rPr>
                <w:rFonts w:eastAsia="宋体"/>
                <w:sz w:val="20"/>
                <w:szCs w:val="20"/>
                <w:lang w:val="en-US"/>
              </w:rPr>
            </w:pPr>
            <w:r>
              <w:rPr>
                <w:rFonts w:eastAsia="宋体"/>
                <w:sz w:val="20"/>
                <w:szCs w:val="20"/>
                <w:lang w:val="en-US"/>
              </w:rPr>
              <w:t>Additionally, w</w:t>
            </w:r>
            <w:r w:rsidR="003810EF" w:rsidRPr="003810EF">
              <w:rPr>
                <w:rFonts w:eastAsia="宋体"/>
                <w:sz w:val="20"/>
                <w:szCs w:val="20"/>
                <w:lang w:val="en-US"/>
              </w:rPr>
              <w:t xml:space="preserve">e think Msg3 indication </w:t>
            </w:r>
            <w:r>
              <w:rPr>
                <w:rFonts w:eastAsia="宋体"/>
                <w:sz w:val="20"/>
                <w:szCs w:val="20"/>
                <w:lang w:val="en-US"/>
              </w:rPr>
              <w:t xml:space="preserve">may save </w:t>
            </w:r>
            <w:r w:rsidR="003810EF" w:rsidRPr="003810EF">
              <w:rPr>
                <w:rFonts w:eastAsia="宋体"/>
                <w:sz w:val="20"/>
                <w:szCs w:val="20"/>
                <w:lang w:val="en-US"/>
              </w:rPr>
              <w:t xml:space="preserve">trouble later if in deployments it is observed Msg4/5 need special handling. If Msg3 </w:t>
            </w:r>
            <w:r w:rsidR="003810EF" w:rsidRPr="003810EF">
              <w:rPr>
                <w:rFonts w:eastAsia="宋体"/>
                <w:sz w:val="20"/>
                <w:szCs w:val="20"/>
                <w:lang w:val="en-US"/>
              </w:rPr>
              <w:lastRenderedPageBreak/>
              <w:t xml:space="preserve">indication possibility </w:t>
            </w:r>
            <w:r w:rsidR="00B07662">
              <w:rPr>
                <w:rFonts w:eastAsia="宋体"/>
                <w:sz w:val="20"/>
                <w:szCs w:val="20"/>
                <w:lang w:val="en-US"/>
              </w:rPr>
              <w:t>is not specified</w:t>
            </w:r>
            <w:r w:rsidR="003810EF" w:rsidRPr="003810EF">
              <w:rPr>
                <w:rFonts w:eastAsia="宋体"/>
                <w:sz w:val="20"/>
                <w:szCs w:val="20"/>
                <w:lang w:val="en-US"/>
              </w:rPr>
              <w:t xml:space="preserve">, and Msg1 is not configured, it would mean either possible performance degradation for all UEs or </w:t>
            </w:r>
            <w:r w:rsidR="00B07662">
              <w:rPr>
                <w:rFonts w:eastAsia="宋体"/>
                <w:sz w:val="20"/>
                <w:szCs w:val="20"/>
                <w:lang w:val="en-US"/>
              </w:rPr>
              <w:t xml:space="preserve">performance </w:t>
            </w:r>
            <w:r w:rsidR="003810EF" w:rsidRPr="003810EF">
              <w:rPr>
                <w:rFonts w:eastAsia="宋体"/>
                <w:sz w:val="20"/>
                <w:szCs w:val="20"/>
                <w:lang w:val="en-US"/>
              </w:rPr>
              <w:t>degradation for</w:t>
            </w:r>
            <w:r w:rsidR="00B07662">
              <w:rPr>
                <w:rFonts w:eastAsia="宋体"/>
                <w:sz w:val="20"/>
                <w:szCs w:val="20"/>
                <w:lang w:val="en-US"/>
              </w:rPr>
              <w:t xml:space="preserve"> such</w:t>
            </w:r>
            <w:r w:rsidR="003810EF" w:rsidRPr="003810EF">
              <w:rPr>
                <w:rFonts w:eastAsia="宋体"/>
                <w:sz w:val="20"/>
                <w:szCs w:val="20"/>
                <w:lang w:val="en-US"/>
              </w:rPr>
              <w:t xml:space="preserve"> RedCap UEs</w:t>
            </w:r>
            <w:r w:rsidR="00B07662">
              <w:rPr>
                <w:rFonts w:eastAsia="宋体"/>
                <w:sz w:val="20"/>
                <w:szCs w:val="20"/>
                <w:lang w:val="en-US"/>
              </w:rPr>
              <w:t xml:space="preserve"> which would need special treatment</w:t>
            </w:r>
            <w:r w:rsidR="003810EF" w:rsidRPr="003810EF">
              <w:rPr>
                <w:rFonts w:eastAsia="宋体"/>
                <w:sz w:val="20"/>
                <w:szCs w:val="20"/>
                <w:lang w:val="en-US"/>
              </w:rPr>
              <w:t xml:space="preserve">. Neither of these </w:t>
            </w:r>
            <w:r w:rsidR="00450925">
              <w:rPr>
                <w:rFonts w:eastAsia="宋体"/>
                <w:sz w:val="20"/>
                <w:szCs w:val="20"/>
                <w:lang w:val="en-US"/>
              </w:rPr>
              <w:t xml:space="preserve">options </w:t>
            </w:r>
            <w:r w:rsidR="003810EF" w:rsidRPr="003810EF">
              <w:rPr>
                <w:rFonts w:eastAsia="宋体"/>
                <w:sz w:val="20"/>
                <w:szCs w:val="20"/>
                <w:lang w:val="en-US"/>
              </w:rPr>
              <w:t xml:space="preserve">are </w:t>
            </w:r>
            <w:r>
              <w:rPr>
                <w:rFonts w:eastAsia="宋体"/>
                <w:sz w:val="20"/>
                <w:szCs w:val="20"/>
                <w:lang w:val="en-US"/>
              </w:rPr>
              <w:t>desirable,</w:t>
            </w:r>
            <w:r w:rsidR="003810EF" w:rsidRPr="003810EF">
              <w:rPr>
                <w:rFonts w:eastAsia="宋体"/>
                <w:sz w:val="20"/>
                <w:szCs w:val="20"/>
                <w:lang w:val="en-US"/>
              </w:rPr>
              <w:t xml:space="preserve"> and </w:t>
            </w:r>
            <w:r>
              <w:rPr>
                <w:rFonts w:eastAsia="宋体"/>
                <w:sz w:val="20"/>
                <w:szCs w:val="20"/>
                <w:lang w:val="en-US"/>
              </w:rPr>
              <w:t xml:space="preserve">it is </w:t>
            </w:r>
            <w:r w:rsidR="003810EF" w:rsidRPr="003810EF">
              <w:rPr>
                <w:rFonts w:eastAsia="宋体"/>
                <w:sz w:val="20"/>
                <w:szCs w:val="20"/>
                <w:lang w:val="en-US"/>
              </w:rPr>
              <w:t>easy to</w:t>
            </w:r>
            <w:r>
              <w:rPr>
                <w:rFonts w:eastAsia="宋体"/>
                <w:sz w:val="20"/>
                <w:szCs w:val="20"/>
                <w:lang w:val="en-US"/>
              </w:rPr>
              <w:t xml:space="preserve"> provide the means to avoid this now</w:t>
            </w:r>
            <w:r w:rsidR="003810EF" w:rsidRPr="003810EF">
              <w:rPr>
                <w:rFonts w:eastAsia="宋体"/>
                <w:sz w:val="20"/>
                <w:szCs w:val="20"/>
                <w:lang w:val="en-US"/>
              </w:rPr>
              <w:t xml:space="preserve">. </w:t>
            </w:r>
          </w:p>
          <w:p w14:paraId="45647463" w14:textId="2BA7A84C" w:rsidR="003810EF" w:rsidRPr="003810EF" w:rsidRDefault="003810EF" w:rsidP="00AD6978">
            <w:pPr>
              <w:pStyle w:val="a9"/>
              <w:rPr>
                <w:rFonts w:eastAsia="宋体"/>
                <w:sz w:val="20"/>
                <w:szCs w:val="20"/>
                <w:lang w:val="en-US"/>
              </w:rPr>
            </w:pPr>
            <w:r w:rsidRPr="003810EF">
              <w:rPr>
                <w:rFonts w:eastAsia="宋体"/>
                <w:sz w:val="20"/>
                <w:szCs w:val="20"/>
                <w:lang w:val="en-US"/>
              </w:rPr>
              <w:t>Note that it would be too late</w:t>
            </w:r>
            <w:r w:rsidR="00461674">
              <w:rPr>
                <w:rFonts w:eastAsia="宋体"/>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9"/>
              <w:rPr>
                <w:rFonts w:eastAsia="宋体"/>
                <w:sz w:val="20"/>
                <w:szCs w:val="20"/>
                <w:lang w:val="en-US"/>
              </w:rPr>
            </w:pPr>
            <w:r>
              <w:rPr>
                <w:rFonts w:eastAsia="宋体"/>
                <w:sz w:val="20"/>
                <w:szCs w:val="20"/>
                <w:lang w:val="en-US"/>
              </w:rPr>
              <w:t>No, but an additional comment</w:t>
            </w:r>
          </w:p>
        </w:tc>
        <w:tc>
          <w:tcPr>
            <w:tcW w:w="6378" w:type="dxa"/>
          </w:tcPr>
          <w:p w14:paraId="79F24BFF" w14:textId="77777777" w:rsidR="00136E01" w:rsidRDefault="004C6F74" w:rsidP="00AD6978">
            <w:pPr>
              <w:pStyle w:val="a9"/>
              <w:rPr>
                <w:rFonts w:eastAsia="宋体"/>
                <w:sz w:val="20"/>
                <w:szCs w:val="20"/>
                <w:lang w:val="en-US"/>
              </w:rPr>
            </w:pPr>
            <w:r>
              <w:rPr>
                <w:rFonts w:eastAsia="宋体"/>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a9"/>
              <w:rPr>
                <w:rFonts w:eastAsia="宋体"/>
                <w:sz w:val="20"/>
                <w:szCs w:val="20"/>
                <w:lang w:val="en-US"/>
              </w:rPr>
            </w:pPr>
            <w:r>
              <w:rPr>
                <w:rFonts w:eastAsia="宋体"/>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5D2B3C67" w14:textId="029609A5" w:rsidR="00136E01" w:rsidRDefault="005874CE" w:rsidP="00AD6978">
            <w:pPr>
              <w:pStyle w:val="a9"/>
              <w:rPr>
                <w:rFonts w:eastAsia="宋体"/>
                <w:sz w:val="20"/>
                <w:szCs w:val="20"/>
                <w:lang w:val="en-US"/>
              </w:rPr>
            </w:pPr>
            <w:r>
              <w:rPr>
                <w:rFonts w:eastAsia="宋体"/>
                <w:sz w:val="20"/>
                <w:szCs w:val="20"/>
                <w:lang w:val="en-US"/>
              </w:rPr>
              <w:t xml:space="preserve">First, Msg1 early identify can be disabled/not-configured, per R1 and R2 agreement. It is also R1 understanding that Msg2 does not have to be handled </w:t>
            </w:r>
            <w:r w:rsidR="00DF5B81">
              <w:rPr>
                <w:rFonts w:eastAsia="宋体"/>
                <w:sz w:val="20"/>
                <w:szCs w:val="20"/>
                <w:lang w:val="en-US"/>
              </w:rPr>
              <w:t>specially</w:t>
            </w:r>
            <w:r>
              <w:rPr>
                <w:rFonts w:eastAsia="宋体"/>
                <w:sz w:val="20"/>
                <w:szCs w:val="20"/>
                <w:lang w:val="en-US"/>
              </w:rPr>
              <w:t>.</w:t>
            </w:r>
          </w:p>
          <w:p w14:paraId="30AB1BF4" w14:textId="77777777" w:rsidR="005874CE" w:rsidRDefault="005874CE" w:rsidP="00AD6978">
            <w:pPr>
              <w:pStyle w:val="a9"/>
              <w:rPr>
                <w:rFonts w:eastAsia="宋体"/>
                <w:sz w:val="20"/>
                <w:szCs w:val="20"/>
                <w:lang w:val="en-US"/>
              </w:rPr>
            </w:pPr>
            <w:r>
              <w:rPr>
                <w:rFonts w:eastAsia="宋体"/>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9"/>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9"/>
              <w:rPr>
                <w:rFonts w:eastAsia="宋体"/>
                <w:sz w:val="20"/>
                <w:szCs w:val="20"/>
                <w:lang w:val="en-US"/>
              </w:rPr>
            </w:pPr>
            <w:r>
              <w:rPr>
                <w:rFonts w:eastAsia="宋体"/>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宋体"/>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9"/>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9"/>
              <w:rPr>
                <w:rFonts w:eastAsia="宋体"/>
                <w:sz w:val="20"/>
                <w:szCs w:val="20"/>
                <w:lang w:val="en-US"/>
              </w:rPr>
            </w:pPr>
            <w:r>
              <w:rPr>
                <w:rFonts w:eastAsia="宋体"/>
                <w:sz w:val="20"/>
                <w:szCs w:val="20"/>
                <w:lang w:val="en-US"/>
              </w:rPr>
              <w:t>Yes</w:t>
            </w:r>
          </w:p>
        </w:tc>
        <w:tc>
          <w:tcPr>
            <w:tcW w:w="6378" w:type="dxa"/>
          </w:tcPr>
          <w:p w14:paraId="575570B5" w14:textId="6188C7E1" w:rsidR="00136E01" w:rsidRPr="003810EF" w:rsidRDefault="00ED2FA0" w:rsidP="00AD6978">
            <w:pPr>
              <w:pStyle w:val="a9"/>
              <w:rPr>
                <w:rFonts w:eastAsia="宋体"/>
                <w:sz w:val="20"/>
                <w:szCs w:val="20"/>
                <w:lang w:val="en-US"/>
              </w:rPr>
            </w:pPr>
            <w:r>
              <w:rPr>
                <w:rFonts w:eastAsia="宋体"/>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40C4711D" w14:textId="11A9E1F1" w:rsidR="00D63A83" w:rsidRPr="003810EF" w:rsidRDefault="00D63A83" w:rsidP="00D63A83">
            <w:pPr>
              <w:pStyle w:val="a9"/>
              <w:rPr>
                <w:rFonts w:eastAsia="宋体"/>
                <w:sz w:val="20"/>
                <w:szCs w:val="20"/>
                <w:lang w:val="en-US"/>
              </w:rPr>
            </w:pPr>
            <w:r>
              <w:rPr>
                <w:rFonts w:eastAsia="宋体" w:hint="eastAsia"/>
                <w:sz w:val="20"/>
                <w:szCs w:val="20"/>
                <w:lang w:val="en-US"/>
              </w:rPr>
              <w:t>No</w:t>
            </w:r>
          </w:p>
        </w:tc>
        <w:tc>
          <w:tcPr>
            <w:tcW w:w="6378" w:type="dxa"/>
          </w:tcPr>
          <w:p w14:paraId="3D4D8D21" w14:textId="77777777" w:rsidR="00D63A83" w:rsidRDefault="00D63A83" w:rsidP="00D63A83">
            <w:pPr>
              <w:pStyle w:val="a9"/>
              <w:rPr>
                <w:rFonts w:eastAsia="宋体"/>
                <w:lang w:val="en-US"/>
              </w:rPr>
            </w:pPr>
            <w:r>
              <w:rPr>
                <w:rFonts w:eastAsia="宋体"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宋体" w:hint="eastAsia"/>
                <w:lang w:val="en-US"/>
              </w:rPr>
              <w:t>is</w:t>
            </w:r>
            <w:r>
              <w:rPr>
                <w:rFonts w:eastAsia="宋体" w:hint="eastAsia"/>
                <w:sz w:val="20"/>
                <w:szCs w:val="20"/>
                <w:lang w:val="en-US"/>
              </w:rPr>
              <w:t xml:space="preserve"> motivated by RAN1, which has </w:t>
            </w:r>
            <w:r>
              <w:rPr>
                <w:rFonts w:eastAsia="宋体"/>
                <w:sz w:val="20"/>
                <w:szCs w:val="20"/>
                <w:lang w:val="en-US"/>
              </w:rPr>
              <w:t xml:space="preserve">no </w:t>
            </w:r>
            <w:r>
              <w:rPr>
                <w:rFonts w:eastAsia="宋体"/>
                <w:lang w:val="en-US"/>
              </w:rPr>
              <w:t>consensus</w:t>
            </w:r>
            <w:r>
              <w:rPr>
                <w:rFonts w:eastAsia="宋体" w:hint="eastAsia"/>
                <w:lang w:val="en-US"/>
              </w:rPr>
              <w:t xml:space="preserve"> on whether msg3 early </w:t>
            </w:r>
            <w:r>
              <w:rPr>
                <w:rFonts w:hint="eastAsia"/>
                <w:lang w:val="en-US"/>
              </w:rPr>
              <w:t>id</w:t>
            </w:r>
            <w:r>
              <w:rPr>
                <w:lang w:val="en-US"/>
              </w:rPr>
              <w:t xml:space="preserve">entification </w:t>
            </w:r>
            <w:r>
              <w:rPr>
                <w:rFonts w:eastAsia="宋体" w:hint="eastAsia"/>
                <w:lang w:val="en-US"/>
              </w:rPr>
              <w:t>is needed. It is a bit strange for RAN2 to discuss how to specified a function for RAN1</w:t>
            </w:r>
            <w:r>
              <w:rPr>
                <w:rFonts w:eastAsia="宋体"/>
                <w:lang w:val="en-US"/>
              </w:rPr>
              <w:t xml:space="preserve"> aspect purpose</w:t>
            </w:r>
            <w:r>
              <w:rPr>
                <w:rFonts w:eastAsia="宋体" w:hint="eastAsia"/>
                <w:lang w:val="en-US"/>
              </w:rPr>
              <w:t xml:space="preserve"> before RAN1 decides the function is needed. </w:t>
            </w:r>
          </w:p>
          <w:p w14:paraId="4B34466B" w14:textId="632BF5C4" w:rsidR="00D63A83" w:rsidRPr="003810EF" w:rsidRDefault="00D63A83" w:rsidP="00D63A83">
            <w:pPr>
              <w:pStyle w:val="a9"/>
              <w:rPr>
                <w:rFonts w:eastAsia="宋体"/>
                <w:sz w:val="20"/>
                <w:szCs w:val="20"/>
                <w:lang w:val="en-US"/>
              </w:rPr>
            </w:pPr>
            <w:r>
              <w:rPr>
                <w:rFonts w:eastAsia="宋体" w:hint="eastAsia"/>
                <w:lang w:val="en-US"/>
              </w:rPr>
              <w:t>B</w:t>
            </w:r>
            <w:r>
              <w:rPr>
                <w:rFonts w:eastAsia="宋体"/>
                <w:lang w:val="en-US"/>
              </w:rPr>
              <w:t xml:space="preserve">esides, it would quite strange </w:t>
            </w:r>
            <w:r>
              <w:rPr>
                <w:rFonts w:eastAsia="宋体" w:hint="eastAsia"/>
                <w:lang w:val="en-US"/>
              </w:rPr>
              <w:t>and</w:t>
            </w:r>
            <w:r>
              <w:rPr>
                <w:rFonts w:eastAsia="宋体"/>
                <w:lang w:val="en-US"/>
              </w:rPr>
              <w:t xml:space="preserve"> </w:t>
            </w:r>
            <w:r>
              <w:rPr>
                <w:rFonts w:eastAsia="宋体" w:hint="eastAsia"/>
                <w:lang w:val="en-US"/>
              </w:rPr>
              <w:t>co</w:t>
            </w:r>
            <w:r>
              <w:rPr>
                <w:rFonts w:eastAsia="宋体"/>
                <w:lang w:val="en-US"/>
              </w:rPr>
              <w:t xml:space="preserve">mplex for a UE to support duplicated functions for a same purpose. </w:t>
            </w:r>
          </w:p>
        </w:tc>
      </w:tr>
      <w:tr w:rsidR="00D63A83" w:rsidRPr="00F85A5B" w14:paraId="6411B215" w14:textId="77777777" w:rsidTr="00AD6978">
        <w:tc>
          <w:tcPr>
            <w:tcW w:w="1696" w:type="dxa"/>
          </w:tcPr>
          <w:p w14:paraId="1B1F10F9" w14:textId="77777777" w:rsidR="00D63A83" w:rsidRPr="003810EF" w:rsidRDefault="00D63A83" w:rsidP="00D63A83">
            <w:pPr>
              <w:pStyle w:val="a9"/>
              <w:rPr>
                <w:rFonts w:eastAsia="等线"/>
                <w:bCs/>
                <w:sz w:val="20"/>
                <w:szCs w:val="20"/>
                <w:lang w:val="en-US"/>
              </w:rPr>
            </w:pPr>
          </w:p>
        </w:tc>
        <w:tc>
          <w:tcPr>
            <w:tcW w:w="1560" w:type="dxa"/>
          </w:tcPr>
          <w:p w14:paraId="11DAEB8A" w14:textId="77777777" w:rsidR="00D63A83" w:rsidRPr="003810EF" w:rsidRDefault="00D63A83" w:rsidP="00D63A83">
            <w:pPr>
              <w:pStyle w:val="a9"/>
              <w:rPr>
                <w:rFonts w:eastAsia="宋体"/>
                <w:sz w:val="20"/>
                <w:szCs w:val="20"/>
                <w:lang w:val="en-US"/>
              </w:rPr>
            </w:pPr>
          </w:p>
        </w:tc>
        <w:tc>
          <w:tcPr>
            <w:tcW w:w="6378" w:type="dxa"/>
          </w:tcPr>
          <w:p w14:paraId="168AC0C3" w14:textId="77777777" w:rsidR="00D63A83" w:rsidRPr="003810EF" w:rsidRDefault="00D63A83" w:rsidP="00D63A83">
            <w:pPr>
              <w:pStyle w:val="a9"/>
              <w:rPr>
                <w:rFonts w:eastAsia="宋体"/>
                <w:sz w:val="20"/>
                <w:szCs w:val="20"/>
                <w:lang w:val="en-US"/>
              </w:rPr>
            </w:pPr>
          </w:p>
        </w:tc>
      </w:tr>
      <w:tr w:rsidR="00D63A83" w:rsidRPr="00F85A5B" w14:paraId="38175B3D" w14:textId="77777777" w:rsidTr="00AD6978">
        <w:tc>
          <w:tcPr>
            <w:tcW w:w="1696" w:type="dxa"/>
          </w:tcPr>
          <w:p w14:paraId="15E9C724" w14:textId="77777777" w:rsidR="00D63A83" w:rsidRPr="003810EF" w:rsidRDefault="00D63A83" w:rsidP="00D63A83">
            <w:pPr>
              <w:pStyle w:val="a9"/>
              <w:rPr>
                <w:rFonts w:eastAsia="Malgun Gothic"/>
                <w:bCs/>
                <w:sz w:val="20"/>
                <w:szCs w:val="20"/>
                <w:lang w:val="en-US" w:eastAsia="ko-KR"/>
              </w:rPr>
            </w:pPr>
          </w:p>
        </w:tc>
        <w:tc>
          <w:tcPr>
            <w:tcW w:w="1560" w:type="dxa"/>
          </w:tcPr>
          <w:p w14:paraId="44897F0D" w14:textId="77777777" w:rsidR="00D63A83" w:rsidRPr="003810EF" w:rsidRDefault="00D63A83" w:rsidP="00D63A83">
            <w:pPr>
              <w:pStyle w:val="a9"/>
              <w:rPr>
                <w:rFonts w:eastAsia="宋体"/>
                <w:sz w:val="20"/>
                <w:szCs w:val="20"/>
                <w:lang w:val="en-US"/>
              </w:rPr>
            </w:pPr>
          </w:p>
        </w:tc>
        <w:tc>
          <w:tcPr>
            <w:tcW w:w="6378" w:type="dxa"/>
          </w:tcPr>
          <w:p w14:paraId="69DC00CB" w14:textId="77777777" w:rsidR="00D63A83" w:rsidRPr="003810EF" w:rsidRDefault="00D63A83" w:rsidP="00D63A83">
            <w:pPr>
              <w:pStyle w:val="a9"/>
              <w:rPr>
                <w:rFonts w:eastAsia="宋体"/>
                <w:sz w:val="20"/>
                <w:szCs w:val="20"/>
                <w:lang w:val="en-US"/>
              </w:rPr>
            </w:pP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9"/>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a9"/>
        <w:rPr>
          <w:color w:val="AEAAAA" w:themeColor="background2" w:themeShade="BF"/>
          <w:u w:val="single"/>
          <w:lang w:val="en-US"/>
        </w:rPr>
      </w:pPr>
    </w:p>
    <w:p w14:paraId="788A122A" w14:textId="49B90EF3" w:rsidR="00CC676B" w:rsidRPr="00754FB5" w:rsidRDefault="00060219" w:rsidP="00224D87">
      <w:pPr>
        <w:pStyle w:val="a9"/>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9"/>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lastRenderedPageBreak/>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9"/>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a9"/>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9"/>
        <w:rPr>
          <w:u w:val="single"/>
        </w:rPr>
      </w:pPr>
      <w:r w:rsidRPr="00D11F7E">
        <w:rPr>
          <w:u w:val="single"/>
        </w:rPr>
        <w:t>On cellBarred in MIB</w:t>
      </w:r>
    </w:p>
    <w:p w14:paraId="2CCAE388" w14:textId="0941E414" w:rsidR="006D42B9" w:rsidRDefault="006D42B9" w:rsidP="006D42B9">
      <w:pPr>
        <w:pStyle w:val="a9"/>
      </w:pPr>
    </w:p>
    <w:p w14:paraId="3FD784DE" w14:textId="2EF00A86" w:rsidR="006D42B9" w:rsidRDefault="006D42B9" w:rsidP="006D42B9">
      <w:pPr>
        <w:pStyle w:val="a9"/>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a9"/>
      </w:pPr>
      <w:r>
        <w:t xml:space="preserve">The following have been proposed by companies in the submitted papers: </w:t>
      </w:r>
    </w:p>
    <w:p w14:paraId="6A80253A" w14:textId="77777777" w:rsidR="00D11F7E" w:rsidRPr="006D42B9" w:rsidRDefault="00D11F7E" w:rsidP="006D42B9">
      <w:pPr>
        <w:pStyle w:val="a9"/>
      </w:pPr>
    </w:p>
    <w:p w14:paraId="43EAB4EA" w14:textId="269CE606" w:rsidR="00D9342E" w:rsidRDefault="00C263B7" w:rsidP="00355214">
      <w:pPr>
        <w:pStyle w:val="a9"/>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f"/>
        <w:ind w:left="1287"/>
        <w:rPr>
          <w:lang w:val="en-US"/>
        </w:rPr>
      </w:pPr>
    </w:p>
    <w:p w14:paraId="3BA32AE8" w14:textId="49FE33EF" w:rsidR="006F55C9" w:rsidRPr="00EE2285" w:rsidRDefault="00CC5A61" w:rsidP="00EE2285">
      <w:pPr>
        <w:pStyle w:val="a9"/>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a9"/>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f"/>
        <w:ind w:left="1287"/>
        <w:rPr>
          <w:lang w:val="en-US"/>
        </w:rPr>
      </w:pPr>
    </w:p>
    <w:p w14:paraId="520EA552" w14:textId="77777777" w:rsidR="00F37F7E" w:rsidRDefault="00CC5A61" w:rsidP="00F37F7E">
      <w:pPr>
        <w:pStyle w:val="a9"/>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9"/>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9"/>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9"/>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9"/>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9"/>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9"/>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aff4"/>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9"/>
              <w:rPr>
                <w:b/>
                <w:bCs/>
                <w:sz w:val="20"/>
                <w:szCs w:val="20"/>
                <w:lang w:val="en-US"/>
              </w:rPr>
            </w:pPr>
            <w:r w:rsidRPr="00D3601D">
              <w:rPr>
                <w:b/>
                <w:bCs/>
                <w:sz w:val="20"/>
                <w:szCs w:val="20"/>
                <w:lang w:val="en-US"/>
              </w:rPr>
              <w:lastRenderedPageBreak/>
              <w:t>Company</w:t>
            </w:r>
          </w:p>
        </w:tc>
        <w:tc>
          <w:tcPr>
            <w:tcW w:w="2127" w:type="dxa"/>
            <w:shd w:val="clear" w:color="auto" w:fill="A5A5A5" w:themeFill="accent3"/>
          </w:tcPr>
          <w:p w14:paraId="13A3B69E" w14:textId="7C240960" w:rsidR="00567B74" w:rsidRPr="00D3601D" w:rsidRDefault="00F743E2" w:rsidP="00AD6978">
            <w:pPr>
              <w:pStyle w:val="a9"/>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9"/>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9"/>
              <w:rPr>
                <w:rFonts w:eastAsia="等线"/>
                <w:bCs/>
                <w:sz w:val="20"/>
                <w:szCs w:val="20"/>
                <w:lang w:val="en-US"/>
              </w:rPr>
            </w:pPr>
            <w:r w:rsidRPr="00CF53D0">
              <w:rPr>
                <w:rFonts w:eastAsia="等线"/>
                <w:bCs/>
                <w:sz w:val="20"/>
                <w:szCs w:val="20"/>
                <w:lang w:val="en-US"/>
              </w:rPr>
              <w:t>Qualcomm</w:t>
            </w:r>
          </w:p>
        </w:tc>
        <w:tc>
          <w:tcPr>
            <w:tcW w:w="2127" w:type="dxa"/>
          </w:tcPr>
          <w:p w14:paraId="62AAC706" w14:textId="08B44476" w:rsidR="00567B74" w:rsidRPr="00CF53D0" w:rsidRDefault="007B6E0E" w:rsidP="00AD6978">
            <w:pPr>
              <w:pStyle w:val="a9"/>
              <w:rPr>
                <w:rFonts w:eastAsia="宋体"/>
                <w:sz w:val="20"/>
                <w:szCs w:val="20"/>
                <w:lang w:val="en-US"/>
              </w:rPr>
            </w:pPr>
            <w:r w:rsidRPr="00CF53D0">
              <w:rPr>
                <w:rFonts w:eastAsia="宋体"/>
                <w:sz w:val="20"/>
                <w:szCs w:val="20"/>
                <w:lang w:val="en-US"/>
              </w:rPr>
              <w:t>Neutral</w:t>
            </w:r>
          </w:p>
        </w:tc>
        <w:tc>
          <w:tcPr>
            <w:tcW w:w="5811" w:type="dxa"/>
          </w:tcPr>
          <w:p w14:paraId="03678422" w14:textId="48422E27" w:rsidR="00567B74" w:rsidRPr="00CF53D0" w:rsidRDefault="00EC125D" w:rsidP="006D4CF7">
            <w:pPr>
              <w:pStyle w:val="a9"/>
              <w:rPr>
                <w:rFonts w:eastAsia="宋体"/>
                <w:sz w:val="20"/>
                <w:szCs w:val="20"/>
                <w:lang w:val="en-US"/>
              </w:rPr>
            </w:pPr>
            <w:r w:rsidRPr="00CF53D0">
              <w:rPr>
                <w:rFonts w:eastAsia="宋体"/>
                <w:sz w:val="20"/>
                <w:szCs w:val="20"/>
                <w:lang w:val="en-US"/>
              </w:rPr>
              <w:t xml:space="preserve">We are </w:t>
            </w:r>
            <w:r w:rsidR="00147B60" w:rsidRPr="00CF53D0">
              <w:rPr>
                <w:rFonts w:eastAsia="宋体"/>
                <w:sz w:val="20"/>
                <w:szCs w:val="20"/>
                <w:lang w:val="en-US"/>
              </w:rPr>
              <w:t>neutral on this issue but have a slight preference for ignoring cell</w:t>
            </w:r>
            <w:r w:rsidR="00A022AF" w:rsidRPr="00CF53D0">
              <w:rPr>
                <w:rFonts w:eastAsia="宋体"/>
                <w:sz w:val="20"/>
                <w:szCs w:val="20"/>
                <w:lang w:val="en-US"/>
              </w:rPr>
              <w:t>Barred in MIB, because it i</w:t>
            </w:r>
            <w:r w:rsidR="002C11CB" w:rsidRPr="00CF53D0">
              <w:rPr>
                <w:rFonts w:eastAsia="宋体"/>
                <w:sz w:val="20"/>
                <w:szCs w:val="20"/>
                <w:lang w:val="en-US"/>
              </w:rPr>
              <w:t>s desirable for UE to get all barring related information from a single message (SIB1)</w:t>
            </w:r>
            <w:r w:rsidRPr="00CF53D0">
              <w:rPr>
                <w:rFonts w:eastAsia="宋体"/>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9"/>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9"/>
              <w:rPr>
                <w:rFonts w:eastAsia="宋体"/>
                <w:sz w:val="20"/>
                <w:szCs w:val="20"/>
                <w:lang w:val="en-US"/>
              </w:rPr>
            </w:pPr>
            <w:r w:rsidRPr="00CF53D0">
              <w:rPr>
                <w:rFonts w:eastAsia="宋体"/>
                <w:sz w:val="20"/>
                <w:szCs w:val="20"/>
                <w:lang w:val="en-US"/>
              </w:rPr>
              <w:t>Apply</w:t>
            </w:r>
          </w:p>
        </w:tc>
        <w:tc>
          <w:tcPr>
            <w:tcW w:w="5811" w:type="dxa"/>
          </w:tcPr>
          <w:p w14:paraId="12E1798C" w14:textId="7CDA16DF" w:rsidR="006F79CC" w:rsidRPr="00CF53D0" w:rsidRDefault="00CF53D0" w:rsidP="00C33320">
            <w:pPr>
              <w:pStyle w:val="a9"/>
              <w:rPr>
                <w:rFonts w:eastAsia="宋体"/>
                <w:sz w:val="20"/>
                <w:szCs w:val="20"/>
                <w:lang w:val="en-GB"/>
              </w:rPr>
            </w:pPr>
            <w:r>
              <w:rPr>
                <w:rFonts w:eastAsia="宋体"/>
                <w:sz w:val="20"/>
                <w:szCs w:val="20"/>
                <w:lang w:val="en-GB"/>
              </w:rPr>
              <w:t>We lean towards using the existing indication, e.g. if cell is in maintenance, it would benefit the UE to apply barring from MIB already. Nevertheless, both options can ma</w:t>
            </w:r>
            <w:r w:rsidR="00A93171">
              <w:rPr>
                <w:rFonts w:eastAsia="宋体"/>
                <w:sz w:val="20"/>
                <w:szCs w:val="20"/>
                <w:lang w:val="en-GB"/>
              </w:rPr>
              <w:t>d</w:t>
            </w:r>
            <w:r>
              <w:rPr>
                <w:rFonts w:eastAsia="宋体"/>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9"/>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a9"/>
              <w:rPr>
                <w:rFonts w:eastAsia="宋体"/>
                <w:sz w:val="20"/>
                <w:szCs w:val="20"/>
                <w:lang w:val="en-US"/>
              </w:rPr>
            </w:pPr>
            <w:r>
              <w:rPr>
                <w:rFonts w:eastAsia="宋体"/>
                <w:sz w:val="20"/>
                <w:szCs w:val="20"/>
                <w:lang w:val="en-US"/>
              </w:rPr>
              <w:t>Ignore</w:t>
            </w:r>
          </w:p>
        </w:tc>
        <w:tc>
          <w:tcPr>
            <w:tcW w:w="5811" w:type="dxa"/>
          </w:tcPr>
          <w:p w14:paraId="3541850E" w14:textId="3AB0C537" w:rsidR="00567B74" w:rsidRPr="00CF53D0" w:rsidRDefault="00012CA8" w:rsidP="00AD6978">
            <w:pPr>
              <w:pStyle w:val="a9"/>
              <w:rPr>
                <w:rFonts w:eastAsia="宋体"/>
                <w:sz w:val="20"/>
                <w:szCs w:val="20"/>
                <w:lang w:val="en-US"/>
              </w:rPr>
            </w:pPr>
            <w:r>
              <w:rPr>
                <w:rFonts w:eastAsia="宋体"/>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a9"/>
              <w:rPr>
                <w:rFonts w:eastAsia="宋体"/>
                <w:sz w:val="20"/>
                <w:szCs w:val="20"/>
                <w:lang w:val="en-US"/>
              </w:rPr>
            </w:pPr>
            <w:r>
              <w:rPr>
                <w:rFonts w:eastAsia="宋体" w:hint="eastAsia"/>
                <w:sz w:val="20"/>
                <w:szCs w:val="20"/>
                <w:lang w:val="en-US"/>
              </w:rPr>
              <w:t>A</w:t>
            </w:r>
            <w:r>
              <w:rPr>
                <w:rFonts w:eastAsia="宋体"/>
                <w:sz w:val="20"/>
                <w:szCs w:val="20"/>
                <w:lang w:val="en-US"/>
              </w:rPr>
              <w:t>pply</w:t>
            </w:r>
          </w:p>
        </w:tc>
        <w:tc>
          <w:tcPr>
            <w:tcW w:w="5811" w:type="dxa"/>
          </w:tcPr>
          <w:p w14:paraId="243F5C77" w14:textId="5EA21887" w:rsidR="00567B74" w:rsidRPr="00CF53D0" w:rsidRDefault="009926CC"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2127" w:type="dxa"/>
          </w:tcPr>
          <w:p w14:paraId="26822601" w14:textId="077F4CD8" w:rsidR="00D63A83" w:rsidRPr="00CF53D0" w:rsidRDefault="00D63A83" w:rsidP="00D63A83">
            <w:pPr>
              <w:pStyle w:val="a9"/>
              <w:rPr>
                <w:rFonts w:eastAsia="宋体"/>
                <w:sz w:val="20"/>
                <w:szCs w:val="20"/>
                <w:lang w:val="en-US"/>
              </w:rPr>
            </w:pPr>
            <w:r>
              <w:rPr>
                <w:rFonts w:eastAsia="宋体" w:hint="eastAsia"/>
                <w:sz w:val="20"/>
                <w:szCs w:val="20"/>
                <w:lang w:val="en-US"/>
              </w:rPr>
              <w:t>Ignore</w:t>
            </w:r>
          </w:p>
        </w:tc>
        <w:tc>
          <w:tcPr>
            <w:tcW w:w="5811" w:type="dxa"/>
          </w:tcPr>
          <w:p w14:paraId="69F8B8FF" w14:textId="39B3BBBB" w:rsidR="00D63A83" w:rsidRPr="00CF53D0" w:rsidRDefault="00D63A83" w:rsidP="00D63A83">
            <w:pPr>
              <w:pStyle w:val="a9"/>
              <w:rPr>
                <w:rFonts w:eastAsia="宋体"/>
                <w:sz w:val="20"/>
                <w:szCs w:val="20"/>
                <w:lang w:val="en-US"/>
              </w:rPr>
            </w:pPr>
            <w:r>
              <w:rPr>
                <w:rFonts w:eastAsia="宋体" w:hint="eastAsia"/>
                <w:sz w:val="20"/>
                <w:szCs w:val="20"/>
                <w:lang w:val="en-US"/>
              </w:rPr>
              <w:t>It has been agreed that</w:t>
            </w:r>
            <w:r>
              <w:rPr>
                <w:rFonts w:eastAsia="宋体"/>
                <w:sz w:val="20"/>
                <w:szCs w:val="20"/>
                <w:lang w:val="en-US"/>
              </w:rPr>
              <w:t xml:space="preserve"> Specify a RedCap specific IFRI in SIB1 during online discussion.</w:t>
            </w:r>
            <w:r>
              <w:rPr>
                <w:rFonts w:eastAsia="宋体" w:hint="eastAsia"/>
                <w:sz w:val="20"/>
                <w:szCs w:val="20"/>
                <w:lang w:val="en-US"/>
              </w:rPr>
              <w:t xml:space="preserve"> Hence, RedCap UE </w:t>
            </w:r>
            <w:r>
              <w:rPr>
                <w:rFonts w:eastAsia="宋体"/>
                <w:sz w:val="20"/>
                <w:szCs w:val="20"/>
                <w:lang w:val="en-US"/>
              </w:rPr>
              <w:t xml:space="preserve">anyway </w:t>
            </w:r>
            <w:r>
              <w:rPr>
                <w:rFonts w:eastAsia="宋体" w:hint="eastAsia"/>
                <w:sz w:val="20"/>
                <w:szCs w:val="20"/>
                <w:lang w:val="en-US"/>
              </w:rPr>
              <w:t>needs to check SIB1 for IFRI even if the cellbar in MIB is applied to RedCap and set to barred. Appl</w:t>
            </w:r>
            <w:r>
              <w:rPr>
                <w:rFonts w:eastAsia="宋体"/>
                <w:sz w:val="20"/>
                <w:szCs w:val="20"/>
                <w:lang w:val="en-US"/>
              </w:rPr>
              <w:t>ying</w:t>
            </w:r>
            <w:r>
              <w:rPr>
                <w:rFonts w:eastAsia="宋体" w:hint="eastAsia"/>
                <w:sz w:val="20"/>
                <w:szCs w:val="20"/>
                <w:lang w:val="en-US"/>
              </w:rPr>
              <w:t xml:space="preserve"> Cellbar in MIB</w:t>
            </w:r>
            <w:r>
              <w:rPr>
                <w:rFonts w:eastAsia="宋体"/>
                <w:sz w:val="20"/>
                <w:szCs w:val="20"/>
                <w:lang w:val="en-US"/>
              </w:rPr>
              <w:t xml:space="preserve"> </w:t>
            </w:r>
            <w:r w:rsidRPr="00F37F7E">
              <w:t>when the cell is in maintenance</w:t>
            </w:r>
            <w:r>
              <w:rPr>
                <w:rFonts w:eastAsia="宋体" w:hint="eastAsia"/>
                <w:sz w:val="20"/>
                <w:szCs w:val="20"/>
                <w:lang w:val="en-US"/>
              </w:rPr>
              <w:t xml:space="preserve"> </w:t>
            </w:r>
            <w:r>
              <w:rPr>
                <w:rFonts w:eastAsia="宋体"/>
                <w:sz w:val="20"/>
                <w:szCs w:val="20"/>
                <w:lang w:val="en-US"/>
              </w:rPr>
              <w:t xml:space="preserve">will not save any UE power consumption </w:t>
            </w:r>
            <w:r>
              <w:rPr>
                <w:rFonts w:eastAsia="宋体" w:hint="eastAsia"/>
                <w:sz w:val="20"/>
                <w:szCs w:val="20"/>
                <w:lang w:val="en-US"/>
              </w:rPr>
              <w:t>for RedCap UE.</w:t>
            </w:r>
          </w:p>
        </w:tc>
      </w:tr>
      <w:tr w:rsidR="00D63A83" w:rsidRPr="00F85A5B" w14:paraId="026D14A0" w14:textId="77777777" w:rsidTr="00F743E2">
        <w:tc>
          <w:tcPr>
            <w:tcW w:w="1696" w:type="dxa"/>
          </w:tcPr>
          <w:p w14:paraId="2F5FC8A5" w14:textId="77777777" w:rsidR="00D63A83" w:rsidRPr="00CF53D0" w:rsidRDefault="00D63A83" w:rsidP="00D63A83">
            <w:pPr>
              <w:pStyle w:val="a9"/>
              <w:rPr>
                <w:rFonts w:eastAsia="Malgun Gothic"/>
                <w:bCs/>
                <w:sz w:val="20"/>
                <w:szCs w:val="20"/>
                <w:lang w:val="en-US" w:eastAsia="ko-KR"/>
              </w:rPr>
            </w:pPr>
          </w:p>
        </w:tc>
        <w:tc>
          <w:tcPr>
            <w:tcW w:w="2127" w:type="dxa"/>
          </w:tcPr>
          <w:p w14:paraId="08A1393D" w14:textId="77777777" w:rsidR="00D63A83" w:rsidRPr="00CF53D0" w:rsidRDefault="00D63A83" w:rsidP="00D63A83">
            <w:pPr>
              <w:pStyle w:val="a9"/>
              <w:rPr>
                <w:rFonts w:eastAsia="宋体"/>
                <w:sz w:val="20"/>
                <w:szCs w:val="20"/>
                <w:lang w:val="en-US"/>
              </w:rPr>
            </w:pPr>
          </w:p>
        </w:tc>
        <w:tc>
          <w:tcPr>
            <w:tcW w:w="5811" w:type="dxa"/>
          </w:tcPr>
          <w:p w14:paraId="2C1D7DBA" w14:textId="77777777" w:rsidR="00D63A83" w:rsidRPr="00CF53D0" w:rsidRDefault="00D63A83" w:rsidP="00D63A83">
            <w:pPr>
              <w:pStyle w:val="a9"/>
              <w:rPr>
                <w:rFonts w:eastAsia="宋体"/>
                <w:sz w:val="20"/>
                <w:szCs w:val="20"/>
                <w:lang w:val="en-US"/>
              </w:rPr>
            </w:pPr>
          </w:p>
        </w:tc>
      </w:tr>
      <w:tr w:rsidR="00D63A83" w:rsidRPr="00F85A5B" w14:paraId="1DBD51D3" w14:textId="77777777" w:rsidTr="00F743E2">
        <w:tc>
          <w:tcPr>
            <w:tcW w:w="1696" w:type="dxa"/>
          </w:tcPr>
          <w:p w14:paraId="2DBCFF9D" w14:textId="77777777" w:rsidR="00D63A83" w:rsidRPr="00CF53D0" w:rsidRDefault="00D63A83" w:rsidP="00D63A83">
            <w:pPr>
              <w:pStyle w:val="a9"/>
              <w:rPr>
                <w:rFonts w:eastAsia="等线"/>
                <w:bCs/>
                <w:sz w:val="20"/>
                <w:szCs w:val="20"/>
                <w:lang w:val="en-US"/>
              </w:rPr>
            </w:pPr>
          </w:p>
        </w:tc>
        <w:tc>
          <w:tcPr>
            <w:tcW w:w="2127" w:type="dxa"/>
          </w:tcPr>
          <w:p w14:paraId="46A6FA6F" w14:textId="77777777" w:rsidR="00D63A83" w:rsidRPr="00CF53D0" w:rsidRDefault="00D63A83" w:rsidP="00D63A83">
            <w:pPr>
              <w:pStyle w:val="a9"/>
              <w:rPr>
                <w:rFonts w:eastAsia="宋体"/>
                <w:sz w:val="20"/>
                <w:szCs w:val="20"/>
                <w:lang w:val="en-US"/>
              </w:rPr>
            </w:pPr>
          </w:p>
        </w:tc>
        <w:tc>
          <w:tcPr>
            <w:tcW w:w="5811" w:type="dxa"/>
          </w:tcPr>
          <w:p w14:paraId="0EE26159" w14:textId="77777777" w:rsidR="00D63A83" w:rsidRPr="00CF53D0" w:rsidRDefault="00D63A83" w:rsidP="00D63A83">
            <w:pPr>
              <w:pStyle w:val="a9"/>
              <w:rPr>
                <w:rFonts w:eastAsia="宋体"/>
                <w:sz w:val="20"/>
                <w:szCs w:val="20"/>
                <w:lang w:val="en-US"/>
              </w:rPr>
            </w:pPr>
          </w:p>
        </w:tc>
      </w:tr>
      <w:tr w:rsidR="00D63A83" w:rsidRPr="00F85A5B" w14:paraId="071428F1" w14:textId="77777777" w:rsidTr="00F743E2">
        <w:tc>
          <w:tcPr>
            <w:tcW w:w="1696" w:type="dxa"/>
          </w:tcPr>
          <w:p w14:paraId="02F8D1DD" w14:textId="77777777" w:rsidR="00D63A83" w:rsidRPr="00CF53D0" w:rsidRDefault="00D63A83" w:rsidP="00D63A83">
            <w:pPr>
              <w:pStyle w:val="a9"/>
              <w:rPr>
                <w:rFonts w:eastAsia="Malgun Gothic"/>
                <w:bCs/>
                <w:sz w:val="20"/>
                <w:szCs w:val="20"/>
                <w:lang w:val="en-US" w:eastAsia="ko-KR"/>
              </w:rPr>
            </w:pPr>
          </w:p>
        </w:tc>
        <w:tc>
          <w:tcPr>
            <w:tcW w:w="2127" w:type="dxa"/>
          </w:tcPr>
          <w:p w14:paraId="1E97C655" w14:textId="77777777" w:rsidR="00D63A83" w:rsidRPr="00CF53D0" w:rsidRDefault="00D63A83" w:rsidP="00D63A83">
            <w:pPr>
              <w:pStyle w:val="a9"/>
              <w:rPr>
                <w:rFonts w:eastAsia="宋体"/>
                <w:sz w:val="20"/>
                <w:szCs w:val="20"/>
                <w:lang w:val="en-US"/>
              </w:rPr>
            </w:pPr>
          </w:p>
        </w:tc>
        <w:tc>
          <w:tcPr>
            <w:tcW w:w="5811" w:type="dxa"/>
          </w:tcPr>
          <w:p w14:paraId="3FA06374" w14:textId="77777777" w:rsidR="00D63A83" w:rsidRPr="00CF53D0" w:rsidRDefault="00D63A83" w:rsidP="00D63A83">
            <w:pPr>
              <w:pStyle w:val="a9"/>
              <w:rPr>
                <w:rFonts w:eastAsia="宋体"/>
                <w:sz w:val="20"/>
                <w:szCs w:val="20"/>
                <w:lang w:val="en-US"/>
              </w:rPr>
            </w:pP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9"/>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9"/>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9"/>
        <w:rPr>
          <w:color w:val="AEAAAA" w:themeColor="background2" w:themeShade="BF"/>
          <w:u w:val="single"/>
        </w:rPr>
      </w:pPr>
    </w:p>
    <w:p w14:paraId="5BEE6E7D" w14:textId="37679DE8"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9"/>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9"/>
        <w:rPr>
          <w:color w:val="AEAAAA" w:themeColor="background2" w:themeShade="BF"/>
          <w:lang w:val="en-US"/>
        </w:rPr>
      </w:pPr>
    </w:p>
    <w:p w14:paraId="0D56C88A" w14:textId="31EB8FD6"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9"/>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9"/>
        <w:rPr>
          <w:color w:val="AEAAAA" w:themeColor="background2" w:themeShade="BF"/>
          <w:lang w:val="en-US"/>
        </w:rPr>
      </w:pPr>
    </w:p>
    <w:p w14:paraId="287FCFC3" w14:textId="34F9C52E" w:rsidR="000F2340" w:rsidRPr="0074626C" w:rsidRDefault="000F2340" w:rsidP="00355214">
      <w:pPr>
        <w:pStyle w:val="a9"/>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9"/>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9"/>
        <w:rPr>
          <w:color w:val="AEAAAA" w:themeColor="background2" w:themeShade="BF"/>
          <w:lang w:val="en-US"/>
        </w:rPr>
      </w:pPr>
    </w:p>
    <w:p w14:paraId="4A60E328" w14:textId="6D0E57A4"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9"/>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9"/>
        <w:rPr>
          <w:color w:val="AEAAAA" w:themeColor="background2" w:themeShade="BF"/>
          <w:lang w:val="en-US"/>
        </w:rPr>
      </w:pPr>
    </w:p>
    <w:p w14:paraId="15693B54" w14:textId="7862E26D" w:rsidR="009E19EF" w:rsidRPr="0074626C" w:rsidRDefault="006828BC" w:rsidP="007E60B7">
      <w:pPr>
        <w:pStyle w:val="a9"/>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a9"/>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9"/>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9"/>
        <w:rPr>
          <w:color w:val="AEAAAA" w:themeColor="background2" w:themeShade="BF"/>
        </w:rPr>
      </w:pPr>
    </w:p>
    <w:p w14:paraId="0F90D098" w14:textId="77777777" w:rsidR="0074626C" w:rsidRPr="0074626C" w:rsidRDefault="0074626C" w:rsidP="00822140">
      <w:pPr>
        <w:pStyle w:val="a9"/>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9"/>
        <w:rPr>
          <w:u w:val="single"/>
          <w:lang w:val="en-US"/>
        </w:rPr>
      </w:pPr>
      <w:r w:rsidRPr="00B8675D">
        <w:rPr>
          <w:u w:val="single"/>
          <w:lang w:val="en-US"/>
        </w:rPr>
        <w:t>On inter-frequency reselection indicator:</w:t>
      </w:r>
    </w:p>
    <w:p w14:paraId="78512771" w14:textId="2E1DCB40" w:rsidR="00E9388C" w:rsidRPr="00B8675D" w:rsidRDefault="00371C24" w:rsidP="00371C24">
      <w:pPr>
        <w:pStyle w:val="a9"/>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a9"/>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9"/>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9"/>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9"/>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9"/>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aff"/>
        <w:ind w:left="2727"/>
        <w:rPr>
          <w:color w:val="AEAAAA" w:themeColor="background2" w:themeShade="BF"/>
          <w:lang w:val="en-US"/>
        </w:rPr>
      </w:pPr>
    </w:p>
    <w:p w14:paraId="0B4823DE" w14:textId="06A9CE4D" w:rsidR="00E247A4" w:rsidRPr="003A3ECE" w:rsidRDefault="00D55CC6" w:rsidP="00355214">
      <w:pPr>
        <w:pStyle w:val="a9"/>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9"/>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9"/>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9"/>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a9"/>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lastRenderedPageBreak/>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9"/>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9"/>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f4"/>
        <w:tblW w:w="9634" w:type="dxa"/>
        <w:tblLook w:val="04A0" w:firstRow="1" w:lastRow="0" w:firstColumn="1" w:lastColumn="0" w:noHBand="0" w:noVBand="1"/>
      </w:tblPr>
      <w:tblGrid>
        <w:gridCol w:w="1662"/>
        <w:gridCol w:w="1928"/>
        <w:gridCol w:w="6044"/>
      </w:tblGrid>
      <w:tr w:rsidR="002E4C1C" w:rsidRPr="00F85A5B" w14:paraId="3A9309A4" w14:textId="77777777" w:rsidTr="00D63A83">
        <w:tc>
          <w:tcPr>
            <w:tcW w:w="1662" w:type="dxa"/>
            <w:shd w:val="clear" w:color="auto" w:fill="A5A5A5" w:themeFill="accent3"/>
          </w:tcPr>
          <w:p w14:paraId="3945FF7E" w14:textId="77777777" w:rsidR="002E4C1C" w:rsidRPr="00D3601D" w:rsidRDefault="002E4C1C" w:rsidP="00AD6978">
            <w:pPr>
              <w:pStyle w:val="a9"/>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9"/>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9"/>
              <w:rPr>
                <w:b/>
                <w:bCs/>
                <w:sz w:val="20"/>
                <w:szCs w:val="20"/>
                <w:lang w:val="en-US"/>
              </w:rPr>
            </w:pPr>
            <w:r w:rsidRPr="00D3601D">
              <w:rPr>
                <w:b/>
                <w:bCs/>
                <w:sz w:val="20"/>
                <w:szCs w:val="20"/>
                <w:lang w:val="en-US"/>
              </w:rPr>
              <w:t xml:space="preserve">Comments </w:t>
            </w:r>
          </w:p>
        </w:tc>
      </w:tr>
      <w:tr w:rsidR="002E4C1C" w:rsidRPr="00F85A5B" w14:paraId="673C8ABD" w14:textId="77777777" w:rsidTr="00D63A83">
        <w:tc>
          <w:tcPr>
            <w:tcW w:w="1662" w:type="dxa"/>
          </w:tcPr>
          <w:p w14:paraId="35E5A934" w14:textId="4A232929" w:rsidR="002E4C1C" w:rsidRPr="00D36DED" w:rsidRDefault="001C53C8" w:rsidP="00AD6978">
            <w:pPr>
              <w:pStyle w:val="a9"/>
              <w:rPr>
                <w:rFonts w:eastAsia="等线"/>
                <w:bCs/>
                <w:sz w:val="20"/>
                <w:szCs w:val="20"/>
                <w:lang w:val="en-US"/>
              </w:rPr>
            </w:pPr>
            <w:r w:rsidRPr="00D36DED">
              <w:rPr>
                <w:rFonts w:eastAsia="等线"/>
                <w:bCs/>
                <w:sz w:val="20"/>
                <w:szCs w:val="20"/>
                <w:lang w:val="en-US"/>
              </w:rPr>
              <w:t>Qualcomm</w:t>
            </w:r>
          </w:p>
        </w:tc>
        <w:tc>
          <w:tcPr>
            <w:tcW w:w="1928" w:type="dxa"/>
          </w:tcPr>
          <w:p w14:paraId="4698F473" w14:textId="7864E972" w:rsidR="002E4C1C" w:rsidRPr="00D36DED" w:rsidRDefault="001C53C8" w:rsidP="00AD6978">
            <w:pPr>
              <w:pStyle w:val="a9"/>
              <w:rPr>
                <w:rFonts w:eastAsia="宋体"/>
                <w:sz w:val="20"/>
                <w:szCs w:val="20"/>
                <w:lang w:val="en-US"/>
              </w:rPr>
            </w:pPr>
            <w:r w:rsidRPr="00D36DED">
              <w:rPr>
                <w:rFonts w:eastAsia="宋体"/>
                <w:sz w:val="20"/>
                <w:szCs w:val="20"/>
                <w:lang w:val="en-US"/>
              </w:rPr>
              <w:t>Separate IFRI for 1 Rx/2 Rx</w:t>
            </w:r>
          </w:p>
        </w:tc>
        <w:tc>
          <w:tcPr>
            <w:tcW w:w="6044" w:type="dxa"/>
          </w:tcPr>
          <w:p w14:paraId="5393C6C0" w14:textId="69C42E38" w:rsidR="002E4C1C" w:rsidRPr="00D36DED" w:rsidRDefault="00184C03" w:rsidP="006D4CF7">
            <w:pPr>
              <w:pStyle w:val="a9"/>
              <w:rPr>
                <w:rFonts w:eastAsia="宋体"/>
                <w:sz w:val="20"/>
                <w:szCs w:val="20"/>
                <w:lang w:val="en-US"/>
              </w:rPr>
            </w:pPr>
            <w:r w:rsidRPr="00D36DED">
              <w:rPr>
                <w:rFonts w:eastAsia="宋体"/>
                <w:sz w:val="20"/>
                <w:szCs w:val="20"/>
                <w:lang w:val="en-US"/>
              </w:rPr>
              <w:t>For the same reason why a separate IFRI for RedCap</w:t>
            </w:r>
            <w:r w:rsidR="005836DE" w:rsidRPr="00D36DED">
              <w:rPr>
                <w:rFonts w:eastAsia="宋体"/>
                <w:sz w:val="20"/>
                <w:szCs w:val="20"/>
                <w:lang w:val="en-US"/>
              </w:rPr>
              <w:t xml:space="preserve"> is agreed</w:t>
            </w:r>
          </w:p>
        </w:tc>
      </w:tr>
      <w:tr w:rsidR="002E4C1C" w:rsidRPr="00F85A5B" w14:paraId="703BAFF3" w14:textId="77777777" w:rsidTr="00D63A83">
        <w:tc>
          <w:tcPr>
            <w:tcW w:w="1662" w:type="dxa"/>
          </w:tcPr>
          <w:p w14:paraId="18A37072" w14:textId="572A1FF8" w:rsidR="002E4C1C" w:rsidRPr="00D36DED" w:rsidRDefault="00D36DED" w:rsidP="00AD6978">
            <w:pPr>
              <w:pStyle w:val="a9"/>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9"/>
              <w:rPr>
                <w:rFonts w:eastAsia="宋体"/>
                <w:sz w:val="20"/>
                <w:szCs w:val="20"/>
                <w:lang w:val="en-US"/>
              </w:rPr>
            </w:pPr>
            <w:r>
              <w:rPr>
                <w:rFonts w:eastAsia="宋体"/>
                <w:sz w:val="20"/>
                <w:szCs w:val="20"/>
                <w:lang w:val="en-US"/>
              </w:rPr>
              <w:t>Common</w:t>
            </w:r>
          </w:p>
        </w:tc>
        <w:tc>
          <w:tcPr>
            <w:tcW w:w="6044" w:type="dxa"/>
          </w:tcPr>
          <w:p w14:paraId="72E5E8E1" w14:textId="7DE46676" w:rsidR="00235049" w:rsidRDefault="00D36DED" w:rsidP="00AD6978">
            <w:pPr>
              <w:pStyle w:val="a9"/>
              <w:rPr>
                <w:rFonts w:eastAsia="宋体"/>
                <w:sz w:val="20"/>
                <w:szCs w:val="20"/>
                <w:lang w:val="en-US"/>
              </w:rPr>
            </w:pPr>
            <w:r>
              <w:rPr>
                <w:rFonts w:eastAsia="宋体"/>
                <w:sz w:val="20"/>
                <w:szCs w:val="20"/>
                <w:lang w:val="en-US"/>
              </w:rPr>
              <w:t xml:space="preserve">As also pointed out by some companies online, we don’t think separate IFRI would be needed </w:t>
            </w:r>
            <w:r w:rsidR="00235049">
              <w:rPr>
                <w:rFonts w:eastAsia="宋体"/>
                <w:sz w:val="20"/>
                <w:szCs w:val="20"/>
                <w:lang w:val="en-US"/>
              </w:rPr>
              <w:t xml:space="preserve">at all, </w:t>
            </w:r>
            <w:r>
              <w:rPr>
                <w:rFonts w:eastAsia="宋体"/>
                <w:sz w:val="20"/>
                <w:szCs w:val="20"/>
                <w:lang w:val="en-US"/>
              </w:rPr>
              <w:t xml:space="preserve">and we don’t expect the NW to differentiate IFRI between “normal” and RedCap UEs in </w:t>
            </w:r>
            <w:r w:rsidR="00235049">
              <w:rPr>
                <w:rFonts w:eastAsia="宋体"/>
                <w:sz w:val="20"/>
                <w:szCs w:val="20"/>
                <w:lang w:val="en-US"/>
              </w:rPr>
              <w:t>deployments.</w:t>
            </w:r>
          </w:p>
          <w:p w14:paraId="731B0FD7" w14:textId="24EBE4E2" w:rsidR="002E4C1C" w:rsidRPr="00D36DED" w:rsidRDefault="00D36DED" w:rsidP="00AD6978">
            <w:pPr>
              <w:pStyle w:val="a9"/>
              <w:rPr>
                <w:rFonts w:eastAsia="宋体"/>
                <w:sz w:val="20"/>
                <w:szCs w:val="20"/>
                <w:lang w:val="en-US"/>
              </w:rPr>
            </w:pPr>
            <w:r>
              <w:rPr>
                <w:rFonts w:eastAsia="宋体"/>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宋体"/>
                <w:sz w:val="20"/>
                <w:szCs w:val="20"/>
                <w:lang w:val="en-US"/>
              </w:rPr>
              <w:t xml:space="preserve"> to start with</w:t>
            </w:r>
            <w:r>
              <w:rPr>
                <w:rFonts w:eastAsia="宋体"/>
                <w:sz w:val="20"/>
                <w:szCs w:val="20"/>
                <w:lang w:val="en-US"/>
              </w:rPr>
              <w:t xml:space="preserve">). </w:t>
            </w:r>
          </w:p>
        </w:tc>
      </w:tr>
      <w:tr w:rsidR="002E4C1C" w:rsidRPr="00F85A5B" w14:paraId="48DED62A" w14:textId="77777777" w:rsidTr="00D63A83">
        <w:tc>
          <w:tcPr>
            <w:tcW w:w="1662" w:type="dxa"/>
          </w:tcPr>
          <w:p w14:paraId="3CD9FF6E" w14:textId="40FEE871" w:rsidR="002E4C1C" w:rsidRPr="00F85A5B" w:rsidRDefault="00012CA8" w:rsidP="00AD6978">
            <w:pPr>
              <w:pStyle w:val="a9"/>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9"/>
              <w:rPr>
                <w:rFonts w:eastAsia="宋体"/>
                <w:lang w:val="en-US"/>
              </w:rPr>
            </w:pPr>
            <w:r>
              <w:rPr>
                <w:rFonts w:eastAsia="宋体"/>
                <w:lang w:val="en-US"/>
              </w:rPr>
              <w:t>Separate IFRI</w:t>
            </w:r>
          </w:p>
        </w:tc>
        <w:tc>
          <w:tcPr>
            <w:tcW w:w="6044" w:type="dxa"/>
          </w:tcPr>
          <w:p w14:paraId="460F027A" w14:textId="081F12E6" w:rsidR="002E4C1C" w:rsidRPr="00F85A5B" w:rsidRDefault="00012CA8" w:rsidP="00AD6978">
            <w:pPr>
              <w:pStyle w:val="a9"/>
              <w:rPr>
                <w:rFonts w:eastAsia="宋体"/>
                <w:lang w:val="en-US"/>
              </w:rPr>
            </w:pPr>
            <w:r>
              <w:rPr>
                <w:rFonts w:eastAsia="宋体"/>
                <w:lang w:val="en-US"/>
              </w:rPr>
              <w:t>Same reason as Qualcomm, and also our resp to Q2.</w:t>
            </w:r>
          </w:p>
        </w:tc>
      </w:tr>
      <w:tr w:rsidR="002E4C1C" w:rsidRPr="00F85A5B" w14:paraId="28373DA7" w14:textId="77777777" w:rsidTr="00D63A83">
        <w:tc>
          <w:tcPr>
            <w:tcW w:w="1662" w:type="dxa"/>
          </w:tcPr>
          <w:p w14:paraId="27CAECEA" w14:textId="5B55B114" w:rsidR="002E4C1C"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a9"/>
              <w:rPr>
                <w:rFonts w:eastAsia="宋体"/>
                <w:lang w:val="en-US"/>
              </w:rPr>
            </w:pPr>
            <w:r>
              <w:rPr>
                <w:rFonts w:eastAsia="宋体" w:hint="eastAsia"/>
                <w:lang w:val="en-US"/>
              </w:rPr>
              <w:t>N</w:t>
            </w:r>
            <w:r>
              <w:rPr>
                <w:rFonts w:eastAsia="宋体"/>
                <w:lang w:val="en-US"/>
              </w:rPr>
              <w:t>o strong view</w:t>
            </w:r>
          </w:p>
        </w:tc>
        <w:tc>
          <w:tcPr>
            <w:tcW w:w="6044" w:type="dxa"/>
          </w:tcPr>
          <w:p w14:paraId="3879802E" w14:textId="77777777" w:rsidR="002E4C1C" w:rsidRPr="00F85A5B" w:rsidRDefault="002E4C1C" w:rsidP="00AD6978">
            <w:pPr>
              <w:pStyle w:val="a9"/>
              <w:rPr>
                <w:rFonts w:eastAsia="宋体"/>
                <w:lang w:val="en-US"/>
              </w:rPr>
            </w:pPr>
          </w:p>
        </w:tc>
      </w:tr>
      <w:tr w:rsidR="00D63A83" w:rsidRPr="00F85A5B" w14:paraId="302F0262" w14:textId="77777777" w:rsidTr="00D63A83">
        <w:tc>
          <w:tcPr>
            <w:tcW w:w="1662" w:type="dxa"/>
          </w:tcPr>
          <w:p w14:paraId="6A44FA72" w14:textId="2072CF06" w:rsidR="00D63A83" w:rsidRPr="00F85A5B" w:rsidRDefault="00D63A83" w:rsidP="00D63A83">
            <w:pPr>
              <w:pStyle w:val="a9"/>
              <w:rPr>
                <w:rFonts w:eastAsia="Malgun Gothic"/>
                <w:bCs/>
                <w:lang w:val="en-US" w:eastAsia="ko-KR"/>
              </w:rPr>
            </w:pPr>
            <w:r>
              <w:rPr>
                <w:rFonts w:eastAsia="宋体" w:hint="eastAsia"/>
                <w:bCs/>
                <w:lang w:val="en-US"/>
              </w:rPr>
              <w:t>vivo</w:t>
            </w:r>
          </w:p>
        </w:tc>
        <w:tc>
          <w:tcPr>
            <w:tcW w:w="1928" w:type="dxa"/>
          </w:tcPr>
          <w:p w14:paraId="7348CBE4" w14:textId="6F7CD6C5" w:rsidR="00D63A83" w:rsidRPr="00F85A5B" w:rsidRDefault="00D63A83" w:rsidP="00D63A83">
            <w:pPr>
              <w:pStyle w:val="a9"/>
              <w:rPr>
                <w:rFonts w:eastAsia="宋体"/>
                <w:lang w:val="en-US"/>
              </w:rPr>
            </w:pPr>
            <w:r>
              <w:rPr>
                <w:rFonts w:eastAsia="宋体"/>
                <w:sz w:val="20"/>
                <w:szCs w:val="20"/>
                <w:lang w:val="en-US"/>
              </w:rPr>
              <w:t>Separate IFRI for 1Rx /2Rx</w:t>
            </w:r>
          </w:p>
        </w:tc>
        <w:tc>
          <w:tcPr>
            <w:tcW w:w="6044" w:type="dxa"/>
          </w:tcPr>
          <w:p w14:paraId="2348293F" w14:textId="77777777" w:rsidR="00D63A83" w:rsidRDefault="00D63A83" w:rsidP="00D63A83">
            <w:pPr>
              <w:pStyle w:val="a9"/>
              <w:rPr>
                <w:rFonts w:eastAsia="宋体"/>
                <w:lang w:val="en-US"/>
              </w:rPr>
            </w:pPr>
            <w:r>
              <w:rPr>
                <w:rFonts w:eastAsia="宋体" w:hint="eastAsia"/>
                <w:lang w:val="en-US"/>
              </w:rPr>
              <w:t>Agree with Qualcomm. We see some use cases need separate IFRI for 1rx and 2rx. An example is following</w:t>
            </w:r>
            <w:r>
              <w:rPr>
                <w:rFonts w:eastAsia="宋体"/>
                <w:lang w:val="en-US"/>
              </w:rPr>
              <w:t>:</w:t>
            </w:r>
            <w:r>
              <w:rPr>
                <w:rFonts w:eastAsia="宋体" w:hint="eastAsia"/>
                <w:lang w:val="en-US"/>
              </w:rPr>
              <w:t xml:space="preserve"> </w:t>
            </w:r>
          </w:p>
          <w:p w14:paraId="22631C19" w14:textId="77777777" w:rsidR="00D63A83" w:rsidRDefault="00D63A83" w:rsidP="00D63A83">
            <w:pPr>
              <w:pStyle w:val="a9"/>
              <w:rPr>
                <w:rFonts w:eastAsia="宋体"/>
                <w:lang w:val="en-US"/>
              </w:rPr>
            </w:pPr>
            <w:r>
              <w:rPr>
                <w:rFonts w:eastAsia="宋体" w:hint="eastAsia"/>
                <w:lang w:val="en-US"/>
              </w:rPr>
              <w:t xml:space="preserve">Cells on freq A support 2rx RedCap, but bar 1rx RedCap. With common IFRI, these cells </w:t>
            </w:r>
            <w:r>
              <w:rPr>
                <w:rFonts w:eastAsia="宋体"/>
                <w:lang w:val="en-US"/>
              </w:rPr>
              <w:t>need</w:t>
            </w:r>
            <w:r>
              <w:rPr>
                <w:rFonts w:eastAsia="宋体" w:hint="eastAsia"/>
                <w:lang w:val="en-US"/>
              </w:rPr>
              <w:t xml:space="preserve"> to set Cellbar for 1rx to </w:t>
            </w:r>
            <w:r>
              <w:rPr>
                <w:rFonts w:eastAsia="宋体"/>
                <w:lang w:val="en-US"/>
              </w:rPr>
              <w:t>“</w:t>
            </w:r>
            <w:r>
              <w:rPr>
                <w:rFonts w:eastAsia="宋体" w:hint="eastAsia"/>
                <w:lang w:val="en-US"/>
              </w:rPr>
              <w:t>barred</w:t>
            </w:r>
            <w:r>
              <w:rPr>
                <w:rFonts w:eastAsia="宋体"/>
                <w:lang w:val="en-US"/>
              </w:rPr>
              <w:t>”</w:t>
            </w:r>
            <w:r>
              <w:rPr>
                <w:rFonts w:eastAsia="宋体" w:hint="eastAsia"/>
                <w:lang w:val="en-US"/>
              </w:rPr>
              <w:t xml:space="preserve">, and IFRI for RedCap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p w14:paraId="4AC2D9EC" w14:textId="4F39A620" w:rsidR="00D63A83" w:rsidRPr="00F85A5B" w:rsidRDefault="00D63A83" w:rsidP="00D63A83">
            <w:pPr>
              <w:pStyle w:val="a9"/>
              <w:rPr>
                <w:rFonts w:eastAsia="宋体"/>
                <w:lang w:val="en-US"/>
              </w:rPr>
            </w:pPr>
            <w:r>
              <w:rPr>
                <w:rFonts w:eastAsia="宋体" w:hint="eastAsia"/>
                <w:lang w:val="en-US"/>
              </w:rPr>
              <w:t>If one of the cells, e.g.</w:t>
            </w:r>
            <w:r>
              <w:rPr>
                <w:rFonts w:eastAsia="宋体"/>
                <w:lang w:val="en-US"/>
              </w:rPr>
              <w:t xml:space="preserve"> </w:t>
            </w:r>
            <w:r>
              <w:rPr>
                <w:rFonts w:eastAsia="宋体"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D63A83">
        <w:tc>
          <w:tcPr>
            <w:tcW w:w="1662" w:type="dxa"/>
          </w:tcPr>
          <w:p w14:paraId="167B46AA" w14:textId="77777777" w:rsidR="00D63A83" w:rsidRPr="00F85A5B" w:rsidRDefault="00D63A83" w:rsidP="00D63A83">
            <w:pPr>
              <w:pStyle w:val="a9"/>
              <w:rPr>
                <w:rFonts w:eastAsia="Malgun Gothic"/>
                <w:bCs/>
                <w:lang w:val="en-US" w:eastAsia="ko-KR"/>
              </w:rPr>
            </w:pPr>
          </w:p>
        </w:tc>
        <w:tc>
          <w:tcPr>
            <w:tcW w:w="1928" w:type="dxa"/>
          </w:tcPr>
          <w:p w14:paraId="1252B22A" w14:textId="77777777" w:rsidR="00D63A83" w:rsidRPr="00F85A5B" w:rsidRDefault="00D63A83" w:rsidP="00D63A83">
            <w:pPr>
              <w:pStyle w:val="a9"/>
              <w:rPr>
                <w:rFonts w:eastAsia="宋体"/>
                <w:lang w:val="en-US"/>
              </w:rPr>
            </w:pPr>
          </w:p>
        </w:tc>
        <w:tc>
          <w:tcPr>
            <w:tcW w:w="6044" w:type="dxa"/>
          </w:tcPr>
          <w:p w14:paraId="0989B6E6" w14:textId="77777777" w:rsidR="00D63A83" w:rsidRPr="00F85A5B" w:rsidRDefault="00D63A83" w:rsidP="00D63A83">
            <w:pPr>
              <w:pStyle w:val="a9"/>
              <w:rPr>
                <w:rFonts w:eastAsia="宋体"/>
                <w:lang w:val="en-US"/>
              </w:rPr>
            </w:pPr>
          </w:p>
        </w:tc>
      </w:tr>
      <w:tr w:rsidR="00D63A83" w:rsidRPr="00F85A5B" w14:paraId="2C7118AB" w14:textId="77777777" w:rsidTr="00D63A83">
        <w:tc>
          <w:tcPr>
            <w:tcW w:w="1662" w:type="dxa"/>
          </w:tcPr>
          <w:p w14:paraId="6EBD01D1" w14:textId="77777777" w:rsidR="00D63A83" w:rsidRPr="00F85A5B" w:rsidRDefault="00D63A83" w:rsidP="00D63A83">
            <w:pPr>
              <w:pStyle w:val="a9"/>
              <w:rPr>
                <w:rFonts w:eastAsia="等线"/>
                <w:bCs/>
                <w:lang w:val="en-US"/>
              </w:rPr>
            </w:pPr>
          </w:p>
        </w:tc>
        <w:tc>
          <w:tcPr>
            <w:tcW w:w="1928" w:type="dxa"/>
          </w:tcPr>
          <w:p w14:paraId="63FB9D98" w14:textId="77777777" w:rsidR="00D63A83" w:rsidRPr="00F85A5B" w:rsidRDefault="00D63A83" w:rsidP="00D63A83">
            <w:pPr>
              <w:pStyle w:val="a9"/>
              <w:rPr>
                <w:rFonts w:eastAsia="宋体"/>
                <w:lang w:val="en-US"/>
              </w:rPr>
            </w:pPr>
          </w:p>
        </w:tc>
        <w:tc>
          <w:tcPr>
            <w:tcW w:w="6044" w:type="dxa"/>
          </w:tcPr>
          <w:p w14:paraId="46D9CBED" w14:textId="77777777" w:rsidR="00D63A83" w:rsidRPr="00F85A5B" w:rsidRDefault="00D63A83" w:rsidP="00D63A83">
            <w:pPr>
              <w:pStyle w:val="a9"/>
              <w:rPr>
                <w:rFonts w:eastAsia="宋体"/>
                <w:lang w:val="en-US"/>
              </w:rPr>
            </w:pPr>
          </w:p>
        </w:tc>
      </w:tr>
      <w:tr w:rsidR="00D63A83" w:rsidRPr="00F85A5B" w14:paraId="07818AAE" w14:textId="77777777" w:rsidTr="00D63A83">
        <w:tc>
          <w:tcPr>
            <w:tcW w:w="1662" w:type="dxa"/>
          </w:tcPr>
          <w:p w14:paraId="09CC1C3C" w14:textId="77777777" w:rsidR="00D63A83" w:rsidRPr="00F85A5B" w:rsidRDefault="00D63A83" w:rsidP="00D63A83">
            <w:pPr>
              <w:pStyle w:val="a9"/>
              <w:rPr>
                <w:rFonts w:eastAsia="Malgun Gothic"/>
                <w:bCs/>
                <w:lang w:val="en-US" w:eastAsia="ko-KR"/>
              </w:rPr>
            </w:pPr>
          </w:p>
        </w:tc>
        <w:tc>
          <w:tcPr>
            <w:tcW w:w="1928" w:type="dxa"/>
          </w:tcPr>
          <w:p w14:paraId="7663E18A" w14:textId="77777777" w:rsidR="00D63A83" w:rsidRPr="00F85A5B" w:rsidRDefault="00D63A83" w:rsidP="00D63A83">
            <w:pPr>
              <w:pStyle w:val="a9"/>
              <w:rPr>
                <w:rFonts w:eastAsia="宋体"/>
                <w:lang w:val="en-US"/>
              </w:rPr>
            </w:pPr>
          </w:p>
        </w:tc>
        <w:tc>
          <w:tcPr>
            <w:tcW w:w="6044" w:type="dxa"/>
          </w:tcPr>
          <w:p w14:paraId="70D070BA" w14:textId="77777777" w:rsidR="00D63A83" w:rsidRPr="00F85A5B" w:rsidRDefault="00D63A83" w:rsidP="00D63A83">
            <w:pPr>
              <w:pStyle w:val="a9"/>
              <w:rPr>
                <w:rFonts w:eastAsia="宋体"/>
                <w:lang w:val="en-US"/>
              </w:rPr>
            </w:pPr>
          </w:p>
        </w:tc>
      </w:tr>
    </w:tbl>
    <w:p w14:paraId="3F473EF1" w14:textId="6CCCB166" w:rsidR="002E4C1C" w:rsidRDefault="002E4C1C" w:rsidP="002E4C1C">
      <w:pPr>
        <w:pStyle w:val="a9"/>
        <w:rPr>
          <w:lang w:val="en-US"/>
        </w:rPr>
      </w:pPr>
    </w:p>
    <w:p w14:paraId="3CD18AC3" w14:textId="64D8E09A" w:rsidR="002A24A6" w:rsidRPr="00893F1B" w:rsidRDefault="002A24A6" w:rsidP="002A24A6">
      <w:pPr>
        <w:pStyle w:val="a9"/>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f4"/>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a9"/>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9"/>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a9"/>
              <w:rPr>
                <w:rFonts w:eastAsia="等线"/>
                <w:bCs/>
                <w:sz w:val="20"/>
                <w:szCs w:val="20"/>
                <w:lang w:val="en-US"/>
              </w:rPr>
            </w:pPr>
            <w:r w:rsidRPr="00F1503D">
              <w:rPr>
                <w:rFonts w:eastAsia="等线"/>
                <w:bCs/>
                <w:sz w:val="20"/>
                <w:szCs w:val="20"/>
                <w:lang w:val="en-US"/>
              </w:rPr>
              <w:t>Qualcomm</w:t>
            </w:r>
          </w:p>
        </w:tc>
        <w:tc>
          <w:tcPr>
            <w:tcW w:w="1560" w:type="dxa"/>
          </w:tcPr>
          <w:p w14:paraId="64CD3797" w14:textId="4FEE8A3F" w:rsidR="002A24A6" w:rsidRPr="00F1503D" w:rsidRDefault="009858FB" w:rsidP="00AD6978">
            <w:pPr>
              <w:pStyle w:val="a9"/>
              <w:rPr>
                <w:rFonts w:eastAsia="宋体"/>
                <w:sz w:val="20"/>
                <w:szCs w:val="20"/>
                <w:lang w:val="en-US"/>
              </w:rPr>
            </w:pPr>
            <w:r w:rsidRPr="00F1503D">
              <w:rPr>
                <w:rFonts w:eastAsia="宋体"/>
                <w:sz w:val="20"/>
                <w:szCs w:val="20"/>
                <w:lang w:val="en-US"/>
              </w:rPr>
              <w:t>See comment</w:t>
            </w:r>
          </w:p>
        </w:tc>
        <w:tc>
          <w:tcPr>
            <w:tcW w:w="6378" w:type="dxa"/>
          </w:tcPr>
          <w:p w14:paraId="6DB93E9D" w14:textId="0E1C1951" w:rsidR="002A24A6" w:rsidRPr="00F1503D" w:rsidRDefault="009858FB" w:rsidP="00723AFE">
            <w:pPr>
              <w:pStyle w:val="a9"/>
              <w:jc w:val="left"/>
              <w:rPr>
                <w:rFonts w:eastAsia="宋体"/>
                <w:sz w:val="20"/>
                <w:szCs w:val="20"/>
                <w:lang w:val="en-US"/>
              </w:rPr>
            </w:pPr>
            <w:r w:rsidRPr="00F1503D">
              <w:rPr>
                <w:rFonts w:eastAsia="宋体"/>
                <w:sz w:val="20"/>
                <w:szCs w:val="20"/>
                <w:lang w:val="en-US"/>
              </w:rPr>
              <w:t xml:space="preserve">We prefer that if a cell supports RedCap, then it always </w:t>
            </w:r>
            <w:r w:rsidR="00456D00" w:rsidRPr="00F1503D">
              <w:rPr>
                <w:rFonts w:eastAsia="宋体"/>
                <w:sz w:val="20"/>
                <w:szCs w:val="20"/>
                <w:lang w:val="en-US"/>
              </w:rPr>
              <w:t xml:space="preserve">signals RedCap-specific </w:t>
            </w:r>
            <w:r w:rsidRPr="00F1503D">
              <w:rPr>
                <w:rFonts w:eastAsia="宋体"/>
                <w:sz w:val="20"/>
                <w:szCs w:val="20"/>
                <w:lang w:val="en-US"/>
              </w:rPr>
              <w:t>IFRI</w:t>
            </w:r>
            <w:r w:rsidR="00723AFE" w:rsidRPr="00F1503D">
              <w:rPr>
                <w:rFonts w:eastAsia="宋体"/>
                <w:sz w:val="20"/>
                <w:szCs w:val="20"/>
                <w:lang w:val="en-US"/>
              </w:rPr>
              <w:t xml:space="preserve"> (either yes or no)</w:t>
            </w:r>
            <w:r w:rsidR="00456D00" w:rsidRPr="00F1503D">
              <w:rPr>
                <w:rFonts w:eastAsia="宋体"/>
                <w:sz w:val="20"/>
                <w:szCs w:val="20"/>
                <w:lang w:val="en-US"/>
              </w:rPr>
              <w:t xml:space="preserve">. It is simpler for UE implementation. </w:t>
            </w:r>
            <w:r w:rsidRPr="00F1503D">
              <w:rPr>
                <w:rFonts w:eastAsia="宋体"/>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a9"/>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9"/>
              <w:rPr>
                <w:rFonts w:eastAsia="宋体"/>
                <w:sz w:val="20"/>
                <w:szCs w:val="20"/>
                <w:lang w:val="en-US"/>
              </w:rPr>
            </w:pPr>
            <w:r>
              <w:rPr>
                <w:rFonts w:eastAsia="宋体"/>
                <w:sz w:val="20"/>
                <w:szCs w:val="20"/>
                <w:lang w:val="en-US"/>
              </w:rPr>
              <w:t>Yes</w:t>
            </w:r>
          </w:p>
        </w:tc>
        <w:tc>
          <w:tcPr>
            <w:tcW w:w="6378" w:type="dxa"/>
          </w:tcPr>
          <w:p w14:paraId="33A575C7" w14:textId="0E035B60" w:rsidR="002A24A6" w:rsidRPr="00F1503D" w:rsidRDefault="00F1503D" w:rsidP="00AD6978">
            <w:pPr>
              <w:pStyle w:val="a9"/>
              <w:rPr>
                <w:rFonts w:eastAsia="宋体"/>
                <w:sz w:val="20"/>
                <w:szCs w:val="20"/>
                <w:lang w:val="en-US"/>
              </w:rPr>
            </w:pPr>
            <w:r>
              <w:rPr>
                <w:rFonts w:eastAsia="宋体"/>
                <w:sz w:val="20"/>
                <w:szCs w:val="20"/>
                <w:lang w:val="en-US"/>
              </w:rPr>
              <w:t>In such case the UE should follow the MIB bit.</w:t>
            </w:r>
          </w:p>
        </w:tc>
      </w:tr>
      <w:tr w:rsidR="002A24A6" w:rsidRPr="00F85A5B" w14:paraId="4998978C" w14:textId="77777777" w:rsidTr="00AD6978">
        <w:tc>
          <w:tcPr>
            <w:tcW w:w="1696" w:type="dxa"/>
          </w:tcPr>
          <w:p w14:paraId="4B39A77E" w14:textId="60082856" w:rsidR="002A24A6" w:rsidRPr="00F1503D" w:rsidRDefault="00885C61" w:rsidP="00AD6978">
            <w:pPr>
              <w:pStyle w:val="a9"/>
              <w:rPr>
                <w:rFonts w:eastAsia="Malgun Gothic"/>
                <w:bCs/>
                <w:sz w:val="21"/>
                <w:szCs w:val="21"/>
                <w:lang w:val="en-US" w:eastAsia="ko-KR"/>
              </w:rPr>
            </w:pPr>
            <w:r>
              <w:rPr>
                <w:rFonts w:eastAsia="Malgun Gothic"/>
                <w:bCs/>
                <w:sz w:val="21"/>
                <w:szCs w:val="21"/>
                <w:lang w:val="en-US" w:eastAsia="ko-KR"/>
              </w:rPr>
              <w:lastRenderedPageBreak/>
              <w:t>Apple</w:t>
            </w:r>
          </w:p>
        </w:tc>
        <w:tc>
          <w:tcPr>
            <w:tcW w:w="1560" w:type="dxa"/>
          </w:tcPr>
          <w:p w14:paraId="7DDB7166" w14:textId="4558674F" w:rsidR="002A24A6" w:rsidRPr="00F1503D" w:rsidRDefault="00885C61" w:rsidP="00AD6978">
            <w:pPr>
              <w:pStyle w:val="a9"/>
              <w:rPr>
                <w:rFonts w:eastAsia="宋体"/>
                <w:sz w:val="21"/>
                <w:szCs w:val="21"/>
                <w:lang w:val="en-US"/>
              </w:rPr>
            </w:pPr>
            <w:r>
              <w:rPr>
                <w:rFonts w:eastAsia="宋体"/>
                <w:sz w:val="21"/>
                <w:szCs w:val="21"/>
                <w:lang w:val="en-US"/>
              </w:rPr>
              <w:t>Yes, but agree with Qualcomm as well.</w:t>
            </w:r>
          </w:p>
        </w:tc>
        <w:tc>
          <w:tcPr>
            <w:tcW w:w="6378" w:type="dxa"/>
          </w:tcPr>
          <w:p w14:paraId="669A5415" w14:textId="77777777" w:rsidR="002A24A6" w:rsidRPr="00F1503D" w:rsidRDefault="002A24A6" w:rsidP="00AD6978">
            <w:pPr>
              <w:pStyle w:val="a9"/>
              <w:rPr>
                <w:rFonts w:eastAsia="宋体"/>
                <w:sz w:val="21"/>
                <w:szCs w:val="21"/>
                <w:lang w:val="en-US"/>
              </w:rPr>
            </w:pPr>
          </w:p>
        </w:tc>
      </w:tr>
      <w:tr w:rsidR="002A24A6" w:rsidRPr="00F85A5B" w14:paraId="6E21426D" w14:textId="77777777" w:rsidTr="00AD6978">
        <w:tc>
          <w:tcPr>
            <w:tcW w:w="1696" w:type="dxa"/>
          </w:tcPr>
          <w:p w14:paraId="7DFAC19A" w14:textId="292B392A" w:rsidR="002A24A6"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a9"/>
              <w:rPr>
                <w:rFonts w:eastAsia="宋体"/>
                <w:lang w:val="en-US"/>
              </w:rPr>
            </w:pPr>
            <w:r>
              <w:rPr>
                <w:rFonts w:eastAsia="宋体" w:hint="eastAsia"/>
                <w:lang w:val="en-US"/>
              </w:rPr>
              <w:t>N</w:t>
            </w:r>
            <w:r>
              <w:rPr>
                <w:rFonts w:eastAsia="宋体"/>
                <w:lang w:val="en-US"/>
              </w:rPr>
              <w:t>o, see comment</w:t>
            </w:r>
          </w:p>
        </w:tc>
        <w:tc>
          <w:tcPr>
            <w:tcW w:w="6378" w:type="dxa"/>
          </w:tcPr>
          <w:p w14:paraId="78D84050" w14:textId="5D32992E" w:rsidR="002A24A6" w:rsidRDefault="009926CC" w:rsidP="00AD6978">
            <w:pPr>
              <w:pStyle w:val="a9"/>
              <w:rPr>
                <w:lang w:val="en-US"/>
              </w:rPr>
            </w:pPr>
            <w:r>
              <w:rPr>
                <w:rFonts w:eastAsia="宋体" w:hint="eastAsia"/>
                <w:lang w:val="en-US"/>
              </w:rPr>
              <w:t>W</w:t>
            </w:r>
            <w:r>
              <w:rPr>
                <w:rFonts w:eastAsia="宋体"/>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a9"/>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a9"/>
              <w:rPr>
                <w:rFonts w:eastAsia="宋体"/>
                <w:lang w:val="en-US"/>
              </w:rPr>
            </w:pPr>
            <w:r>
              <w:rPr>
                <w:lang w:val="en-US"/>
              </w:rPr>
              <w:t>Not sure we need to define IFRI for non-RedCap capable gNB.</w:t>
            </w:r>
          </w:p>
        </w:tc>
      </w:tr>
      <w:tr w:rsidR="00D63A83" w:rsidRPr="00F85A5B" w14:paraId="5A87F182" w14:textId="77777777" w:rsidTr="00AD6978">
        <w:tc>
          <w:tcPr>
            <w:tcW w:w="1696" w:type="dxa"/>
          </w:tcPr>
          <w:p w14:paraId="0CFE3FEB" w14:textId="44F544C6" w:rsidR="00D63A83" w:rsidRPr="00F85A5B" w:rsidRDefault="00D63A83" w:rsidP="00D63A83">
            <w:pPr>
              <w:pStyle w:val="a9"/>
              <w:rPr>
                <w:rFonts w:eastAsia="Malgun Gothic"/>
                <w:bCs/>
                <w:lang w:val="en-US" w:eastAsia="ko-KR"/>
              </w:rPr>
            </w:pPr>
            <w:r>
              <w:rPr>
                <w:rFonts w:eastAsia="宋体" w:hint="eastAsia"/>
                <w:bCs/>
                <w:lang w:val="en-US"/>
              </w:rPr>
              <w:t>vivo</w:t>
            </w:r>
          </w:p>
        </w:tc>
        <w:tc>
          <w:tcPr>
            <w:tcW w:w="1560" w:type="dxa"/>
          </w:tcPr>
          <w:p w14:paraId="10E6D8A4" w14:textId="105C2C82" w:rsidR="00D63A83" w:rsidRPr="00F85A5B" w:rsidRDefault="00D63A83" w:rsidP="00D63A83">
            <w:pPr>
              <w:pStyle w:val="a9"/>
              <w:rPr>
                <w:rFonts w:eastAsia="宋体"/>
                <w:lang w:val="en-US"/>
              </w:rPr>
            </w:pPr>
            <w:r>
              <w:rPr>
                <w:rFonts w:eastAsia="宋体" w:hint="eastAsia"/>
                <w:lang w:val="en-US"/>
              </w:rPr>
              <w:t>No</w:t>
            </w:r>
          </w:p>
        </w:tc>
        <w:tc>
          <w:tcPr>
            <w:tcW w:w="6378" w:type="dxa"/>
          </w:tcPr>
          <w:p w14:paraId="3B244321" w14:textId="77777777" w:rsidR="00D63A83" w:rsidRDefault="00D63A83" w:rsidP="00D63A83">
            <w:pPr>
              <w:pStyle w:val="a9"/>
              <w:rPr>
                <w:rFonts w:eastAsia="宋体"/>
                <w:lang w:val="en-US"/>
              </w:rPr>
            </w:pPr>
            <w:r>
              <w:rPr>
                <w:rFonts w:eastAsia="宋体" w:hint="eastAsia"/>
                <w:lang w:val="en-US"/>
              </w:rPr>
              <w:t xml:space="preserve">In our understanding, there </w:t>
            </w:r>
            <w:r>
              <w:rPr>
                <w:rFonts w:eastAsia="宋体"/>
                <w:lang w:val="en-US"/>
              </w:rPr>
              <w:t>would</w:t>
            </w:r>
            <w:r>
              <w:rPr>
                <w:rFonts w:eastAsia="宋体" w:hint="eastAsia"/>
                <w:lang w:val="en-US"/>
              </w:rPr>
              <w:t xml:space="preserve"> two cases</w:t>
            </w:r>
            <w:r>
              <w:rPr>
                <w:rFonts w:eastAsia="宋体"/>
                <w:lang w:val="en-US"/>
              </w:rPr>
              <w:t xml:space="preserve"> for a cell not broadcasting </w:t>
            </w:r>
            <w:r>
              <w:rPr>
                <w:lang w:val="en-US"/>
              </w:rPr>
              <w:t>RedCap specific IFRI.</w:t>
            </w:r>
          </w:p>
          <w:p w14:paraId="793022E6"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1: Cellbar for RedCap is broadcasted, but IFRI for RedCap is not. </w:t>
            </w:r>
          </w:p>
          <w:p w14:paraId="46B7D08F" w14:textId="77777777" w:rsidR="00D63A83" w:rsidRDefault="00D63A83" w:rsidP="00D63A83">
            <w:pPr>
              <w:pStyle w:val="a9"/>
              <w:rPr>
                <w:rFonts w:eastAsia="宋体"/>
                <w:sz w:val="20"/>
                <w:szCs w:val="20"/>
                <w:lang w:val="en-US"/>
              </w:rPr>
            </w:pPr>
            <w:r>
              <w:rPr>
                <w:rFonts w:eastAsia="宋体" w:hint="eastAsia"/>
                <w:lang w:val="en-US"/>
              </w:rPr>
              <w:t xml:space="preserve">We share the same view with QC </w:t>
            </w:r>
            <w:r>
              <w:rPr>
                <w:rFonts w:eastAsia="宋体"/>
                <w:lang w:val="en-US"/>
              </w:rPr>
              <w:t>and think</w:t>
            </w:r>
            <w:r>
              <w:rPr>
                <w:rFonts w:eastAsia="宋体" w:hint="eastAsia"/>
                <w:lang w:val="en-US"/>
              </w:rPr>
              <w:t xml:space="preserve"> th</w:t>
            </w:r>
            <w:r>
              <w:rPr>
                <w:rFonts w:eastAsia="宋体"/>
                <w:lang w:val="en-US"/>
              </w:rPr>
              <w:t>is</w:t>
            </w:r>
            <w:r>
              <w:rPr>
                <w:rFonts w:eastAsia="宋体" w:hint="eastAsia"/>
                <w:lang w:val="en-US"/>
              </w:rPr>
              <w:t xml:space="preserve"> case </w:t>
            </w:r>
            <w:r>
              <w:rPr>
                <w:rFonts w:eastAsia="宋体"/>
                <w:lang w:val="en-US"/>
              </w:rPr>
              <w:t>is not a reasonable configuration</w:t>
            </w:r>
            <w:r>
              <w:rPr>
                <w:rFonts w:eastAsia="宋体" w:hint="eastAsia"/>
                <w:lang w:val="en-US"/>
              </w:rPr>
              <w:t xml:space="preserve">, i.e. </w:t>
            </w:r>
            <w:r>
              <w:rPr>
                <w:rFonts w:eastAsia="宋体"/>
                <w:sz w:val="20"/>
                <w:szCs w:val="20"/>
                <w:lang w:val="en-US"/>
              </w:rPr>
              <w:t>if a cell supports RedCap, then it should always signal RedCap-specific IFRI</w:t>
            </w:r>
            <w:r>
              <w:rPr>
                <w:rFonts w:eastAsia="宋体" w:hint="eastAsia"/>
                <w:sz w:val="20"/>
                <w:szCs w:val="20"/>
                <w:lang w:val="en-US"/>
              </w:rPr>
              <w:t>.</w:t>
            </w:r>
          </w:p>
          <w:p w14:paraId="14C8D34C" w14:textId="77777777" w:rsidR="00D63A83" w:rsidRDefault="00D63A83" w:rsidP="00D63A83">
            <w:pPr>
              <w:pStyle w:val="a9"/>
              <w:rPr>
                <w:rFonts w:eastAsia="宋体"/>
                <w:lang w:val="en-US"/>
              </w:rPr>
            </w:pPr>
            <w:r>
              <w:rPr>
                <w:rFonts w:eastAsia="宋体" w:hint="eastAsia"/>
                <w:sz w:val="20"/>
                <w:szCs w:val="20"/>
                <w:lang w:val="en-US"/>
              </w:rPr>
              <w:t xml:space="preserve"> </w:t>
            </w:r>
          </w:p>
          <w:p w14:paraId="775EB9D0"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2: Both Cellbar and IFRI for RedCap are not </w:t>
            </w:r>
            <w:r>
              <w:rPr>
                <w:lang w:val="en-US"/>
              </w:rPr>
              <w:t>broadcasted</w:t>
            </w:r>
            <w:r>
              <w:rPr>
                <w:rFonts w:eastAsia="宋体" w:hint="eastAsia"/>
                <w:lang w:val="en-US"/>
              </w:rPr>
              <w:t>, e.g. gNB has not been upgraded to support RedCap.</w:t>
            </w:r>
          </w:p>
          <w:p w14:paraId="080B4B0A" w14:textId="77777777" w:rsidR="00D63A83" w:rsidRDefault="00D63A83" w:rsidP="00D63A83">
            <w:pPr>
              <w:pStyle w:val="a9"/>
              <w:rPr>
                <w:rFonts w:eastAsia="宋体"/>
                <w:lang w:val="en-US"/>
              </w:rPr>
            </w:pPr>
            <w:r>
              <w:rPr>
                <w:rFonts w:eastAsia="宋体" w:hint="eastAsia"/>
                <w:lang w:val="en-US"/>
              </w:rPr>
              <w:t xml:space="preserve">If the </w:t>
            </w:r>
            <w:r>
              <w:rPr>
                <w:rFonts w:eastAsia="宋体"/>
                <w:lang w:val="en-US"/>
              </w:rPr>
              <w:t xml:space="preserve">existing </w:t>
            </w:r>
            <w:r>
              <w:rPr>
                <w:rFonts w:eastAsia="宋体" w:hint="eastAsia"/>
                <w:lang w:val="en-US"/>
              </w:rPr>
              <w:t xml:space="preserve">IFRI </w:t>
            </w:r>
            <w:r>
              <w:rPr>
                <w:rFonts w:eastAsia="宋体"/>
                <w:lang w:val="en-US"/>
              </w:rPr>
              <w:t>could</w:t>
            </w:r>
            <w:r>
              <w:rPr>
                <w:rFonts w:eastAsia="宋体" w:hint="eastAsia"/>
                <w:lang w:val="en-US"/>
              </w:rPr>
              <w:t xml:space="preserve"> also </w:t>
            </w:r>
            <w:r>
              <w:rPr>
                <w:rFonts w:eastAsia="宋体"/>
                <w:lang w:val="en-US"/>
              </w:rPr>
              <w:t xml:space="preserve">be </w:t>
            </w:r>
            <w:r>
              <w:rPr>
                <w:rFonts w:eastAsia="宋体" w:hint="eastAsia"/>
                <w:lang w:val="en-US"/>
              </w:rPr>
              <w:t>used to indicates whether CapRed UE is allowed to perform intra-frequency re-selection,</w:t>
            </w:r>
            <w:r>
              <w:rPr>
                <w:rFonts w:eastAsia="宋体"/>
                <w:lang w:val="en-US"/>
              </w:rPr>
              <w:t xml:space="preserve"> the </w:t>
            </w:r>
            <w:r>
              <w:rPr>
                <w:rFonts w:eastAsia="宋体" w:hint="eastAsia"/>
                <w:lang w:val="en-US"/>
              </w:rPr>
              <w:t>operator</w:t>
            </w:r>
            <w:r>
              <w:rPr>
                <w:rFonts w:eastAsia="宋体"/>
                <w:lang w:val="en-US"/>
              </w:rPr>
              <w:t xml:space="preserve"> is required</w:t>
            </w:r>
            <w:r>
              <w:rPr>
                <w:rFonts w:eastAsia="宋体" w:hint="eastAsia"/>
                <w:lang w:val="en-US"/>
              </w:rPr>
              <w:t xml:space="preserve"> to reconfigure </w:t>
            </w:r>
            <w:r>
              <w:rPr>
                <w:rFonts w:eastAsia="宋体"/>
                <w:lang w:val="en-US"/>
              </w:rPr>
              <w:t>a</w:t>
            </w:r>
            <w:r>
              <w:rPr>
                <w:rFonts w:eastAsia="宋体" w:hint="eastAsia"/>
                <w:lang w:val="en-US"/>
              </w:rPr>
              <w:t xml:space="preserve"> gNB for RedCap even the gNB doesn</w:t>
            </w:r>
            <w:r>
              <w:rPr>
                <w:rFonts w:eastAsia="宋体"/>
                <w:lang w:val="en-US"/>
              </w:rPr>
              <w:t>’</w:t>
            </w:r>
            <w:r>
              <w:rPr>
                <w:rFonts w:eastAsia="宋体" w:hint="eastAsia"/>
                <w:lang w:val="en-US"/>
              </w:rPr>
              <w:t>t support RedCap. We prefer to avoid such dependence of parameters</w:t>
            </w:r>
            <w:r>
              <w:rPr>
                <w:rFonts w:eastAsia="宋体"/>
                <w:lang w:val="en-US"/>
              </w:rPr>
              <w:t>,</w:t>
            </w:r>
            <w:r>
              <w:rPr>
                <w:rFonts w:eastAsia="宋体" w:hint="eastAsia"/>
                <w:lang w:val="en-US"/>
              </w:rPr>
              <w:t xml:space="preserve"> which is easy to cause mistakes in the field.</w:t>
            </w:r>
          </w:p>
          <w:p w14:paraId="0311BCE3" w14:textId="344A7675" w:rsidR="00D63A83" w:rsidRPr="00F85A5B" w:rsidRDefault="00D63A83" w:rsidP="00D63A83">
            <w:pPr>
              <w:pStyle w:val="a9"/>
              <w:rPr>
                <w:rFonts w:eastAsia="宋体"/>
                <w:lang w:val="en-US"/>
              </w:rPr>
            </w:pPr>
            <w:r>
              <w:rPr>
                <w:rFonts w:eastAsia="宋体" w:hint="eastAsia"/>
                <w:lang w:val="en-US"/>
              </w:rPr>
              <w:t xml:space="preserve">Given RedCap </w:t>
            </w:r>
            <w:r>
              <w:rPr>
                <w:rFonts w:eastAsia="宋体"/>
                <w:lang w:val="en-US"/>
              </w:rPr>
              <w:t xml:space="preserve">UEs </w:t>
            </w:r>
            <w:r>
              <w:rPr>
                <w:rFonts w:eastAsia="宋体" w:hint="eastAsia"/>
                <w:lang w:val="en-US"/>
              </w:rPr>
              <w:t>usually prioritize stored frequencies during cell selection, there is no big chance for RedCap</w:t>
            </w:r>
            <w:r>
              <w:rPr>
                <w:rFonts w:eastAsia="宋体"/>
                <w:lang w:val="en-US"/>
              </w:rPr>
              <w:t xml:space="preserve"> UE</w:t>
            </w:r>
            <w:r>
              <w:rPr>
                <w:rFonts w:eastAsia="宋体" w:hint="eastAsia"/>
                <w:lang w:val="en-US"/>
              </w:rPr>
              <w:t xml:space="preserve">s to select a non-RedCap frequency, this optimization seems not very necessary. </w:t>
            </w:r>
          </w:p>
        </w:tc>
      </w:tr>
      <w:tr w:rsidR="00D63A83" w:rsidRPr="00F85A5B" w14:paraId="3177851D" w14:textId="77777777" w:rsidTr="00AD6978">
        <w:tc>
          <w:tcPr>
            <w:tcW w:w="1696" w:type="dxa"/>
          </w:tcPr>
          <w:p w14:paraId="2C48E60A" w14:textId="77777777" w:rsidR="00D63A83" w:rsidRPr="00F85A5B" w:rsidRDefault="00D63A83" w:rsidP="00D63A83">
            <w:pPr>
              <w:pStyle w:val="a9"/>
              <w:rPr>
                <w:rFonts w:eastAsia="Malgun Gothic"/>
                <w:bCs/>
                <w:lang w:val="en-US" w:eastAsia="ko-KR"/>
              </w:rPr>
            </w:pPr>
          </w:p>
        </w:tc>
        <w:tc>
          <w:tcPr>
            <w:tcW w:w="1560" w:type="dxa"/>
          </w:tcPr>
          <w:p w14:paraId="03ADE800" w14:textId="77777777" w:rsidR="00D63A83" w:rsidRPr="00F85A5B" w:rsidRDefault="00D63A83" w:rsidP="00D63A83">
            <w:pPr>
              <w:pStyle w:val="a9"/>
              <w:rPr>
                <w:rFonts w:eastAsia="宋体"/>
                <w:lang w:val="en-US"/>
              </w:rPr>
            </w:pPr>
          </w:p>
        </w:tc>
        <w:tc>
          <w:tcPr>
            <w:tcW w:w="6378" w:type="dxa"/>
          </w:tcPr>
          <w:p w14:paraId="41A9FDB9" w14:textId="77777777" w:rsidR="00D63A83" w:rsidRPr="00F85A5B" w:rsidRDefault="00D63A83" w:rsidP="00D63A83">
            <w:pPr>
              <w:pStyle w:val="a9"/>
              <w:rPr>
                <w:rFonts w:eastAsia="宋体"/>
                <w:lang w:val="en-US"/>
              </w:rPr>
            </w:pPr>
          </w:p>
        </w:tc>
      </w:tr>
      <w:tr w:rsidR="00D63A83" w:rsidRPr="00F85A5B" w14:paraId="5F4F3424" w14:textId="77777777" w:rsidTr="00AD6978">
        <w:tc>
          <w:tcPr>
            <w:tcW w:w="1696" w:type="dxa"/>
          </w:tcPr>
          <w:p w14:paraId="513A7A62" w14:textId="77777777" w:rsidR="00D63A83" w:rsidRPr="00F85A5B" w:rsidRDefault="00D63A83" w:rsidP="00D63A83">
            <w:pPr>
              <w:pStyle w:val="a9"/>
              <w:rPr>
                <w:rFonts w:eastAsia="等线"/>
                <w:bCs/>
                <w:lang w:val="en-US"/>
              </w:rPr>
            </w:pPr>
          </w:p>
        </w:tc>
        <w:tc>
          <w:tcPr>
            <w:tcW w:w="1560" w:type="dxa"/>
          </w:tcPr>
          <w:p w14:paraId="4B75DB11" w14:textId="77777777" w:rsidR="00D63A83" w:rsidRPr="00F85A5B" w:rsidRDefault="00D63A83" w:rsidP="00D63A83">
            <w:pPr>
              <w:pStyle w:val="a9"/>
              <w:rPr>
                <w:rFonts w:eastAsia="宋体"/>
                <w:lang w:val="en-US"/>
              </w:rPr>
            </w:pPr>
          </w:p>
        </w:tc>
        <w:tc>
          <w:tcPr>
            <w:tcW w:w="6378" w:type="dxa"/>
          </w:tcPr>
          <w:p w14:paraId="0361F060" w14:textId="77777777" w:rsidR="00D63A83" w:rsidRPr="00F85A5B" w:rsidRDefault="00D63A83" w:rsidP="00D63A83">
            <w:pPr>
              <w:pStyle w:val="a9"/>
              <w:rPr>
                <w:rFonts w:eastAsia="宋体"/>
                <w:lang w:val="en-US"/>
              </w:rPr>
            </w:pPr>
          </w:p>
        </w:tc>
      </w:tr>
      <w:tr w:rsidR="00D63A83" w:rsidRPr="00F85A5B" w14:paraId="72F4453F" w14:textId="77777777" w:rsidTr="00AD6978">
        <w:tc>
          <w:tcPr>
            <w:tcW w:w="1696" w:type="dxa"/>
          </w:tcPr>
          <w:p w14:paraId="7C903BCA" w14:textId="77777777" w:rsidR="00D63A83" w:rsidRPr="00F85A5B" w:rsidRDefault="00D63A83" w:rsidP="00D63A83">
            <w:pPr>
              <w:pStyle w:val="a9"/>
              <w:rPr>
                <w:rFonts w:eastAsia="Malgun Gothic"/>
                <w:bCs/>
                <w:lang w:val="en-US" w:eastAsia="ko-KR"/>
              </w:rPr>
            </w:pPr>
          </w:p>
        </w:tc>
        <w:tc>
          <w:tcPr>
            <w:tcW w:w="1560" w:type="dxa"/>
          </w:tcPr>
          <w:p w14:paraId="4452B81B" w14:textId="77777777" w:rsidR="00D63A83" w:rsidRPr="00F85A5B" w:rsidRDefault="00D63A83" w:rsidP="00D63A83">
            <w:pPr>
              <w:pStyle w:val="a9"/>
              <w:rPr>
                <w:rFonts w:eastAsia="宋体"/>
                <w:lang w:val="en-US"/>
              </w:rPr>
            </w:pPr>
          </w:p>
        </w:tc>
        <w:tc>
          <w:tcPr>
            <w:tcW w:w="6378" w:type="dxa"/>
          </w:tcPr>
          <w:p w14:paraId="346DCA3D" w14:textId="77777777" w:rsidR="00D63A83" w:rsidRPr="00F85A5B" w:rsidRDefault="00D63A83" w:rsidP="00D63A83">
            <w:pPr>
              <w:pStyle w:val="a9"/>
              <w:rPr>
                <w:rFonts w:eastAsia="宋体"/>
                <w:lang w:val="en-US"/>
              </w:rPr>
            </w:pPr>
          </w:p>
        </w:tc>
      </w:tr>
    </w:tbl>
    <w:p w14:paraId="03BE766B" w14:textId="77777777" w:rsidR="002A24A6" w:rsidRDefault="002A24A6" w:rsidP="002E4C1C">
      <w:pPr>
        <w:pStyle w:val="a9"/>
        <w:rPr>
          <w:lang w:val="en-US"/>
        </w:rPr>
      </w:pPr>
    </w:p>
    <w:p w14:paraId="4E368357" w14:textId="7A699681" w:rsidR="007E7017" w:rsidRPr="004D28FC" w:rsidRDefault="004E5864" w:rsidP="004E5864">
      <w:pPr>
        <w:pStyle w:val="21"/>
        <w:rPr>
          <w:lang w:val="en-US"/>
        </w:rPr>
      </w:pPr>
      <w:r>
        <w:rPr>
          <w:lang w:val="en-US"/>
        </w:rPr>
        <w:t>2.3</w:t>
      </w:r>
      <w:r>
        <w:rPr>
          <w:lang w:val="en-US"/>
        </w:rPr>
        <w:tab/>
        <w:t>Other topics</w:t>
      </w:r>
    </w:p>
    <w:p w14:paraId="3DCEBC63" w14:textId="15472B72" w:rsidR="004E5864" w:rsidRPr="00D9417B" w:rsidRDefault="004E5864" w:rsidP="00D9417B">
      <w:pPr>
        <w:pStyle w:val="a9"/>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9"/>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9"/>
        <w:ind w:left="1134"/>
        <w:rPr>
          <w:lang w:val="en-US"/>
        </w:rPr>
      </w:pPr>
      <w:r>
        <w:rPr>
          <w:lang w:val="en-US"/>
        </w:rPr>
        <w:lastRenderedPageBreak/>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a9"/>
        <w:rPr>
          <w:lang w:val="en-US"/>
        </w:rPr>
      </w:pPr>
    </w:p>
    <w:p w14:paraId="7AD28546" w14:textId="0681B7CD" w:rsidR="004C289C" w:rsidRDefault="00EA5314" w:rsidP="00355214">
      <w:pPr>
        <w:pStyle w:val="a9"/>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9"/>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9"/>
        <w:rPr>
          <w:lang w:val="en-US"/>
        </w:rPr>
      </w:pPr>
    </w:p>
    <w:p w14:paraId="59CB1A60" w14:textId="77777777" w:rsidR="004C289C" w:rsidRDefault="00BD5B7D" w:rsidP="00355214">
      <w:pPr>
        <w:pStyle w:val="a9"/>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9"/>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9"/>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a9"/>
        <w:rPr>
          <w:lang w:val="en-US"/>
        </w:rPr>
      </w:pPr>
    </w:p>
    <w:tbl>
      <w:tblPr>
        <w:tblStyle w:val="aff4"/>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9"/>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9"/>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9"/>
              <w:rPr>
                <w:rFonts w:eastAsia="等线"/>
                <w:bCs/>
                <w:sz w:val="20"/>
                <w:szCs w:val="20"/>
                <w:lang w:val="en-US"/>
              </w:rPr>
            </w:pPr>
            <w:r w:rsidRPr="00144BCD">
              <w:rPr>
                <w:rFonts w:eastAsia="等线"/>
                <w:bCs/>
                <w:sz w:val="20"/>
                <w:szCs w:val="20"/>
                <w:lang w:val="en-US"/>
              </w:rPr>
              <w:t>Qualcomm</w:t>
            </w:r>
          </w:p>
        </w:tc>
        <w:tc>
          <w:tcPr>
            <w:tcW w:w="1560" w:type="dxa"/>
          </w:tcPr>
          <w:p w14:paraId="2835DD80" w14:textId="77FACDE7" w:rsidR="0051026F" w:rsidRPr="00144BCD" w:rsidRDefault="00A343EE" w:rsidP="00AD6978">
            <w:pPr>
              <w:pStyle w:val="a9"/>
              <w:rPr>
                <w:rFonts w:eastAsia="宋体"/>
                <w:sz w:val="20"/>
                <w:szCs w:val="20"/>
                <w:lang w:val="en-US"/>
              </w:rPr>
            </w:pPr>
            <w:r w:rsidRPr="00144BCD">
              <w:rPr>
                <w:rFonts w:eastAsia="宋体"/>
                <w:sz w:val="20"/>
                <w:szCs w:val="20"/>
                <w:lang w:val="en-US"/>
              </w:rPr>
              <w:t>Yes</w:t>
            </w:r>
          </w:p>
        </w:tc>
        <w:tc>
          <w:tcPr>
            <w:tcW w:w="6378" w:type="dxa"/>
          </w:tcPr>
          <w:p w14:paraId="2D7B2A0B" w14:textId="77777777" w:rsidR="0051026F" w:rsidRPr="00144BCD" w:rsidRDefault="0000725F" w:rsidP="00E54AEF">
            <w:pPr>
              <w:pStyle w:val="a9"/>
              <w:jc w:val="left"/>
              <w:rPr>
                <w:rFonts w:eastAsia="宋体"/>
                <w:sz w:val="20"/>
                <w:szCs w:val="20"/>
                <w:lang w:val="en-US"/>
              </w:rPr>
            </w:pPr>
            <w:r w:rsidRPr="00144BCD">
              <w:rPr>
                <w:rFonts w:eastAsia="宋体"/>
                <w:sz w:val="20"/>
                <w:szCs w:val="20"/>
                <w:lang w:val="en-US"/>
              </w:rPr>
              <w:t>First, having this information helps UE avoid unnecessary neighbor cell measurements</w:t>
            </w:r>
            <w:r w:rsidR="008C2806" w:rsidRPr="00144BCD">
              <w:rPr>
                <w:rFonts w:eastAsia="宋体"/>
                <w:sz w:val="20"/>
                <w:szCs w:val="20"/>
                <w:lang w:val="en-US"/>
              </w:rPr>
              <w:t>;</w:t>
            </w:r>
          </w:p>
          <w:p w14:paraId="6FE1CDF7" w14:textId="1B114BFC" w:rsidR="008C2806" w:rsidRPr="00144BCD" w:rsidRDefault="008C2806" w:rsidP="00E54AEF">
            <w:pPr>
              <w:pStyle w:val="a9"/>
              <w:jc w:val="left"/>
              <w:rPr>
                <w:rFonts w:eastAsia="宋体"/>
                <w:sz w:val="20"/>
                <w:szCs w:val="20"/>
                <w:lang w:val="en-US"/>
              </w:rPr>
            </w:pPr>
            <w:r w:rsidRPr="00144BCD">
              <w:rPr>
                <w:rFonts w:eastAsia="宋体"/>
                <w:sz w:val="20"/>
                <w:szCs w:val="20"/>
                <w:lang w:val="en-US"/>
              </w:rPr>
              <w:t xml:space="preserve">Second, this information is readily available to gNBs, as we agreed at the last meeting that gNBs should exchange such information </w:t>
            </w:r>
            <w:r w:rsidR="00E54AEF" w:rsidRPr="00144BCD">
              <w:rPr>
                <w:rFonts w:eastAsia="宋体"/>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9"/>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9"/>
              <w:rPr>
                <w:rFonts w:eastAsia="宋体"/>
                <w:sz w:val="20"/>
                <w:szCs w:val="20"/>
                <w:lang w:val="en-US"/>
              </w:rPr>
            </w:pPr>
            <w:r w:rsidRPr="00144BCD">
              <w:rPr>
                <w:rFonts w:eastAsia="宋体"/>
                <w:sz w:val="20"/>
                <w:szCs w:val="20"/>
                <w:lang w:val="en-US"/>
              </w:rPr>
              <w:t>No</w:t>
            </w:r>
          </w:p>
        </w:tc>
        <w:tc>
          <w:tcPr>
            <w:tcW w:w="6378" w:type="dxa"/>
          </w:tcPr>
          <w:p w14:paraId="546ACBC2" w14:textId="116A32B3" w:rsidR="00144BCD" w:rsidRDefault="00144BCD" w:rsidP="00144BCD">
            <w:pPr>
              <w:pStyle w:val="a9"/>
              <w:rPr>
                <w:rFonts w:eastAsia="宋体"/>
                <w:sz w:val="20"/>
                <w:szCs w:val="20"/>
                <w:lang w:val="en-US"/>
              </w:rPr>
            </w:pPr>
            <w:r w:rsidRPr="00144BCD">
              <w:rPr>
                <w:rFonts w:eastAsia="宋体"/>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宋体"/>
                <w:sz w:val="20"/>
                <w:szCs w:val="20"/>
                <w:lang w:val="en-US"/>
              </w:rPr>
              <w:t xml:space="preserve">Also, </w:t>
            </w:r>
            <w:r w:rsidR="00A5338B">
              <w:rPr>
                <w:rFonts w:eastAsia="宋体"/>
                <w:sz w:val="20"/>
                <w:szCs w:val="20"/>
                <w:lang w:val="en-US"/>
              </w:rPr>
              <w:t>upon cell reselections</w:t>
            </w:r>
            <w:r w:rsidR="005E50C5">
              <w:rPr>
                <w:rFonts w:eastAsia="宋体"/>
                <w:sz w:val="20"/>
                <w:szCs w:val="20"/>
                <w:lang w:val="en-US"/>
              </w:rPr>
              <w:t>/HOs</w:t>
            </w:r>
            <w:r w:rsidR="00A5338B">
              <w:rPr>
                <w:rFonts w:eastAsia="宋体"/>
                <w:sz w:val="20"/>
                <w:szCs w:val="20"/>
                <w:lang w:val="en-US"/>
              </w:rPr>
              <w:t xml:space="preserve">, </w:t>
            </w:r>
            <w:r w:rsidR="001D5FBC">
              <w:rPr>
                <w:rFonts w:eastAsia="宋体"/>
                <w:sz w:val="20"/>
                <w:szCs w:val="20"/>
                <w:lang w:val="en-US"/>
              </w:rPr>
              <w:t>t</w:t>
            </w:r>
            <w:r w:rsidR="00167E84">
              <w:rPr>
                <w:rFonts w:eastAsia="宋体"/>
                <w:sz w:val="20"/>
                <w:szCs w:val="20"/>
                <w:lang w:val="en-US"/>
              </w:rPr>
              <w:t>he</w:t>
            </w:r>
            <w:r w:rsidRPr="00144BCD">
              <w:rPr>
                <w:rFonts w:eastAsia="宋体"/>
                <w:sz w:val="20"/>
                <w:szCs w:val="20"/>
                <w:lang w:val="en-US"/>
              </w:rPr>
              <w:t xml:space="preserve"> UE </w:t>
            </w:r>
            <w:r w:rsidR="00167E84">
              <w:rPr>
                <w:rFonts w:eastAsia="宋体"/>
                <w:sz w:val="20"/>
                <w:szCs w:val="20"/>
                <w:lang w:val="en-US"/>
              </w:rPr>
              <w:t>can</w:t>
            </w:r>
            <w:r w:rsidRPr="00144BCD">
              <w:rPr>
                <w:rFonts w:eastAsia="宋体"/>
                <w:sz w:val="20"/>
                <w:szCs w:val="20"/>
                <w:lang w:val="en-US"/>
              </w:rPr>
              <w:t xml:space="preserve"> store information on which cells allow RedCap,</w:t>
            </w:r>
            <w:r w:rsidR="001D5FBC">
              <w:rPr>
                <w:rFonts w:eastAsia="宋体"/>
                <w:sz w:val="20"/>
                <w:szCs w:val="20"/>
                <w:lang w:val="en-US"/>
              </w:rPr>
              <w:t xml:space="preserve"> </w:t>
            </w:r>
            <w:r w:rsidR="000310D8">
              <w:rPr>
                <w:rFonts w:eastAsia="宋体"/>
                <w:sz w:val="20"/>
                <w:szCs w:val="20"/>
                <w:lang w:val="en-US"/>
              </w:rPr>
              <w:t>which helps when visiting the same cells/area. T</w:t>
            </w:r>
            <w:r w:rsidRPr="00144BCD">
              <w:rPr>
                <w:rFonts w:eastAsia="宋体"/>
                <w:sz w:val="20"/>
                <w:szCs w:val="20"/>
                <w:lang w:val="en-US"/>
              </w:rPr>
              <w:t>hus</w:t>
            </w:r>
            <w:r w:rsidR="00FC5463">
              <w:rPr>
                <w:rFonts w:eastAsia="宋体"/>
                <w:sz w:val="20"/>
                <w:szCs w:val="20"/>
                <w:lang w:val="en-US"/>
              </w:rPr>
              <w:t>,</w:t>
            </w:r>
            <w:r w:rsidRPr="00144BCD">
              <w:rPr>
                <w:rFonts w:eastAsia="宋体"/>
                <w:sz w:val="20"/>
                <w:szCs w:val="20"/>
                <w:lang w:val="en-US"/>
              </w:rPr>
              <w:t xml:space="preserve"> </w:t>
            </w:r>
            <w:r w:rsidR="000310D8">
              <w:rPr>
                <w:rFonts w:eastAsia="宋体"/>
                <w:sz w:val="20"/>
                <w:szCs w:val="20"/>
                <w:lang w:val="en-US"/>
              </w:rPr>
              <w:t>we don’t seed</w:t>
            </w:r>
            <w:r w:rsidRPr="00144BCD">
              <w:rPr>
                <w:rFonts w:eastAsia="宋体"/>
                <w:sz w:val="20"/>
                <w:szCs w:val="20"/>
                <w:lang w:val="en-US"/>
              </w:rPr>
              <w:t xml:space="preserve"> need for such information to be broadcast in neighboring cells. </w:t>
            </w:r>
          </w:p>
          <w:p w14:paraId="40CB108E" w14:textId="1D09CFF9" w:rsidR="0051026F" w:rsidRPr="00144BCD" w:rsidRDefault="00B718BB" w:rsidP="00AD6978">
            <w:pPr>
              <w:pStyle w:val="a9"/>
              <w:rPr>
                <w:rFonts w:eastAsia="宋体"/>
                <w:sz w:val="20"/>
                <w:szCs w:val="20"/>
                <w:lang w:val="en-US"/>
              </w:rPr>
            </w:pPr>
            <w:r>
              <w:rPr>
                <w:rFonts w:eastAsia="宋体"/>
                <w:sz w:val="20"/>
                <w:szCs w:val="20"/>
                <w:lang w:val="en-US"/>
              </w:rPr>
              <w:t>If</w:t>
            </w:r>
            <w:r w:rsidR="00FC5463">
              <w:rPr>
                <w:rFonts w:eastAsia="宋体"/>
                <w:sz w:val="20"/>
                <w:szCs w:val="20"/>
                <w:lang w:val="en-US"/>
              </w:rPr>
              <w:t xml:space="preserve"> </w:t>
            </w:r>
            <w:r>
              <w:rPr>
                <w:rFonts w:eastAsia="宋体"/>
                <w:sz w:val="20"/>
                <w:szCs w:val="20"/>
                <w:lang w:val="en-US"/>
              </w:rPr>
              <w:t xml:space="preserve">the barring </w:t>
            </w:r>
            <w:r w:rsidR="00FC5463">
              <w:rPr>
                <w:rFonts w:eastAsia="宋体"/>
                <w:sz w:val="20"/>
                <w:szCs w:val="20"/>
                <w:lang w:val="en-US"/>
              </w:rPr>
              <w:t>configuration is expected to be dynamical</w:t>
            </w:r>
            <w:r>
              <w:rPr>
                <w:rFonts w:eastAsia="宋体"/>
                <w:sz w:val="20"/>
                <w:szCs w:val="20"/>
                <w:lang w:val="en-US"/>
              </w:rPr>
              <w:t>, it is not acceptable that all neighboring cells need to trigger SI update</w:t>
            </w:r>
            <w:r w:rsidR="008E6F81">
              <w:rPr>
                <w:rFonts w:eastAsia="宋体"/>
                <w:sz w:val="20"/>
                <w:szCs w:val="20"/>
                <w:lang w:val="en-US"/>
              </w:rPr>
              <w:t>s</w:t>
            </w:r>
            <w:r>
              <w:rPr>
                <w:rFonts w:eastAsia="宋体"/>
                <w:sz w:val="20"/>
                <w:szCs w:val="20"/>
                <w:lang w:val="en-US"/>
              </w:rPr>
              <w:t xml:space="preserve"> based on changing the</w:t>
            </w:r>
            <w:r w:rsidR="001A3929">
              <w:rPr>
                <w:rFonts w:eastAsia="宋体"/>
                <w:sz w:val="20"/>
                <w:szCs w:val="20"/>
                <w:lang w:val="en-US"/>
              </w:rPr>
              <w:t xml:space="preserve"> barring</w:t>
            </w:r>
            <w:r>
              <w:rPr>
                <w:rFonts w:eastAsia="宋体"/>
                <w:sz w:val="20"/>
                <w:szCs w:val="20"/>
                <w:lang w:val="en-US"/>
              </w:rPr>
              <w:t xml:space="preserve"> bit</w:t>
            </w:r>
            <w:r w:rsidR="00E7262A">
              <w:rPr>
                <w:rFonts w:eastAsia="宋体"/>
                <w:sz w:val="20"/>
                <w:szCs w:val="20"/>
                <w:lang w:val="en-US"/>
              </w:rPr>
              <w:t>(s)</w:t>
            </w:r>
            <w:r>
              <w:rPr>
                <w:rFonts w:eastAsia="宋体"/>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a9"/>
              <w:rPr>
                <w:rFonts w:eastAsia="宋体"/>
                <w:sz w:val="20"/>
                <w:szCs w:val="20"/>
                <w:lang w:val="en-US"/>
              </w:rPr>
            </w:pPr>
            <w:r>
              <w:rPr>
                <w:rFonts w:eastAsia="宋体"/>
                <w:sz w:val="20"/>
                <w:szCs w:val="20"/>
                <w:lang w:val="en-US"/>
              </w:rPr>
              <w:t>Yes</w:t>
            </w:r>
          </w:p>
        </w:tc>
        <w:tc>
          <w:tcPr>
            <w:tcW w:w="6378" w:type="dxa"/>
          </w:tcPr>
          <w:p w14:paraId="15DF4F65" w14:textId="6D7F34BF" w:rsidR="0051026F" w:rsidRPr="00144BCD" w:rsidRDefault="00885C61" w:rsidP="00AD6978">
            <w:pPr>
              <w:pStyle w:val="a9"/>
              <w:rPr>
                <w:rFonts w:eastAsia="宋体"/>
                <w:sz w:val="20"/>
                <w:szCs w:val="20"/>
                <w:lang w:val="en-US"/>
              </w:rPr>
            </w:pPr>
            <w:r>
              <w:rPr>
                <w:rFonts w:eastAsia="宋体"/>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78FE8051" w14:textId="77777777" w:rsidR="0051026F" w:rsidRDefault="00347BFA" w:rsidP="00AD6978">
            <w:pPr>
              <w:pStyle w:val="a9"/>
              <w:rPr>
                <w:rFonts w:eastAsia="宋体"/>
                <w:sz w:val="20"/>
                <w:szCs w:val="20"/>
                <w:lang w:val="en-US"/>
              </w:rPr>
            </w:pPr>
            <w:r>
              <w:rPr>
                <w:rFonts w:eastAsia="宋体"/>
                <w:sz w:val="20"/>
                <w:szCs w:val="20"/>
                <w:lang w:val="en-US"/>
              </w:rPr>
              <w:t>Share the view from Ericsson.</w:t>
            </w:r>
          </w:p>
          <w:p w14:paraId="2B2B2795" w14:textId="7D38A85F" w:rsidR="00347BFA" w:rsidRPr="00144BCD" w:rsidRDefault="00347BFA" w:rsidP="00AD6978">
            <w:pPr>
              <w:pStyle w:val="a9"/>
              <w:rPr>
                <w:rFonts w:eastAsia="宋体"/>
                <w:sz w:val="20"/>
                <w:szCs w:val="20"/>
                <w:lang w:val="en-US"/>
              </w:rPr>
            </w:pPr>
            <w:r>
              <w:rPr>
                <w:rFonts w:eastAsia="宋体"/>
                <w:sz w:val="20"/>
                <w:szCs w:val="20"/>
                <w:lang w:val="en-US"/>
              </w:rPr>
              <w:lastRenderedPageBreak/>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9"/>
              <w:rPr>
                <w:rFonts w:eastAsia="Malgun Gothic"/>
                <w:bCs/>
                <w:sz w:val="20"/>
                <w:szCs w:val="20"/>
                <w:lang w:val="en-US" w:eastAsia="ko-KR"/>
              </w:rPr>
            </w:pPr>
            <w:r>
              <w:rPr>
                <w:rFonts w:eastAsia="宋体" w:hint="eastAsia"/>
                <w:bCs/>
                <w:sz w:val="20"/>
                <w:szCs w:val="20"/>
                <w:lang w:val="en-US"/>
              </w:rPr>
              <w:lastRenderedPageBreak/>
              <w:t>vivo</w:t>
            </w:r>
          </w:p>
        </w:tc>
        <w:tc>
          <w:tcPr>
            <w:tcW w:w="1560" w:type="dxa"/>
          </w:tcPr>
          <w:p w14:paraId="0B3BC6B0" w14:textId="61723455" w:rsidR="00D63A83" w:rsidRPr="00144BCD" w:rsidRDefault="00D63A83" w:rsidP="00D63A83">
            <w:pPr>
              <w:pStyle w:val="a9"/>
              <w:rPr>
                <w:rFonts w:eastAsia="宋体"/>
                <w:sz w:val="20"/>
                <w:szCs w:val="20"/>
                <w:lang w:val="en-US"/>
              </w:rPr>
            </w:pPr>
            <w:r>
              <w:rPr>
                <w:rFonts w:eastAsia="宋体"/>
                <w:sz w:val="20"/>
                <w:szCs w:val="20"/>
                <w:lang w:val="en-US"/>
              </w:rPr>
              <w:t>Yes</w:t>
            </w:r>
          </w:p>
        </w:tc>
        <w:tc>
          <w:tcPr>
            <w:tcW w:w="6378" w:type="dxa"/>
          </w:tcPr>
          <w:p w14:paraId="0F420D68" w14:textId="754E885A" w:rsidR="00D63A83" w:rsidRPr="00144BCD" w:rsidRDefault="00D63A83" w:rsidP="00D63A83">
            <w:pPr>
              <w:pStyle w:val="a9"/>
              <w:rPr>
                <w:rFonts w:eastAsia="宋体"/>
                <w:sz w:val="20"/>
                <w:szCs w:val="20"/>
                <w:lang w:val="en-US"/>
              </w:rPr>
            </w:pPr>
            <w:r>
              <w:rPr>
                <w:rFonts w:eastAsia="宋体"/>
                <w:sz w:val="20"/>
                <w:szCs w:val="20"/>
                <w:lang w:val="en-US"/>
              </w:rPr>
              <w:t xml:space="preserve">We think </w:t>
            </w:r>
            <w:r>
              <w:rPr>
                <w:rFonts w:eastAsia="宋体"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77777777" w:rsidR="00D63A83" w:rsidRPr="00144BCD" w:rsidRDefault="00D63A83" w:rsidP="00D63A83">
            <w:pPr>
              <w:pStyle w:val="a9"/>
              <w:rPr>
                <w:rFonts w:eastAsia="Malgun Gothic"/>
                <w:bCs/>
                <w:sz w:val="20"/>
                <w:szCs w:val="20"/>
                <w:lang w:val="en-US" w:eastAsia="ko-KR"/>
              </w:rPr>
            </w:pPr>
          </w:p>
        </w:tc>
        <w:tc>
          <w:tcPr>
            <w:tcW w:w="1560" w:type="dxa"/>
          </w:tcPr>
          <w:p w14:paraId="65A23330" w14:textId="77777777" w:rsidR="00D63A83" w:rsidRPr="00144BCD" w:rsidRDefault="00D63A83" w:rsidP="00D63A83">
            <w:pPr>
              <w:pStyle w:val="a9"/>
              <w:rPr>
                <w:rFonts w:eastAsia="宋体"/>
                <w:sz w:val="20"/>
                <w:szCs w:val="20"/>
                <w:lang w:val="en-US"/>
              </w:rPr>
            </w:pPr>
          </w:p>
        </w:tc>
        <w:tc>
          <w:tcPr>
            <w:tcW w:w="6378" w:type="dxa"/>
          </w:tcPr>
          <w:p w14:paraId="1A929726" w14:textId="77777777" w:rsidR="00D63A83" w:rsidRPr="00144BCD" w:rsidRDefault="00D63A83" w:rsidP="00D63A83">
            <w:pPr>
              <w:pStyle w:val="a9"/>
              <w:rPr>
                <w:rFonts w:eastAsia="宋体"/>
                <w:sz w:val="20"/>
                <w:szCs w:val="20"/>
                <w:lang w:val="en-US"/>
              </w:rPr>
            </w:pPr>
          </w:p>
        </w:tc>
      </w:tr>
      <w:tr w:rsidR="00D63A83" w:rsidRPr="00F85A5B" w14:paraId="6FB56186" w14:textId="77777777" w:rsidTr="00AD6978">
        <w:tc>
          <w:tcPr>
            <w:tcW w:w="1696" w:type="dxa"/>
          </w:tcPr>
          <w:p w14:paraId="6EC1B483" w14:textId="77777777" w:rsidR="00D63A83" w:rsidRPr="00144BCD" w:rsidRDefault="00D63A83" w:rsidP="00D63A83">
            <w:pPr>
              <w:pStyle w:val="a9"/>
              <w:rPr>
                <w:rFonts w:eastAsia="等线"/>
                <w:bCs/>
                <w:sz w:val="20"/>
                <w:szCs w:val="20"/>
                <w:lang w:val="en-US"/>
              </w:rPr>
            </w:pPr>
          </w:p>
        </w:tc>
        <w:tc>
          <w:tcPr>
            <w:tcW w:w="1560" w:type="dxa"/>
          </w:tcPr>
          <w:p w14:paraId="1836EC2B" w14:textId="77777777" w:rsidR="00D63A83" w:rsidRPr="00144BCD" w:rsidRDefault="00D63A83" w:rsidP="00D63A83">
            <w:pPr>
              <w:pStyle w:val="a9"/>
              <w:rPr>
                <w:rFonts w:eastAsia="宋体"/>
                <w:sz w:val="20"/>
                <w:szCs w:val="20"/>
                <w:lang w:val="en-US"/>
              </w:rPr>
            </w:pPr>
          </w:p>
        </w:tc>
        <w:tc>
          <w:tcPr>
            <w:tcW w:w="6378" w:type="dxa"/>
          </w:tcPr>
          <w:p w14:paraId="0E0EFABA" w14:textId="77777777" w:rsidR="00D63A83" w:rsidRPr="00144BCD" w:rsidRDefault="00D63A83" w:rsidP="00D63A83">
            <w:pPr>
              <w:pStyle w:val="a9"/>
              <w:rPr>
                <w:rFonts w:eastAsia="宋体"/>
                <w:sz w:val="20"/>
                <w:szCs w:val="20"/>
                <w:lang w:val="en-US"/>
              </w:rPr>
            </w:pPr>
          </w:p>
        </w:tc>
      </w:tr>
      <w:tr w:rsidR="00D63A83" w:rsidRPr="00F85A5B" w14:paraId="4D52810B" w14:textId="77777777" w:rsidTr="00AD6978">
        <w:tc>
          <w:tcPr>
            <w:tcW w:w="1696" w:type="dxa"/>
          </w:tcPr>
          <w:p w14:paraId="1C6B351D" w14:textId="77777777" w:rsidR="00D63A83" w:rsidRPr="00144BCD" w:rsidRDefault="00D63A83" w:rsidP="00D63A83">
            <w:pPr>
              <w:pStyle w:val="a9"/>
              <w:rPr>
                <w:rFonts w:eastAsia="Malgun Gothic"/>
                <w:bCs/>
                <w:sz w:val="20"/>
                <w:szCs w:val="20"/>
                <w:lang w:val="en-US" w:eastAsia="ko-KR"/>
              </w:rPr>
            </w:pPr>
          </w:p>
        </w:tc>
        <w:tc>
          <w:tcPr>
            <w:tcW w:w="1560" w:type="dxa"/>
          </w:tcPr>
          <w:p w14:paraId="57E14E82" w14:textId="77777777" w:rsidR="00D63A83" w:rsidRPr="00144BCD" w:rsidRDefault="00D63A83" w:rsidP="00D63A83">
            <w:pPr>
              <w:pStyle w:val="a9"/>
              <w:rPr>
                <w:rFonts w:eastAsia="宋体"/>
                <w:sz w:val="20"/>
                <w:szCs w:val="20"/>
                <w:lang w:val="en-US"/>
              </w:rPr>
            </w:pPr>
          </w:p>
        </w:tc>
        <w:tc>
          <w:tcPr>
            <w:tcW w:w="6378" w:type="dxa"/>
          </w:tcPr>
          <w:p w14:paraId="798DBB2C" w14:textId="77777777" w:rsidR="00D63A83" w:rsidRPr="00144BCD" w:rsidRDefault="00D63A83" w:rsidP="00D63A83">
            <w:pPr>
              <w:pStyle w:val="a9"/>
              <w:rPr>
                <w:rFonts w:eastAsia="宋体"/>
                <w:sz w:val="20"/>
                <w:szCs w:val="20"/>
                <w:lang w:val="en-US"/>
              </w:rPr>
            </w:pPr>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9"/>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9"/>
        <w:rPr>
          <w:lang w:val="en-US"/>
        </w:rPr>
      </w:pPr>
    </w:p>
    <w:p w14:paraId="12178101" w14:textId="55FF90F0" w:rsidR="00BD5060" w:rsidRDefault="00BD5060" w:rsidP="00502B4E">
      <w:pPr>
        <w:pStyle w:val="a9"/>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9"/>
        <w:rPr>
          <w:lang w:val="en-US"/>
        </w:rPr>
      </w:pPr>
    </w:p>
    <w:tbl>
      <w:tblPr>
        <w:tblStyle w:val="aff4"/>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9"/>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9"/>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9"/>
              <w:rPr>
                <w:rFonts w:eastAsia="等线"/>
                <w:bCs/>
                <w:sz w:val="20"/>
                <w:szCs w:val="20"/>
                <w:lang w:val="en-US"/>
              </w:rPr>
            </w:pPr>
            <w:r w:rsidRPr="00574E73">
              <w:rPr>
                <w:rFonts w:eastAsia="等线"/>
                <w:bCs/>
                <w:sz w:val="20"/>
                <w:szCs w:val="20"/>
                <w:lang w:val="en-US"/>
              </w:rPr>
              <w:lastRenderedPageBreak/>
              <w:t>Qualcomm</w:t>
            </w:r>
          </w:p>
        </w:tc>
        <w:tc>
          <w:tcPr>
            <w:tcW w:w="1560" w:type="dxa"/>
          </w:tcPr>
          <w:p w14:paraId="0C79CD76" w14:textId="110AD352" w:rsidR="00BD5060" w:rsidRPr="00574E73" w:rsidRDefault="00D62A44" w:rsidP="00AD6978">
            <w:pPr>
              <w:pStyle w:val="a9"/>
              <w:rPr>
                <w:rFonts w:eastAsia="宋体"/>
                <w:sz w:val="20"/>
                <w:szCs w:val="20"/>
                <w:lang w:val="en-US"/>
              </w:rPr>
            </w:pPr>
            <w:r w:rsidRPr="00574E73">
              <w:rPr>
                <w:rFonts w:eastAsia="宋体"/>
                <w:sz w:val="20"/>
                <w:szCs w:val="20"/>
                <w:lang w:val="en-US"/>
              </w:rPr>
              <w:t>2, 3</w:t>
            </w:r>
          </w:p>
        </w:tc>
        <w:tc>
          <w:tcPr>
            <w:tcW w:w="6378" w:type="dxa"/>
          </w:tcPr>
          <w:p w14:paraId="20D045FB" w14:textId="6F70E9E6" w:rsidR="00BD5060" w:rsidRPr="00574E73" w:rsidRDefault="002C70A4" w:rsidP="006D4CF7">
            <w:pPr>
              <w:pStyle w:val="a9"/>
              <w:rPr>
                <w:rFonts w:eastAsia="宋体"/>
                <w:sz w:val="20"/>
                <w:szCs w:val="20"/>
                <w:lang w:val="en-US"/>
              </w:rPr>
            </w:pPr>
            <w:r w:rsidRPr="00574E73">
              <w:rPr>
                <w:rFonts w:eastAsia="宋体"/>
                <w:sz w:val="20"/>
                <w:szCs w:val="20"/>
                <w:lang w:val="en-US"/>
              </w:rPr>
              <w:t>Agree with the m</w:t>
            </w:r>
            <w:r w:rsidR="00F5589E" w:rsidRPr="00574E73">
              <w:rPr>
                <w:rFonts w:eastAsia="宋体"/>
                <w:sz w:val="20"/>
                <w:szCs w:val="20"/>
                <w:lang w:val="en-US"/>
              </w:rPr>
              <w:t>otivation</w:t>
            </w:r>
            <w:r w:rsidRPr="00574E73">
              <w:rPr>
                <w:rFonts w:eastAsia="宋体"/>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9"/>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a9"/>
              <w:rPr>
                <w:rFonts w:eastAsia="宋体"/>
                <w:sz w:val="20"/>
                <w:szCs w:val="20"/>
                <w:lang w:val="en-US"/>
              </w:rPr>
            </w:pPr>
            <w:r>
              <w:rPr>
                <w:rFonts w:eastAsia="宋体"/>
                <w:sz w:val="20"/>
                <w:szCs w:val="20"/>
                <w:lang w:val="en-US"/>
              </w:rPr>
              <w:t>None</w:t>
            </w:r>
          </w:p>
        </w:tc>
        <w:tc>
          <w:tcPr>
            <w:tcW w:w="6378" w:type="dxa"/>
          </w:tcPr>
          <w:p w14:paraId="682B096A" w14:textId="4522C602" w:rsidR="00015685" w:rsidRDefault="00906294" w:rsidP="00AD6978">
            <w:pPr>
              <w:pStyle w:val="a9"/>
              <w:rPr>
                <w:rFonts w:eastAsia="宋体"/>
                <w:sz w:val="20"/>
                <w:szCs w:val="20"/>
                <w:lang w:val="en-US"/>
              </w:rPr>
            </w:pPr>
            <w:r>
              <w:rPr>
                <w:rFonts w:eastAsia="宋体"/>
                <w:sz w:val="20"/>
                <w:szCs w:val="20"/>
                <w:lang w:val="en-US"/>
              </w:rPr>
              <w:t xml:space="preserve">We consider these enhancements to be out of scope of the WID, and </w:t>
            </w:r>
            <w:r w:rsidR="00DC36AD">
              <w:rPr>
                <w:rFonts w:eastAsia="宋体"/>
                <w:sz w:val="20"/>
                <w:szCs w:val="20"/>
                <w:lang w:val="en-US"/>
              </w:rPr>
              <w:t xml:space="preserve">such </w:t>
            </w:r>
            <w:r>
              <w:rPr>
                <w:rFonts w:eastAsia="宋体"/>
                <w:sz w:val="20"/>
                <w:szCs w:val="20"/>
                <w:lang w:val="en-US"/>
              </w:rPr>
              <w:t xml:space="preserve">would need strong motivation from the proponents and support to be implemented. </w:t>
            </w:r>
          </w:p>
          <w:p w14:paraId="1DD17E48" w14:textId="76A65FAE" w:rsidR="00906294" w:rsidRDefault="00906294" w:rsidP="00AD6978">
            <w:pPr>
              <w:pStyle w:val="a9"/>
              <w:rPr>
                <w:rFonts w:eastAsia="宋体"/>
                <w:sz w:val="20"/>
                <w:szCs w:val="20"/>
                <w:lang w:val="en-US"/>
              </w:rPr>
            </w:pPr>
            <w:r>
              <w:rPr>
                <w:rFonts w:eastAsia="宋体"/>
                <w:sz w:val="20"/>
                <w:szCs w:val="20"/>
                <w:lang w:val="en-US"/>
              </w:rPr>
              <w:t>For 1) and 2): There is no agreed coverage loss which would require enhancement for cell reselection</w:t>
            </w:r>
            <w:r w:rsidR="00833CCB">
              <w:rPr>
                <w:rFonts w:eastAsia="宋体"/>
                <w:sz w:val="20"/>
                <w:szCs w:val="20"/>
                <w:lang w:val="en-US"/>
              </w:rPr>
              <w:t>.</w:t>
            </w:r>
            <w:r>
              <w:rPr>
                <w:rFonts w:eastAsia="宋体"/>
                <w:sz w:val="20"/>
                <w:szCs w:val="20"/>
                <w:lang w:val="en-US"/>
              </w:rPr>
              <w:t xml:space="preserve"> </w:t>
            </w:r>
            <w:r w:rsidR="00833CCB">
              <w:rPr>
                <w:rFonts w:eastAsia="宋体"/>
                <w:sz w:val="20"/>
                <w:szCs w:val="20"/>
                <w:lang w:val="en-US"/>
              </w:rPr>
              <w:t>T</w:t>
            </w:r>
            <w:r>
              <w:rPr>
                <w:rFonts w:eastAsia="宋体"/>
                <w:sz w:val="20"/>
                <w:szCs w:val="20"/>
                <w:lang w:val="en-US"/>
              </w:rPr>
              <w:t xml:space="preserve">here is no request from RAN1/4 to RAN2 </w:t>
            </w:r>
            <w:r w:rsidR="00833CCB">
              <w:rPr>
                <w:rFonts w:eastAsia="宋体"/>
                <w:sz w:val="20"/>
                <w:szCs w:val="20"/>
                <w:lang w:val="en-US"/>
              </w:rPr>
              <w:t xml:space="preserve">to </w:t>
            </w:r>
            <w:r w:rsidR="00CE4793">
              <w:rPr>
                <w:rFonts w:eastAsia="宋体"/>
                <w:sz w:val="20"/>
                <w:szCs w:val="20"/>
                <w:lang w:val="en-US"/>
              </w:rPr>
              <w:t xml:space="preserve">work </w:t>
            </w:r>
            <w:r w:rsidR="00D74C8A">
              <w:rPr>
                <w:rFonts w:eastAsia="宋体"/>
                <w:sz w:val="20"/>
                <w:szCs w:val="20"/>
                <w:lang w:val="en-US"/>
              </w:rPr>
              <w:t xml:space="preserve">on </w:t>
            </w:r>
            <w:r w:rsidR="00450348">
              <w:rPr>
                <w:rFonts w:eastAsia="宋体"/>
                <w:sz w:val="20"/>
                <w:szCs w:val="20"/>
                <w:lang w:val="en-US"/>
              </w:rPr>
              <w:t>this</w:t>
            </w:r>
            <w:r w:rsidR="00CE4793">
              <w:rPr>
                <w:rFonts w:eastAsia="宋体"/>
                <w:sz w:val="20"/>
                <w:szCs w:val="20"/>
                <w:lang w:val="en-US"/>
              </w:rPr>
              <w:t xml:space="preserve">. </w:t>
            </w:r>
          </w:p>
          <w:p w14:paraId="7E1465DA" w14:textId="4B89B981" w:rsidR="00906294" w:rsidRPr="00574E73" w:rsidRDefault="00906294" w:rsidP="00AD6978">
            <w:pPr>
              <w:pStyle w:val="a9"/>
              <w:rPr>
                <w:rFonts w:eastAsia="宋体"/>
                <w:sz w:val="20"/>
                <w:szCs w:val="20"/>
                <w:lang w:val="en-US"/>
              </w:rPr>
            </w:pPr>
            <w:r>
              <w:rPr>
                <w:rFonts w:eastAsia="宋体"/>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9"/>
              <w:rPr>
                <w:rFonts w:eastAsia="宋体"/>
                <w:sz w:val="20"/>
                <w:szCs w:val="20"/>
                <w:lang w:val="en-US"/>
              </w:rPr>
            </w:pPr>
            <w:r>
              <w:rPr>
                <w:rFonts w:eastAsia="宋体"/>
                <w:sz w:val="20"/>
                <w:szCs w:val="20"/>
                <w:lang w:val="en-US"/>
              </w:rPr>
              <w:t>Neutral to this</w:t>
            </w:r>
          </w:p>
        </w:tc>
        <w:tc>
          <w:tcPr>
            <w:tcW w:w="6378" w:type="dxa"/>
          </w:tcPr>
          <w:p w14:paraId="0C98B222" w14:textId="77777777" w:rsidR="00BD5060" w:rsidRPr="00574E73" w:rsidRDefault="00BD5060" w:rsidP="00AD6978">
            <w:pPr>
              <w:pStyle w:val="a9"/>
              <w:rPr>
                <w:rFonts w:eastAsia="宋体"/>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a9"/>
              <w:rPr>
                <w:rFonts w:eastAsia="宋体"/>
                <w:sz w:val="20"/>
                <w:szCs w:val="20"/>
                <w:lang w:val="en-US"/>
              </w:rPr>
            </w:pPr>
            <w:r>
              <w:rPr>
                <w:rFonts w:eastAsia="宋体" w:hint="eastAsia"/>
                <w:sz w:val="20"/>
                <w:szCs w:val="20"/>
                <w:lang w:val="en-US"/>
              </w:rPr>
              <w:t>1</w:t>
            </w:r>
            <w:r>
              <w:rPr>
                <w:rFonts w:eastAsia="宋体"/>
                <w:sz w:val="20"/>
                <w:szCs w:val="20"/>
                <w:lang w:val="en-US"/>
              </w:rPr>
              <w:t>, 2, but only for cell selection.</w:t>
            </w:r>
          </w:p>
        </w:tc>
        <w:tc>
          <w:tcPr>
            <w:tcW w:w="6378" w:type="dxa"/>
          </w:tcPr>
          <w:p w14:paraId="447D9212" w14:textId="2D218F5A" w:rsidR="00BD5060" w:rsidRPr="00442B70" w:rsidRDefault="00442B70" w:rsidP="00442B70">
            <w:pPr>
              <w:pStyle w:val="a9"/>
              <w:rPr>
                <w:rFonts w:eastAsia="宋体"/>
                <w:sz w:val="20"/>
                <w:szCs w:val="20"/>
                <w:lang w:val="en-US"/>
              </w:rPr>
            </w:pPr>
            <w:r>
              <w:rPr>
                <w:rFonts w:eastAsia="宋体"/>
                <w:sz w:val="20"/>
                <w:szCs w:val="20"/>
                <w:lang w:val="en-US"/>
              </w:rPr>
              <w:t xml:space="preserve">The motivation is to consider the coverage of RedCap UE. As long as RedCap UE can treat </w:t>
            </w:r>
            <w:r w:rsidR="00EC7ED0">
              <w:rPr>
                <w:rFonts w:eastAsia="宋体"/>
                <w:sz w:val="20"/>
                <w:szCs w:val="20"/>
                <w:lang w:val="en-US"/>
              </w:rPr>
              <w:t>specially</w:t>
            </w:r>
            <w:r>
              <w:rPr>
                <w:rFonts w:eastAsia="宋体"/>
                <w:sz w:val="20"/>
                <w:szCs w:val="20"/>
                <w:lang w:val="en-US"/>
              </w:rPr>
              <w:t xml:space="preserve"> to consider one cell as suitable, the coverage issue is address. This will be considered in both UE cell </w:t>
            </w:r>
            <w:r w:rsidR="00EC7ED0">
              <w:rPr>
                <w:rFonts w:eastAsia="宋体"/>
                <w:sz w:val="20"/>
                <w:szCs w:val="20"/>
                <w:lang w:val="en-US"/>
              </w:rPr>
              <w:t>selection</w:t>
            </w:r>
            <w:r>
              <w:rPr>
                <w:rFonts w:eastAsia="宋体"/>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180B5CE5" w14:textId="1ED76189" w:rsidR="00D63A83" w:rsidRPr="00574E73" w:rsidRDefault="00D63A83" w:rsidP="00D63A83">
            <w:pPr>
              <w:pStyle w:val="a9"/>
              <w:rPr>
                <w:rFonts w:eastAsia="宋体"/>
                <w:sz w:val="20"/>
                <w:szCs w:val="20"/>
                <w:lang w:val="en-US"/>
              </w:rPr>
            </w:pPr>
            <w:r>
              <w:rPr>
                <w:rFonts w:eastAsia="宋体" w:hint="eastAsia"/>
                <w:sz w:val="20"/>
                <w:szCs w:val="20"/>
                <w:lang w:val="en-US"/>
              </w:rPr>
              <w:t xml:space="preserve">2,3 </w:t>
            </w:r>
          </w:p>
        </w:tc>
        <w:tc>
          <w:tcPr>
            <w:tcW w:w="6378" w:type="dxa"/>
          </w:tcPr>
          <w:p w14:paraId="06F78BA5" w14:textId="47C58E20" w:rsidR="00D63A83" w:rsidRPr="00574E73" w:rsidRDefault="00D63A83" w:rsidP="00D63A83">
            <w:pPr>
              <w:pStyle w:val="a9"/>
              <w:rPr>
                <w:rFonts w:eastAsia="宋体"/>
                <w:sz w:val="20"/>
                <w:szCs w:val="20"/>
                <w:lang w:val="en-US"/>
              </w:rPr>
            </w:pPr>
            <w:r>
              <w:rPr>
                <w:rFonts w:eastAsia="宋体" w:hint="eastAsia"/>
                <w:sz w:val="20"/>
                <w:szCs w:val="20"/>
                <w:lang w:val="en-US"/>
              </w:rPr>
              <w:t xml:space="preserve">For 2, we think another motivation is to allow </w:t>
            </w:r>
            <w:r>
              <w:rPr>
                <w:lang w:val="en-US"/>
              </w:rPr>
              <w:t xml:space="preserve">1Rx UEs </w:t>
            </w:r>
            <w:r>
              <w:rPr>
                <w:rFonts w:eastAsia="宋体" w:hint="eastAsia"/>
                <w:lang w:val="en-US"/>
              </w:rPr>
              <w:t>to apply lower</w:t>
            </w:r>
            <w:r>
              <w:rPr>
                <w:lang w:val="en-US"/>
              </w:rPr>
              <w:t xml:space="preserve"> minimum signal strength to access the cell</w:t>
            </w:r>
            <w:r>
              <w:rPr>
                <w:rFonts w:eastAsia="宋体" w:hint="eastAsia"/>
                <w:lang w:val="en-US"/>
              </w:rPr>
              <w:t>. In the case, network can</w:t>
            </w:r>
            <w:r>
              <w:rPr>
                <w:lang w:val="en-GB" w:eastAsia="ja-JP"/>
              </w:rPr>
              <w:t xml:space="preserve"> compensate the reduced Rx capabilities</w:t>
            </w:r>
            <w:r>
              <w:rPr>
                <w:rFonts w:eastAsia="宋体" w:hint="eastAsia"/>
                <w:lang w:val="en-US"/>
              </w:rPr>
              <w:t xml:space="preserve"> via implementation</w:t>
            </w:r>
            <w:r>
              <w:rPr>
                <w:rFonts w:eastAsia="宋体"/>
                <w:lang w:val="en-US"/>
              </w:rPr>
              <w:t xml:space="preserve"> </w:t>
            </w:r>
            <w:r>
              <w:rPr>
                <w:rFonts w:eastAsia="宋体" w:hint="eastAsia"/>
                <w:lang w:val="en-US"/>
              </w:rPr>
              <w:t>(e.g. different scheduling policy)</w:t>
            </w:r>
            <w:r>
              <w:rPr>
                <w:lang w:val="en-US"/>
              </w:rPr>
              <w:t>.</w:t>
            </w:r>
          </w:p>
        </w:tc>
      </w:tr>
      <w:tr w:rsidR="00D63A83" w:rsidRPr="00F85A5B" w14:paraId="5634EDA2" w14:textId="77777777" w:rsidTr="00AD6978">
        <w:tc>
          <w:tcPr>
            <w:tcW w:w="1696" w:type="dxa"/>
          </w:tcPr>
          <w:p w14:paraId="75E42AC5" w14:textId="77777777" w:rsidR="00D63A83" w:rsidRPr="00574E73" w:rsidRDefault="00D63A83" w:rsidP="00D63A83">
            <w:pPr>
              <w:pStyle w:val="a9"/>
              <w:rPr>
                <w:rFonts w:eastAsia="Malgun Gothic"/>
                <w:bCs/>
                <w:sz w:val="20"/>
                <w:szCs w:val="20"/>
                <w:lang w:val="en-US" w:eastAsia="ko-KR"/>
              </w:rPr>
            </w:pPr>
          </w:p>
        </w:tc>
        <w:tc>
          <w:tcPr>
            <w:tcW w:w="1560" w:type="dxa"/>
          </w:tcPr>
          <w:p w14:paraId="4D49CFEF" w14:textId="77777777" w:rsidR="00D63A83" w:rsidRPr="00574E73" w:rsidRDefault="00D63A83" w:rsidP="00D63A83">
            <w:pPr>
              <w:pStyle w:val="a9"/>
              <w:rPr>
                <w:rFonts w:eastAsia="宋体"/>
                <w:sz w:val="20"/>
                <w:szCs w:val="20"/>
                <w:lang w:val="en-US"/>
              </w:rPr>
            </w:pPr>
          </w:p>
        </w:tc>
        <w:tc>
          <w:tcPr>
            <w:tcW w:w="6378" w:type="dxa"/>
          </w:tcPr>
          <w:p w14:paraId="23BAF425" w14:textId="77777777" w:rsidR="00D63A83" w:rsidRPr="00574E73" w:rsidRDefault="00D63A83" w:rsidP="00D63A83">
            <w:pPr>
              <w:pStyle w:val="a9"/>
              <w:rPr>
                <w:rFonts w:eastAsia="宋体"/>
                <w:sz w:val="20"/>
                <w:szCs w:val="20"/>
                <w:lang w:val="en-US"/>
              </w:rPr>
            </w:pPr>
          </w:p>
        </w:tc>
      </w:tr>
      <w:tr w:rsidR="00D63A83" w:rsidRPr="00F85A5B" w14:paraId="57866B52" w14:textId="77777777" w:rsidTr="00AD6978">
        <w:tc>
          <w:tcPr>
            <w:tcW w:w="1696" w:type="dxa"/>
          </w:tcPr>
          <w:p w14:paraId="478D308D" w14:textId="77777777" w:rsidR="00D63A83" w:rsidRPr="00574E73" w:rsidRDefault="00D63A83" w:rsidP="00D63A83">
            <w:pPr>
              <w:pStyle w:val="a9"/>
              <w:rPr>
                <w:rFonts w:eastAsia="等线"/>
                <w:bCs/>
                <w:sz w:val="20"/>
                <w:szCs w:val="20"/>
                <w:lang w:val="en-US"/>
              </w:rPr>
            </w:pPr>
          </w:p>
        </w:tc>
        <w:tc>
          <w:tcPr>
            <w:tcW w:w="1560" w:type="dxa"/>
          </w:tcPr>
          <w:p w14:paraId="0E8C5CC1" w14:textId="77777777" w:rsidR="00D63A83" w:rsidRPr="00574E73" w:rsidRDefault="00D63A83" w:rsidP="00D63A83">
            <w:pPr>
              <w:pStyle w:val="a9"/>
              <w:rPr>
                <w:rFonts w:eastAsia="宋体"/>
                <w:sz w:val="20"/>
                <w:szCs w:val="20"/>
                <w:lang w:val="en-US"/>
              </w:rPr>
            </w:pPr>
          </w:p>
        </w:tc>
        <w:tc>
          <w:tcPr>
            <w:tcW w:w="6378" w:type="dxa"/>
          </w:tcPr>
          <w:p w14:paraId="39CF0F30" w14:textId="77777777" w:rsidR="00D63A83" w:rsidRPr="00574E73" w:rsidRDefault="00D63A83" w:rsidP="00D63A83">
            <w:pPr>
              <w:pStyle w:val="a9"/>
              <w:rPr>
                <w:rFonts w:eastAsia="宋体"/>
                <w:sz w:val="20"/>
                <w:szCs w:val="20"/>
                <w:lang w:val="en-US"/>
              </w:rPr>
            </w:pPr>
          </w:p>
        </w:tc>
      </w:tr>
      <w:tr w:rsidR="00D63A83" w:rsidRPr="00F85A5B" w14:paraId="395B1F62" w14:textId="77777777" w:rsidTr="00AD6978">
        <w:tc>
          <w:tcPr>
            <w:tcW w:w="1696" w:type="dxa"/>
          </w:tcPr>
          <w:p w14:paraId="5ACFFC2F" w14:textId="77777777" w:rsidR="00D63A83" w:rsidRPr="00574E73" w:rsidRDefault="00D63A83" w:rsidP="00D63A83">
            <w:pPr>
              <w:pStyle w:val="a9"/>
              <w:rPr>
                <w:rFonts w:eastAsia="Malgun Gothic"/>
                <w:bCs/>
                <w:sz w:val="20"/>
                <w:szCs w:val="20"/>
                <w:lang w:val="en-US" w:eastAsia="ko-KR"/>
              </w:rPr>
            </w:pPr>
          </w:p>
        </w:tc>
        <w:tc>
          <w:tcPr>
            <w:tcW w:w="1560" w:type="dxa"/>
          </w:tcPr>
          <w:p w14:paraId="780A7747" w14:textId="77777777" w:rsidR="00D63A83" w:rsidRPr="00574E73" w:rsidRDefault="00D63A83" w:rsidP="00D63A83">
            <w:pPr>
              <w:pStyle w:val="a9"/>
              <w:rPr>
                <w:rFonts w:eastAsia="宋体"/>
                <w:sz w:val="20"/>
                <w:szCs w:val="20"/>
                <w:lang w:val="en-US"/>
              </w:rPr>
            </w:pPr>
          </w:p>
        </w:tc>
        <w:tc>
          <w:tcPr>
            <w:tcW w:w="6378" w:type="dxa"/>
          </w:tcPr>
          <w:p w14:paraId="448EE7B0" w14:textId="77777777" w:rsidR="00D63A83" w:rsidRPr="00574E73" w:rsidRDefault="00D63A83" w:rsidP="00D63A83">
            <w:pPr>
              <w:pStyle w:val="a9"/>
              <w:rPr>
                <w:rFonts w:eastAsia="宋体"/>
                <w:sz w:val="20"/>
                <w:szCs w:val="20"/>
                <w:lang w:val="en-US"/>
              </w:rPr>
            </w:pPr>
          </w:p>
        </w:tc>
      </w:tr>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9"/>
        <w:rPr>
          <w:b/>
          <w:bCs/>
        </w:rPr>
      </w:pPr>
    </w:p>
    <w:p w14:paraId="1F9E1FBB" w14:textId="0E5F0ED4" w:rsidR="00BA5EC7" w:rsidRDefault="00BA5EC7" w:rsidP="00105DD6">
      <w:pPr>
        <w:pStyle w:val="a9"/>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5"/>
          <w:color w:val="0563C1" w:themeColor="hyperlink"/>
          <w:lang w:val="en-US"/>
        </w:rPr>
        <w:t>R2-2107071</w:t>
      </w:r>
      <w:r w:rsidRPr="004D28FC">
        <w:rPr>
          <w:rStyle w:val="af5"/>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5"/>
          <w:color w:val="0563C1" w:themeColor="hyperlink"/>
          <w:lang w:val="en-US"/>
        </w:rPr>
        <w:t>R2-2107072</w:t>
      </w:r>
      <w:r w:rsidRPr="004D28FC">
        <w:rPr>
          <w:rStyle w:val="af5"/>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5"/>
          <w:color w:val="0563C1" w:themeColor="hyperlink"/>
          <w:lang w:val="en-US"/>
        </w:rPr>
        <w:t>R2-2107117</w:t>
      </w:r>
      <w:r w:rsidRPr="004D28FC">
        <w:rPr>
          <w:rStyle w:val="af5"/>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5"/>
          <w:color w:val="0563C1" w:themeColor="hyperlink"/>
          <w:lang w:val="en-US"/>
        </w:rPr>
        <w:t>R2-2107209</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5"/>
          <w:color w:val="0563C1" w:themeColor="hyperlink"/>
          <w:lang w:val="en-US"/>
        </w:rPr>
        <w:t>R2-2107216</w:t>
      </w:r>
      <w:r w:rsidRPr="004D28FC">
        <w:rPr>
          <w:rStyle w:val="af5"/>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5"/>
          <w:color w:val="0563C1" w:themeColor="hyperlink"/>
          <w:lang w:val="en-US"/>
        </w:rPr>
        <w:t>R2-2107352</w:t>
      </w:r>
      <w:r w:rsidRPr="004D28FC">
        <w:rPr>
          <w:rStyle w:val="af5"/>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5"/>
          <w:color w:val="0563C1" w:themeColor="hyperlink"/>
          <w:lang w:val="en-US"/>
        </w:rPr>
        <w:t>R2-2107411</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19"/>
    </w:p>
    <w:bookmarkStart w:id="20" w:name="_Ref8"/>
    <w:p w14:paraId="71407B7C" w14:textId="07067626"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5"/>
          <w:color w:val="0563C1" w:themeColor="hyperlink"/>
          <w:lang w:val="en-US"/>
        </w:rPr>
        <w:t>R2-2107535</w:t>
      </w:r>
      <w:r w:rsidRPr="004D28FC">
        <w:rPr>
          <w:rStyle w:val="af5"/>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5"/>
          <w:color w:val="0563C1" w:themeColor="hyperlink"/>
          <w:lang w:val="en-US"/>
        </w:rPr>
        <w:t>R2-2107555</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5"/>
          <w:color w:val="0563C1" w:themeColor="hyperlink"/>
          <w:lang w:val="en-US"/>
        </w:rPr>
        <w:t>R2-2107606</w:t>
      </w:r>
      <w:r w:rsidRPr="004D28FC">
        <w:rPr>
          <w:rStyle w:val="af5"/>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5"/>
          <w:color w:val="0563C1" w:themeColor="hyperlink"/>
          <w:lang w:val="en-US"/>
        </w:rPr>
        <w:t>R2-2107607</w:t>
      </w:r>
      <w:r w:rsidRPr="004D28FC">
        <w:rPr>
          <w:rStyle w:val="af5"/>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5"/>
          <w:color w:val="0563C1" w:themeColor="hyperlink"/>
          <w:lang w:val="en-US"/>
        </w:rPr>
        <w:t>R2-2107652</w:t>
      </w:r>
      <w:r w:rsidRPr="004D28FC">
        <w:rPr>
          <w:rStyle w:val="af5"/>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5"/>
          <w:color w:val="0563C1" w:themeColor="hyperlink"/>
          <w:lang w:val="en-US"/>
        </w:rPr>
        <w:t>R2-2107678</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5"/>
          <w:color w:val="0563C1" w:themeColor="hyperlink"/>
          <w:lang w:val="en-US"/>
        </w:rPr>
        <w:t>R2-2107707</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5"/>
          <w:color w:val="0563C1" w:themeColor="hyperlink"/>
          <w:lang w:val="en-US"/>
        </w:rPr>
        <w:t>R2-2107750</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5"/>
          <w:color w:val="0563C1" w:themeColor="hyperlink"/>
          <w:lang w:val="en-US"/>
        </w:rPr>
        <w:t>R2-2107783</w:t>
      </w:r>
      <w:r w:rsidRPr="004D28FC">
        <w:rPr>
          <w:rStyle w:val="af5"/>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5"/>
          <w:color w:val="0563C1" w:themeColor="hyperlink"/>
          <w:lang w:val="en-US"/>
        </w:rPr>
        <w:t>R2-2107834</w:t>
      </w:r>
      <w:r w:rsidRPr="004D28FC">
        <w:rPr>
          <w:rStyle w:val="af5"/>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5"/>
          <w:color w:val="0563C1" w:themeColor="hyperlink"/>
          <w:lang w:val="en-US"/>
        </w:rPr>
        <w:t>R2-2107870</w:t>
      </w:r>
      <w:r w:rsidRPr="004D28FC">
        <w:rPr>
          <w:rStyle w:val="af5"/>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5"/>
          <w:color w:val="0563C1" w:themeColor="hyperlink"/>
          <w:lang w:val="en-US"/>
        </w:rPr>
        <w:t>R2-2108136</w:t>
      </w:r>
      <w:r w:rsidRPr="004D28FC">
        <w:rPr>
          <w:rStyle w:val="af5"/>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5"/>
          <w:color w:val="0563C1" w:themeColor="hyperlink"/>
          <w:lang w:val="en-US"/>
        </w:rPr>
        <w:t>R2-2108137</w:t>
      </w:r>
      <w:r w:rsidRPr="004D28FC">
        <w:rPr>
          <w:rStyle w:val="af5"/>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5"/>
          <w:color w:val="0563C1" w:themeColor="hyperlink"/>
          <w:lang w:val="en-US"/>
        </w:rPr>
        <w:t>R2-2108244</w:t>
      </w:r>
      <w:r w:rsidRPr="004D28FC">
        <w:rPr>
          <w:rStyle w:val="af5"/>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5"/>
          <w:color w:val="0563C1" w:themeColor="hyperlink"/>
          <w:lang w:val="en-US"/>
        </w:rPr>
        <w:t>R2-2108245</w:t>
      </w:r>
      <w:r w:rsidRPr="004D28FC">
        <w:rPr>
          <w:rStyle w:val="af5"/>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5"/>
          <w:color w:val="0563C1" w:themeColor="hyperlink"/>
          <w:lang w:val="en-US"/>
        </w:rPr>
        <w:t>R2-2108279</w:t>
      </w:r>
      <w:r w:rsidRPr="004D28FC">
        <w:rPr>
          <w:rStyle w:val="af5"/>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5"/>
          <w:color w:val="0563C1" w:themeColor="hyperlink"/>
          <w:lang w:val="en-US"/>
        </w:rPr>
        <w:t>R2-2108463</w:t>
      </w:r>
      <w:r w:rsidRPr="004D28FC">
        <w:rPr>
          <w:rStyle w:val="af5"/>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5"/>
          <w:color w:val="0563C1" w:themeColor="hyperlink"/>
          <w:lang w:val="en-US"/>
        </w:rPr>
        <w:t>R2-2108524</w:t>
      </w:r>
      <w:r w:rsidRPr="004D28FC">
        <w:rPr>
          <w:rStyle w:val="af5"/>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5"/>
          <w:color w:val="0563C1" w:themeColor="hyperlink"/>
          <w:lang w:val="en-US"/>
        </w:rPr>
        <w:t>R2-2108628</w:t>
      </w:r>
      <w:r w:rsidRPr="004D28FC">
        <w:rPr>
          <w:rStyle w:val="af5"/>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5"/>
          <w:color w:val="0563C1" w:themeColor="hyperlink"/>
          <w:lang w:val="en-US"/>
        </w:rPr>
        <w:t>R2-2108698</w:t>
      </w:r>
      <w:r w:rsidRPr="004D28FC">
        <w:rPr>
          <w:rStyle w:val="af5"/>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0E00" w14:textId="77777777" w:rsidR="00473F0D" w:rsidRDefault="00473F0D">
      <w:r>
        <w:separator/>
      </w:r>
    </w:p>
  </w:endnote>
  <w:endnote w:type="continuationSeparator" w:id="0">
    <w:p w14:paraId="05FB15DB" w14:textId="77777777" w:rsidR="00473F0D" w:rsidRDefault="00473F0D">
      <w:r>
        <w:continuationSeparator/>
      </w:r>
    </w:p>
  </w:endnote>
  <w:endnote w:type="continuationNotice" w:id="1">
    <w:p w14:paraId="75FD2FD4" w14:textId="77777777" w:rsidR="00473F0D" w:rsidRDefault="00473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826A4E" w:rsidRDefault="00826A4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13AA3">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13AA3">
      <w:rPr>
        <w:rStyle w:val="af3"/>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5B3F" w14:textId="77777777" w:rsidR="00473F0D" w:rsidRDefault="00473F0D">
      <w:r>
        <w:separator/>
      </w:r>
    </w:p>
  </w:footnote>
  <w:footnote w:type="continuationSeparator" w:id="0">
    <w:p w14:paraId="4238FFEC" w14:textId="77777777" w:rsidR="00473F0D" w:rsidRDefault="00473F0D">
      <w:r>
        <w:continuationSeparator/>
      </w:r>
    </w:p>
  </w:footnote>
  <w:footnote w:type="continuationNotice" w:id="1">
    <w:p w14:paraId="773E91CC" w14:textId="77777777" w:rsidR="00473F0D" w:rsidRDefault="00473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826A4E" w:rsidRDefault="00826A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B28"/>
    <w:rsid w:val="00011FFC"/>
    <w:rsid w:val="000128F6"/>
    <w:rsid w:val="00012AB0"/>
    <w:rsid w:val="00012CA8"/>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BCD"/>
    <w:rsid w:val="00144C26"/>
    <w:rsid w:val="00145819"/>
    <w:rsid w:val="00147B60"/>
    <w:rsid w:val="00151A40"/>
    <w:rsid w:val="00151E23"/>
    <w:rsid w:val="001523F9"/>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7008"/>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2FC2"/>
    <w:rsid w:val="002E4C1C"/>
    <w:rsid w:val="002E7CAE"/>
    <w:rsid w:val="002F08D1"/>
    <w:rsid w:val="002F0ABB"/>
    <w:rsid w:val="002F2771"/>
    <w:rsid w:val="002F37A9"/>
    <w:rsid w:val="002F3F94"/>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6763"/>
    <w:rsid w:val="004B0402"/>
    <w:rsid w:val="004B6F6A"/>
    <w:rsid w:val="004B7C0C"/>
    <w:rsid w:val="004C12B5"/>
    <w:rsid w:val="004C2892"/>
    <w:rsid w:val="004C289C"/>
    <w:rsid w:val="004C3898"/>
    <w:rsid w:val="004C6F74"/>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E8F"/>
    <w:rsid w:val="007A1CB3"/>
    <w:rsid w:val="007A306F"/>
    <w:rsid w:val="007A43A6"/>
    <w:rsid w:val="007A58A6"/>
    <w:rsid w:val="007B0075"/>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39D9"/>
    <w:rsid w:val="00914AD8"/>
    <w:rsid w:val="00916079"/>
    <w:rsid w:val="00916112"/>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3D73"/>
    <w:rsid w:val="0096430A"/>
    <w:rsid w:val="0096554B"/>
    <w:rsid w:val="0096584A"/>
    <w:rsid w:val="00967D8D"/>
    <w:rsid w:val="009717A6"/>
    <w:rsid w:val="00971A65"/>
    <w:rsid w:val="00971F08"/>
    <w:rsid w:val="00975D37"/>
    <w:rsid w:val="0097603D"/>
    <w:rsid w:val="00976949"/>
    <w:rsid w:val="00980477"/>
    <w:rsid w:val="009808D9"/>
    <w:rsid w:val="00984DEB"/>
    <w:rsid w:val="00985253"/>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3171"/>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377D"/>
    <w:rsid w:val="00DC2062"/>
    <w:rsid w:val="00DC2D36"/>
    <w:rsid w:val="00DC36AD"/>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2243"/>
    <w:rsid w:val="00FB3F81"/>
    <w:rsid w:val="00FB46D1"/>
    <w:rsid w:val="00FB4BC8"/>
    <w:rsid w:val="00FB4C80"/>
    <w:rsid w:val="00FB6A6A"/>
    <w:rsid w:val="00FB71C2"/>
    <w:rsid w:val="00FB7888"/>
    <w:rsid w:val="00FC30B4"/>
    <w:rsid w:val="00FC3891"/>
    <w:rsid w:val="00FC4AD2"/>
    <w:rsid w:val="00FC5463"/>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73535A"/>
    <w:pPr>
      <w:spacing w:after="0"/>
      <w:ind w:left="720"/>
    </w:pPr>
    <w:rPr>
      <w:rFonts w:ascii="Arial" w:eastAsia="Calibri" w:hAnsi="Arial"/>
      <w:szCs w:val="22"/>
      <w:lang w:val="x-none" w:eastAsia="en-US"/>
    </w:rPr>
  </w:style>
  <w:style w:type="character" w:customStyle="1" w:styleId="aff0">
    <w:name w:val="列表段落 字符"/>
    <w:link w:val="aff"/>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f6">
    <w:name w:val="Revision"/>
    <w:hidden/>
    <w:uiPriority w:val="99"/>
    <w:semiHidden/>
    <w:rsid w:val="00613784"/>
    <w:rPr>
      <w:rFonts w:ascii="Times New Roman" w:hAnsi="Times New Roman"/>
      <w:lang w:eastAsia="ja-JP"/>
    </w:rPr>
  </w:style>
  <w:style w:type="paragraph" w:styleId="aff7">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9AADF9F0-47E7-4606-9F5E-71D50613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18</TotalTime>
  <Pages>13</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38689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vivo-Chenli</cp:lastModifiedBy>
  <cp:revision>15</cp:revision>
  <cp:lastPrinted>2008-01-31T07:09:00Z</cp:lastPrinted>
  <dcterms:created xsi:type="dcterms:W3CDTF">2021-08-20T01:53:00Z</dcterms:created>
  <dcterms:modified xsi:type="dcterms:W3CDTF">2021-08-20T03:53:00Z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ies>
</file>