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9"/>
        <w:rPr>
          <w:lang w:val="en-US"/>
        </w:rPr>
      </w:pPr>
      <w:r>
        <w:rPr>
          <w:lang w:val="en-US"/>
        </w:rPr>
        <w:t xml:space="preserve">This document captures the following discussion and summary: </w:t>
      </w:r>
    </w:p>
    <w:p w14:paraId="6162FBC6" w14:textId="77777777" w:rsidR="009B3CAA" w:rsidRPr="009B3CAA" w:rsidRDefault="009B3CAA" w:rsidP="009B3CAA">
      <w:pPr>
        <w:pStyle w:val="Web"/>
        <w:rPr>
          <w:rFonts w:ascii="Arial" w:hAnsi="Arial" w:cs="Arial"/>
          <w:color w:val="000000"/>
          <w:sz w:val="20"/>
          <w:szCs w:val="20"/>
        </w:rPr>
      </w:pPr>
      <w:r w:rsidRPr="009B3CAA">
        <w:rPr>
          <w:rStyle w:val="aff3"/>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f3"/>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9"/>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5"/>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9"/>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9"/>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9"/>
        <w:rPr>
          <w:color w:val="FF0000"/>
          <w:lang w:val="en-US"/>
        </w:rPr>
      </w:pPr>
    </w:p>
    <w:p w14:paraId="6B88CC3B" w14:textId="77777777" w:rsidR="005A68F4" w:rsidRPr="00AA48A8" w:rsidRDefault="005A68F4" w:rsidP="00CE0424">
      <w:pPr>
        <w:pStyle w:val="a9"/>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a9"/>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9"/>
        <w:rPr>
          <w:color w:val="AEAAAA" w:themeColor="background2" w:themeShade="BF"/>
          <w:lang w:val="en-US"/>
        </w:rPr>
      </w:pPr>
    </w:p>
    <w:p w14:paraId="5B1A8BB8" w14:textId="28E66083" w:rsidR="00785B7A" w:rsidRPr="00136E01" w:rsidRDefault="00B30388" w:rsidP="00167254">
      <w:pPr>
        <w:pStyle w:val="a9"/>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9"/>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5"/>
            <w:color w:val="AEAAAA" w:themeColor="background2" w:themeShade="BF"/>
          </w:rPr>
          <w:t>R1-2106329</w:t>
        </w:r>
      </w:hyperlink>
      <w:r w:rsidR="00785B7A" w:rsidRPr="00136E01">
        <w:rPr>
          <w:rStyle w:val="af5"/>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9"/>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9"/>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9"/>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9"/>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9"/>
        <w:rPr>
          <w:u w:val="single"/>
        </w:rPr>
      </w:pPr>
      <w:r w:rsidRPr="00B30388">
        <w:rPr>
          <w:u w:val="single"/>
        </w:rPr>
        <w:t>Early identification in Msg3</w:t>
      </w:r>
    </w:p>
    <w:p w14:paraId="3B2989E3" w14:textId="51433314" w:rsidR="00AC6481" w:rsidRPr="00B30388" w:rsidRDefault="0073535A" w:rsidP="00540A59">
      <w:pPr>
        <w:pStyle w:val="a9"/>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9"/>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9"/>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f"/>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f"/>
        <w:rPr>
          <w:lang w:val="en-US"/>
        </w:rPr>
      </w:pPr>
    </w:p>
    <w:p w14:paraId="75C383A7" w14:textId="3E0517D2" w:rsidR="00346988" w:rsidRPr="000758B7" w:rsidRDefault="00346988" w:rsidP="000758B7">
      <w:pPr>
        <w:pStyle w:val="a9"/>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f"/>
        <w:ind w:left="1440"/>
        <w:rPr>
          <w:lang w:val="en-US"/>
        </w:rPr>
      </w:pPr>
    </w:p>
    <w:p w14:paraId="178C6F07" w14:textId="505DF540" w:rsidR="007C0706" w:rsidRDefault="0009745E" w:rsidP="00355214">
      <w:pPr>
        <w:pStyle w:val="aff"/>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9"/>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aff"/>
        <w:rPr>
          <w:lang w:val="en-US"/>
        </w:rPr>
      </w:pPr>
    </w:p>
    <w:p w14:paraId="5BD6C9A1" w14:textId="0FF88EE9" w:rsidR="000C5634" w:rsidRDefault="003B1A76" w:rsidP="00355214">
      <w:pPr>
        <w:pStyle w:val="aff"/>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f"/>
        <w:rPr>
          <w:lang w:val="en-US"/>
        </w:rPr>
      </w:pPr>
    </w:p>
    <w:p w14:paraId="5B9F8DBB" w14:textId="0EB34F5E" w:rsidR="0009745E" w:rsidRPr="000C5634" w:rsidRDefault="000C5634" w:rsidP="0009745E">
      <w:pPr>
        <w:pStyle w:val="a9"/>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9"/>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9"/>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9"/>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9"/>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f4"/>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ＭＳ 明朝" w:hAnsi="Arial"/>
                <w:i/>
                <w:noProof/>
                <w:sz w:val="18"/>
                <w:szCs w:val="24"/>
                <w:lang w:val="en-US" w:eastAsia="en-GB"/>
              </w:rPr>
            </w:pPr>
            <w:r w:rsidRPr="001B17BA">
              <w:rPr>
                <w:rFonts w:ascii="Arial" w:eastAsia="ＭＳ 明朝" w:hAnsi="Arial"/>
                <w:i/>
                <w:noProof/>
                <w:sz w:val="18"/>
                <w:szCs w:val="24"/>
                <w:lang w:val="en-US" w:eastAsia="en-GB"/>
              </w:rPr>
              <w:t>Proposal 3</w:t>
            </w:r>
            <w:r w:rsidRPr="001B17BA">
              <w:rPr>
                <w:rFonts w:ascii="Arial" w:eastAsia="ＭＳ 明朝"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ＭＳ 明朝" w:hAnsi="Arial"/>
                <w:szCs w:val="24"/>
                <w:lang w:eastAsia="en-GB"/>
              </w:rPr>
            </w:pPr>
            <w:r w:rsidRPr="00A16EAF">
              <w:rPr>
                <w:rFonts w:ascii="Arial" w:eastAsia="ＭＳ 明朝" w:hAnsi="Arial"/>
                <w:sz w:val="21"/>
                <w:lang w:val="en-US" w:eastAsia="en-GB"/>
              </w:rPr>
              <w:t>Continue in offline 104</w:t>
            </w:r>
          </w:p>
        </w:tc>
      </w:tr>
    </w:tbl>
    <w:p w14:paraId="22CAE9E1" w14:textId="5D7B14EF" w:rsidR="00BE491B" w:rsidRDefault="00BE491B" w:rsidP="00BE491B">
      <w:pPr>
        <w:pStyle w:val="a9"/>
        <w:rPr>
          <w:lang w:val="en-US"/>
        </w:rPr>
      </w:pPr>
    </w:p>
    <w:p w14:paraId="55DEF781" w14:textId="14E24977" w:rsidR="00BE491B" w:rsidRDefault="00BE491B" w:rsidP="00BE491B">
      <w:pPr>
        <w:pStyle w:val="a9"/>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9"/>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f4"/>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9"/>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9"/>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9"/>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a9"/>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a9"/>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9"/>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9"/>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a9"/>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a9"/>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RedCap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a9"/>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9"/>
              <w:rPr>
                <w:rFonts w:eastAsia="SimSun"/>
                <w:sz w:val="20"/>
                <w:szCs w:val="20"/>
                <w:lang w:val="en-US"/>
              </w:rPr>
            </w:pPr>
            <w:r>
              <w:rPr>
                <w:rFonts w:eastAsia="SimSun"/>
                <w:sz w:val="20"/>
                <w:szCs w:val="20"/>
                <w:lang w:val="en-US"/>
              </w:rPr>
              <w:t>No, but an additional comment</w:t>
            </w:r>
          </w:p>
        </w:tc>
        <w:tc>
          <w:tcPr>
            <w:tcW w:w="6378" w:type="dxa"/>
          </w:tcPr>
          <w:p w14:paraId="79F24BFF" w14:textId="77777777" w:rsidR="00136E01" w:rsidRDefault="004C6F74" w:rsidP="00AD6978">
            <w:pPr>
              <w:pStyle w:val="a9"/>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a9"/>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a9"/>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5D2B3C67" w14:textId="029609A5" w:rsidR="00136E01" w:rsidRDefault="005874CE" w:rsidP="00AD6978">
            <w:pPr>
              <w:pStyle w:val="a9"/>
              <w:rPr>
                <w:rFonts w:eastAsia="SimSun"/>
                <w:sz w:val="20"/>
                <w:szCs w:val="20"/>
                <w:lang w:val="en-US"/>
              </w:rPr>
            </w:pPr>
            <w:r>
              <w:rPr>
                <w:rFonts w:eastAsia="SimSun"/>
                <w:sz w:val="20"/>
                <w:szCs w:val="20"/>
                <w:lang w:val="en-US"/>
              </w:rPr>
              <w:t xml:space="preserve">First, Msg1 early identify can be disabled/not-configured, per R1 and R2 agreement. It is also R1 understanding that Msg2 does not have to be handled </w:t>
            </w:r>
            <w:r w:rsidR="00DF5B81">
              <w:rPr>
                <w:rFonts w:eastAsia="SimSun"/>
                <w:sz w:val="20"/>
                <w:szCs w:val="20"/>
                <w:lang w:val="en-US"/>
              </w:rPr>
              <w:t>specially</w:t>
            </w:r>
            <w:r>
              <w:rPr>
                <w:rFonts w:eastAsia="SimSun"/>
                <w:sz w:val="20"/>
                <w:szCs w:val="20"/>
                <w:lang w:val="en-US"/>
              </w:rPr>
              <w:t>.</w:t>
            </w:r>
          </w:p>
          <w:p w14:paraId="30AB1BF4" w14:textId="77777777" w:rsidR="005874CE" w:rsidRDefault="005874CE" w:rsidP="00AD6978">
            <w:pPr>
              <w:pStyle w:val="a9"/>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9"/>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9"/>
              <w:rPr>
                <w:rFonts w:eastAsia="SimSun"/>
                <w:sz w:val="20"/>
                <w:szCs w:val="20"/>
                <w:lang w:val="en-US"/>
              </w:rPr>
            </w:pPr>
            <w:r>
              <w:rPr>
                <w:rFonts w:eastAsia="SimSun"/>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SimSun"/>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9"/>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9"/>
              <w:rPr>
                <w:rFonts w:eastAsia="SimSun"/>
                <w:sz w:val="20"/>
                <w:szCs w:val="20"/>
                <w:lang w:val="en-US"/>
              </w:rPr>
            </w:pPr>
            <w:r>
              <w:rPr>
                <w:rFonts w:eastAsia="SimSun"/>
                <w:sz w:val="20"/>
                <w:szCs w:val="20"/>
                <w:lang w:val="en-US"/>
              </w:rPr>
              <w:t>Yes</w:t>
            </w:r>
          </w:p>
        </w:tc>
        <w:tc>
          <w:tcPr>
            <w:tcW w:w="6378" w:type="dxa"/>
          </w:tcPr>
          <w:p w14:paraId="575570B5" w14:textId="6188C7E1" w:rsidR="00136E01" w:rsidRPr="003810EF" w:rsidRDefault="00ED2FA0" w:rsidP="00AD6978">
            <w:pPr>
              <w:pStyle w:val="a9"/>
              <w:rPr>
                <w:rFonts w:eastAsia="SimSun"/>
                <w:sz w:val="20"/>
                <w:szCs w:val="20"/>
                <w:lang w:val="en-US"/>
              </w:rPr>
            </w:pPr>
            <w:r>
              <w:rPr>
                <w:rFonts w:eastAsia="SimSun"/>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1560" w:type="dxa"/>
          </w:tcPr>
          <w:p w14:paraId="40C4711D" w14:textId="11A9E1F1" w:rsidR="00D63A83" w:rsidRPr="003810EF" w:rsidRDefault="00D63A83" w:rsidP="00D63A83">
            <w:pPr>
              <w:pStyle w:val="a9"/>
              <w:rPr>
                <w:rFonts w:eastAsia="SimSun"/>
                <w:sz w:val="20"/>
                <w:szCs w:val="20"/>
                <w:lang w:val="en-US"/>
              </w:rPr>
            </w:pPr>
            <w:r>
              <w:rPr>
                <w:rFonts w:eastAsia="SimSun" w:hint="eastAsia"/>
                <w:sz w:val="20"/>
                <w:szCs w:val="20"/>
                <w:lang w:val="en-US"/>
              </w:rPr>
              <w:t>No</w:t>
            </w:r>
          </w:p>
        </w:tc>
        <w:tc>
          <w:tcPr>
            <w:tcW w:w="6378" w:type="dxa"/>
          </w:tcPr>
          <w:p w14:paraId="3D4D8D21" w14:textId="77777777" w:rsidR="00D63A83" w:rsidRDefault="00D63A83" w:rsidP="00D63A83">
            <w:pPr>
              <w:pStyle w:val="a9"/>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14:paraId="4B34466B" w14:textId="632BF5C4" w:rsidR="00D63A83" w:rsidRPr="003810EF" w:rsidRDefault="00D63A83" w:rsidP="00D63A83">
            <w:pPr>
              <w:pStyle w:val="a9"/>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a9"/>
              <w:rPr>
                <w:rFonts w:eastAsia="DengXian"/>
                <w:bCs/>
                <w:sz w:val="20"/>
                <w:szCs w:val="20"/>
                <w:lang w:val="en-US"/>
              </w:rPr>
            </w:pPr>
            <w:r>
              <w:rPr>
                <w:rFonts w:eastAsia="DengXian"/>
                <w:bCs/>
                <w:sz w:val="20"/>
                <w:szCs w:val="20"/>
                <w:lang w:val="en-US"/>
              </w:rPr>
              <w:t>Nokia</w:t>
            </w:r>
          </w:p>
        </w:tc>
        <w:tc>
          <w:tcPr>
            <w:tcW w:w="1560" w:type="dxa"/>
          </w:tcPr>
          <w:p w14:paraId="11DAEB8A" w14:textId="0C08B749" w:rsidR="00D63A83" w:rsidRPr="003810EF" w:rsidRDefault="005026D9" w:rsidP="00D63A83">
            <w:pPr>
              <w:pStyle w:val="a9"/>
              <w:rPr>
                <w:rFonts w:eastAsia="SimSun"/>
                <w:sz w:val="20"/>
                <w:szCs w:val="20"/>
                <w:lang w:val="en-US"/>
              </w:rPr>
            </w:pPr>
            <w:r>
              <w:rPr>
                <w:rFonts w:eastAsia="SimSun"/>
                <w:sz w:val="20"/>
                <w:szCs w:val="20"/>
                <w:lang w:val="en-US"/>
              </w:rPr>
              <w:t>Yes</w:t>
            </w:r>
          </w:p>
        </w:tc>
        <w:tc>
          <w:tcPr>
            <w:tcW w:w="6378" w:type="dxa"/>
          </w:tcPr>
          <w:p w14:paraId="7958EC28" w14:textId="25832506" w:rsidR="005026D9" w:rsidRDefault="005026D9" w:rsidP="00D63A83">
            <w:pPr>
              <w:pStyle w:val="a9"/>
              <w:rPr>
                <w:rFonts w:eastAsia="SimSun"/>
                <w:sz w:val="20"/>
                <w:szCs w:val="20"/>
                <w:lang w:val="en-US"/>
              </w:rPr>
            </w:pPr>
            <w:r>
              <w:rPr>
                <w:rFonts w:eastAsia="SimSun"/>
                <w:sz w:val="20"/>
                <w:szCs w:val="20"/>
                <w:lang w:val="en-US"/>
              </w:rPr>
              <w:t>We agree with comments by Qualcomm and Ericsson.</w:t>
            </w:r>
          </w:p>
          <w:p w14:paraId="1C490A2D" w14:textId="16594280" w:rsidR="00D63A83" w:rsidRDefault="005026D9" w:rsidP="00D63A83">
            <w:pPr>
              <w:pStyle w:val="a9"/>
              <w:rPr>
                <w:rFonts w:eastAsia="SimSun"/>
                <w:sz w:val="20"/>
                <w:szCs w:val="20"/>
                <w:lang w:val="en-US"/>
              </w:rPr>
            </w:pPr>
            <w:r>
              <w:rPr>
                <w:rFonts w:eastAsia="SimSun"/>
                <w:sz w:val="20"/>
                <w:szCs w:val="20"/>
                <w:lang w:val="en-US"/>
              </w:rPr>
              <w:t>RAN1 asked RAN2 to decide on Msg3 so the Msg3 indication is RAN2 motivated.</w:t>
            </w:r>
          </w:p>
          <w:p w14:paraId="6079BEAA" w14:textId="77777777" w:rsidR="005026D9" w:rsidRDefault="005026D9" w:rsidP="00D63A83">
            <w:pPr>
              <w:pStyle w:val="a9"/>
              <w:rPr>
                <w:rFonts w:eastAsia="SimSun"/>
                <w:sz w:val="20"/>
                <w:szCs w:val="20"/>
                <w:lang w:val="en-US"/>
              </w:rPr>
            </w:pPr>
            <w:r>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8AC0C3" w14:textId="39946E81" w:rsidR="005026D9" w:rsidRPr="003810EF" w:rsidRDefault="005026D9" w:rsidP="00D63A83">
            <w:pPr>
              <w:pStyle w:val="a9"/>
              <w:rPr>
                <w:rFonts w:eastAsia="SimSun"/>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a9"/>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a9"/>
              <w:rPr>
                <w:rFonts w:eastAsia="SimSun"/>
                <w:sz w:val="20"/>
                <w:szCs w:val="20"/>
                <w:lang w:val="en-US"/>
              </w:rPr>
            </w:pPr>
            <w:r>
              <w:rPr>
                <w:rFonts w:eastAsia="SimSun" w:hint="eastAsia"/>
                <w:sz w:val="20"/>
                <w:szCs w:val="20"/>
                <w:lang w:val="en-US"/>
              </w:rPr>
              <w:t>Yes</w:t>
            </w:r>
          </w:p>
        </w:tc>
        <w:tc>
          <w:tcPr>
            <w:tcW w:w="6378" w:type="dxa"/>
          </w:tcPr>
          <w:p w14:paraId="69DC00CB" w14:textId="362802E5" w:rsidR="00D63A83" w:rsidRPr="003810EF" w:rsidRDefault="007976BF" w:rsidP="00D63A83">
            <w:pPr>
              <w:pStyle w:val="a9"/>
              <w:rPr>
                <w:rFonts w:eastAsia="SimSun"/>
                <w:sz w:val="20"/>
                <w:szCs w:val="20"/>
                <w:lang w:val="en-US"/>
              </w:rPr>
            </w:pPr>
            <w:r>
              <w:rPr>
                <w:rFonts w:eastAsia="SimSun"/>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a9"/>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a9"/>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582AEE5" w14:textId="79F1B48A" w:rsidR="00E26279" w:rsidRDefault="00E26279" w:rsidP="00E26279">
            <w:pPr>
              <w:pStyle w:val="a9"/>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2E1821" w:rsidRPr="00F85A5B" w14:paraId="5F595390" w14:textId="77777777" w:rsidTr="00AD6978">
        <w:tc>
          <w:tcPr>
            <w:tcW w:w="1696" w:type="dxa"/>
          </w:tcPr>
          <w:p w14:paraId="59E9E037" w14:textId="5D51D31E" w:rsidR="002E1821" w:rsidRDefault="002E1821" w:rsidP="002E1821">
            <w:pPr>
              <w:pStyle w:val="a9"/>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a9"/>
              <w:rPr>
                <w:rFonts w:eastAsia="SimSun"/>
                <w:lang w:val="en-US"/>
              </w:rPr>
            </w:pPr>
            <w:r>
              <w:rPr>
                <w:rFonts w:eastAsia="SimSun"/>
                <w:sz w:val="20"/>
                <w:szCs w:val="20"/>
                <w:lang w:val="en-US"/>
              </w:rPr>
              <w:t>Yes</w:t>
            </w:r>
          </w:p>
        </w:tc>
        <w:tc>
          <w:tcPr>
            <w:tcW w:w="6378" w:type="dxa"/>
          </w:tcPr>
          <w:p w14:paraId="20325453" w14:textId="77777777" w:rsidR="002E1821" w:rsidRDefault="002E1821" w:rsidP="002E1821">
            <w:pPr>
              <w:pStyle w:val="a9"/>
              <w:rPr>
                <w:rFonts w:eastAsia="SimSun"/>
                <w:sz w:val="20"/>
                <w:szCs w:val="20"/>
                <w:lang w:val="en-US"/>
              </w:rPr>
            </w:pPr>
            <w:r>
              <w:rPr>
                <w:rFonts w:eastAsia="SimSun"/>
                <w:sz w:val="20"/>
                <w:szCs w:val="20"/>
                <w:lang w:val="en-US"/>
              </w:rPr>
              <w:t>Agree with QC and Ericsson.</w:t>
            </w:r>
          </w:p>
          <w:p w14:paraId="45D9AF32" w14:textId="77777777" w:rsidR="002E1821" w:rsidRDefault="002E1821" w:rsidP="002E1821">
            <w:pPr>
              <w:pStyle w:val="a9"/>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a9"/>
              <w:rPr>
                <w:rFonts w:eastAsia="SimSun"/>
                <w:lang w:val="en-US"/>
              </w:rPr>
            </w:pPr>
            <w:r>
              <w:rPr>
                <w:rFonts w:eastAsia="SimSun"/>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a9"/>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a9"/>
              <w:rPr>
                <w:rFonts w:eastAsia="SimSun"/>
                <w:lang w:val="en-US"/>
              </w:rPr>
            </w:pPr>
            <w:r>
              <w:rPr>
                <w:rFonts w:eastAsia="SimSun"/>
                <w:sz w:val="20"/>
                <w:szCs w:val="20"/>
                <w:lang w:val="en-US"/>
              </w:rPr>
              <w:t>Yes</w:t>
            </w:r>
          </w:p>
        </w:tc>
        <w:tc>
          <w:tcPr>
            <w:tcW w:w="6378" w:type="dxa"/>
          </w:tcPr>
          <w:p w14:paraId="09290082" w14:textId="22D1CA31" w:rsidR="002E1821" w:rsidRDefault="002E1821" w:rsidP="002E1821">
            <w:pPr>
              <w:pStyle w:val="a9"/>
              <w:rPr>
                <w:rFonts w:eastAsia="SimSun"/>
                <w:lang w:val="en-US"/>
              </w:rPr>
            </w:pPr>
            <w:r>
              <w:rPr>
                <w:rFonts w:eastAsia="SimSun"/>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a9"/>
              <w:rPr>
                <w:rFonts w:eastAsia="Malgun Gothic"/>
                <w:bCs/>
                <w:sz w:val="20"/>
                <w:szCs w:val="20"/>
                <w:lang w:val="en-US" w:eastAsia="ko-KR"/>
              </w:rPr>
            </w:pPr>
            <w:r w:rsidRPr="00424388">
              <w:rPr>
                <w:rFonts w:eastAsia="Malgun Gothic"/>
                <w:bCs/>
                <w:sz w:val="20"/>
                <w:szCs w:val="20"/>
                <w:lang w:val="en-US" w:eastAsia="ko-KR"/>
              </w:rPr>
              <w:t>Futurewei</w:t>
            </w:r>
          </w:p>
        </w:tc>
        <w:tc>
          <w:tcPr>
            <w:tcW w:w="1560" w:type="dxa"/>
          </w:tcPr>
          <w:p w14:paraId="08BEB29F" w14:textId="3D3FFFF6" w:rsidR="00F17556" w:rsidRPr="00424388" w:rsidRDefault="00F17556" w:rsidP="002E1821">
            <w:pPr>
              <w:pStyle w:val="a9"/>
              <w:rPr>
                <w:rFonts w:eastAsia="SimSun"/>
                <w:sz w:val="20"/>
                <w:szCs w:val="20"/>
                <w:lang w:val="en-US"/>
              </w:rPr>
            </w:pPr>
            <w:r w:rsidRPr="00424388">
              <w:rPr>
                <w:rFonts w:eastAsia="SimSun"/>
                <w:sz w:val="20"/>
                <w:szCs w:val="20"/>
                <w:lang w:val="en-US"/>
              </w:rPr>
              <w:t>Yes</w:t>
            </w:r>
          </w:p>
        </w:tc>
        <w:tc>
          <w:tcPr>
            <w:tcW w:w="6378" w:type="dxa"/>
          </w:tcPr>
          <w:p w14:paraId="16D72075" w14:textId="2D6817ED" w:rsidR="00F17556" w:rsidRPr="00424388" w:rsidRDefault="00424388" w:rsidP="002E1821">
            <w:pPr>
              <w:pStyle w:val="a9"/>
              <w:rPr>
                <w:rFonts w:eastAsia="SimSun"/>
                <w:sz w:val="20"/>
                <w:szCs w:val="20"/>
                <w:lang w:val="en-US"/>
              </w:rPr>
            </w:pPr>
            <w:r>
              <w:rPr>
                <w:rFonts w:eastAsia="SimSun"/>
                <w:sz w:val="20"/>
                <w:szCs w:val="20"/>
                <w:lang w:val="en-US"/>
              </w:rPr>
              <w:t>We a</w:t>
            </w:r>
            <w:r w:rsidR="00F17556" w:rsidRPr="00424388">
              <w:rPr>
                <w:rFonts w:eastAsia="SimSun"/>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a9"/>
              <w:rPr>
                <w:rFonts w:eastAsiaTheme="minor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a9"/>
              <w:rPr>
                <w:rFonts w:eastAsia="SimSun"/>
                <w:lang w:val="en-US"/>
              </w:rPr>
            </w:pPr>
            <w:r>
              <w:rPr>
                <w:rFonts w:eastAsia="SimSun" w:hint="eastAsia"/>
                <w:lang w:val="en-US"/>
              </w:rPr>
              <w:t>N</w:t>
            </w:r>
            <w:r>
              <w:rPr>
                <w:rFonts w:eastAsia="SimSun"/>
                <w:lang w:val="en-US"/>
              </w:rPr>
              <w:t>o</w:t>
            </w:r>
          </w:p>
        </w:tc>
        <w:tc>
          <w:tcPr>
            <w:tcW w:w="6378" w:type="dxa"/>
          </w:tcPr>
          <w:p w14:paraId="46170B5E" w14:textId="16657E3A" w:rsidR="00FF2975" w:rsidRPr="00FF2975" w:rsidRDefault="003B0BB5" w:rsidP="00FF2975">
            <w:pPr>
              <w:pStyle w:val="a9"/>
              <w:rPr>
                <w:rFonts w:eastAsia="SimSun"/>
                <w:lang w:val="en-US"/>
              </w:rPr>
            </w:pPr>
            <w:r>
              <w:rPr>
                <w:rFonts w:eastAsia="SimSun"/>
                <w:lang w:val="en-US"/>
              </w:rPr>
              <w:t xml:space="preserve">A reason </w:t>
            </w:r>
            <w:r w:rsidR="00FF2975" w:rsidRPr="00FF2975">
              <w:rPr>
                <w:rFonts w:eastAsia="SimSun"/>
                <w:lang w:val="en-US"/>
              </w:rPr>
              <w:t>that proponents want Msg3 early identi</w:t>
            </w:r>
            <w:r w:rsidR="00FF2975">
              <w:rPr>
                <w:rFonts w:eastAsia="SimSun"/>
                <w:lang w:val="en-US"/>
              </w:rPr>
              <w:t xml:space="preserve">fication </w:t>
            </w:r>
            <w:r w:rsidR="00DE5B29">
              <w:rPr>
                <w:rFonts w:eastAsia="SimSun"/>
                <w:lang w:val="en-US"/>
              </w:rPr>
              <w:t xml:space="preserve">rather than </w:t>
            </w:r>
            <w:r w:rsidR="00FF2975">
              <w:rPr>
                <w:rFonts w:eastAsia="SimSun"/>
                <w:lang w:val="en-US"/>
              </w:rPr>
              <w:t xml:space="preserve">Msg1 is that </w:t>
            </w:r>
            <w:r w:rsidR="00FF2975" w:rsidRPr="00FF2975">
              <w:rPr>
                <w:rFonts w:eastAsia="SimSun"/>
                <w:lang w:val="en-US"/>
              </w:rPr>
              <w:t>gNB has shortage on the dedicated RA resource.</w:t>
            </w:r>
          </w:p>
          <w:p w14:paraId="7D1BF9C6" w14:textId="1DF07EA7" w:rsidR="00FF2975" w:rsidRPr="00FF2975" w:rsidRDefault="00FF2975" w:rsidP="00FF2975">
            <w:pPr>
              <w:pStyle w:val="a9"/>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w:t>
            </w:r>
            <w:r w:rsidRPr="00FF2975">
              <w:rPr>
                <w:rFonts w:eastAsia="SimSun"/>
                <w:lang w:val="en-US"/>
              </w:rPr>
              <w:t xml:space="preserve"> this is not a</w:t>
            </w:r>
            <w:r>
              <w:rPr>
                <w:rFonts w:eastAsia="SimSun"/>
                <w:lang w:val="en-US"/>
              </w:rPr>
              <w:t>n</w:t>
            </w:r>
            <w:r w:rsidRPr="00FF2975">
              <w:rPr>
                <w:rFonts w:eastAsia="SimSun"/>
                <w:lang w:val="en-US"/>
              </w:rPr>
              <w:t xml:space="preserve"> exclusive</w:t>
            </w:r>
            <w:r w:rsidR="003B0BB5">
              <w:rPr>
                <w:rFonts w:eastAsia="SimSun"/>
                <w:lang w:val="en-US"/>
              </w:rPr>
              <w:t xml:space="preserve"> issue for</w:t>
            </w:r>
            <w:r w:rsidRPr="00FF2975">
              <w:rPr>
                <w:rFonts w:eastAsia="SimSun"/>
                <w:lang w:val="en-US"/>
              </w:rPr>
              <w:t xml:space="preserve"> Redcap, as it is well know that RAN2 is discussing a unified RACH, not limiting to Redcap but silce</w:t>
            </w:r>
            <w:r>
              <w:rPr>
                <w:rFonts w:eastAsia="SimSun"/>
                <w:lang w:val="en-US"/>
              </w:rPr>
              <w:t>s</w:t>
            </w:r>
            <w:r w:rsidRPr="00FF2975">
              <w:rPr>
                <w:rFonts w:eastAsia="SimSun"/>
                <w:lang w:val="en-US"/>
              </w:rPr>
              <w:t xml:space="preserve">, CE... Also, RAN1 is discussing msg1 </w:t>
            </w:r>
            <w:r w:rsidR="003B0BB5">
              <w:rPr>
                <w:rFonts w:eastAsia="SimSun"/>
                <w:lang w:val="en-US"/>
              </w:rPr>
              <w:t xml:space="preserve">early indication </w:t>
            </w:r>
            <w:r w:rsidRPr="00FF2975">
              <w:rPr>
                <w:rFonts w:eastAsia="SimSun"/>
                <w:lang w:val="en-US"/>
              </w:rPr>
              <w:t>can be implemented by a separate initial</w:t>
            </w:r>
            <w:r>
              <w:rPr>
                <w:rFonts w:eastAsia="SimSun"/>
                <w:lang w:val="en-US"/>
              </w:rPr>
              <w:t xml:space="preserve"> UL BWP. I</w:t>
            </w:r>
            <w:r w:rsidRPr="00FF2975">
              <w:rPr>
                <w:rFonts w:eastAsia="SimSun"/>
                <w:lang w:val="en-US"/>
              </w:rPr>
              <w:t>n that case we will get the Redcap UE early indication for free.</w:t>
            </w:r>
          </w:p>
          <w:p w14:paraId="354A1EF6" w14:textId="32C7D0B1" w:rsidR="00FF2975" w:rsidRDefault="00FF2975" w:rsidP="00FF2975">
            <w:pPr>
              <w:pStyle w:val="a9"/>
              <w:rPr>
                <w:rFonts w:eastAsia="SimSun"/>
                <w:lang w:val="en-US"/>
              </w:rPr>
            </w:pPr>
          </w:p>
          <w:p w14:paraId="369DEA39" w14:textId="77318DF6" w:rsidR="00FF2975" w:rsidRPr="00FF2975" w:rsidRDefault="00FF2975" w:rsidP="00FF2975">
            <w:pPr>
              <w:pStyle w:val="a9"/>
              <w:rPr>
                <w:rFonts w:eastAsia="SimSun"/>
                <w:lang w:val="en-US"/>
              </w:rPr>
            </w:pPr>
            <w:r w:rsidRPr="00FF2975">
              <w:rPr>
                <w:rFonts w:eastAsia="SimSun"/>
                <w:lang w:val="en-US"/>
              </w:rPr>
              <w:t>Some people may say Msg4/5 need special handling. We do not quite understand this.</w:t>
            </w:r>
          </w:p>
          <w:p w14:paraId="177E5103" w14:textId="4177C2CD" w:rsidR="00662D80" w:rsidRDefault="00FF2975" w:rsidP="00FF2975">
            <w:pPr>
              <w:pStyle w:val="a9"/>
              <w:rPr>
                <w:rFonts w:eastAsia="SimSun"/>
                <w:lang w:val="en-US"/>
              </w:rPr>
            </w:pPr>
            <w:r w:rsidRPr="00FF2975">
              <w:rPr>
                <w:rFonts w:eastAsia="SimSun"/>
                <w:lang w:val="en-US"/>
              </w:rPr>
              <w:t xml:space="preserve">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SimSun"/>
                <w:lang w:val="en-US"/>
              </w:rPr>
              <w:t xml:space="preserve">Is </w:t>
            </w:r>
            <w:r w:rsidRPr="00FF2975">
              <w:rPr>
                <w:rFonts w:eastAsia="SimSun"/>
                <w:lang w:val="en-US"/>
              </w:rPr>
              <w:t>Msg4</w:t>
            </w:r>
            <w:r>
              <w:rPr>
                <w:rFonts w:eastAsia="SimSun"/>
                <w:lang w:val="en-US"/>
              </w:rPr>
              <w:t xml:space="preserve"> </w:t>
            </w:r>
            <w:r w:rsidRPr="00FF2975">
              <w:rPr>
                <w:rFonts w:eastAsia="SimSun"/>
                <w:lang w:val="en-US"/>
              </w:rPr>
              <w:t>special handling</w:t>
            </w:r>
            <w:r>
              <w:rPr>
                <w:rFonts w:eastAsia="SimSun"/>
                <w:lang w:val="en-US"/>
              </w:rPr>
              <w:t xml:space="preserve"> </w:t>
            </w:r>
            <w:r w:rsidRPr="00FF2975">
              <w:rPr>
                <w:rFonts w:eastAsia="SimSun"/>
                <w:lang w:val="en-US"/>
              </w:rPr>
              <w:t xml:space="preserve">for </w:t>
            </w:r>
            <w:r>
              <w:rPr>
                <w:rFonts w:eastAsia="SimSun"/>
                <w:lang w:val="en-US"/>
              </w:rPr>
              <w:t>PUCCH hopping for msg4 feedback? In this case, msg3 also has such pro</w:t>
            </w:r>
            <w:r w:rsidRPr="00FF2975">
              <w:rPr>
                <w:rFonts w:eastAsia="SimSun"/>
                <w:lang w:val="en-US"/>
              </w:rPr>
              <w:t xml:space="preserve">blem in which case, msg1 is </w:t>
            </w:r>
            <w:r>
              <w:rPr>
                <w:rFonts w:eastAsia="SimSun"/>
                <w:lang w:val="en-US"/>
              </w:rPr>
              <w:t xml:space="preserve">anyway </w:t>
            </w:r>
            <w:r w:rsidRPr="00FF2975">
              <w:rPr>
                <w:rFonts w:eastAsia="SimSun"/>
                <w:lang w:val="en-US"/>
              </w:rPr>
              <w:t>configured.</w:t>
            </w:r>
          </w:p>
          <w:p w14:paraId="5F78F0BF" w14:textId="1FB11DF6" w:rsidR="00FF2975" w:rsidRDefault="00FF2975" w:rsidP="00FF2975">
            <w:pPr>
              <w:pStyle w:val="a9"/>
              <w:rPr>
                <w:rFonts w:eastAsia="SimSun"/>
                <w:lang w:val="en-US"/>
              </w:rPr>
            </w:pPr>
          </w:p>
          <w:p w14:paraId="68D7356A" w14:textId="3615B136" w:rsidR="00FF2975" w:rsidRDefault="00FF2975" w:rsidP="00FF2975">
            <w:pPr>
              <w:pStyle w:val="a9"/>
              <w:rPr>
                <w:rFonts w:eastAsia="SimSun"/>
                <w:lang w:val="en-US"/>
              </w:rPr>
            </w:pPr>
            <w:r>
              <w:rPr>
                <w:rFonts w:eastAsia="SimSun"/>
                <w:lang w:val="en-US"/>
              </w:rPr>
              <w:t xml:space="preserve">Since the msg4/msg5 </w:t>
            </w:r>
            <w:r w:rsidRPr="00FF2975">
              <w:rPr>
                <w:rFonts w:eastAsia="SimSun"/>
                <w:lang w:val="en-US"/>
              </w:rPr>
              <w:t>special handling</w:t>
            </w:r>
            <w:r>
              <w:rPr>
                <w:rFonts w:eastAsia="SimSun"/>
                <w:lang w:val="en-US"/>
              </w:rPr>
              <w:t xml:space="preserve"> is related to RAN1, we think more RAN1</w:t>
            </w:r>
            <w:r w:rsidR="00DE5B29">
              <w:rPr>
                <w:rFonts w:eastAsia="SimSun"/>
                <w:lang w:val="en-US"/>
              </w:rPr>
              <w:t>’s</w:t>
            </w:r>
            <w:r>
              <w:rPr>
                <w:rFonts w:eastAsia="SimSun"/>
                <w:lang w:val="en-US"/>
              </w:rPr>
              <w:t xml:space="preserve"> input is needed. And we are not sure how much gain it is for msg4/msg5 </w:t>
            </w:r>
            <w:r w:rsidRPr="00FF2975">
              <w:rPr>
                <w:rFonts w:eastAsia="SimSun"/>
                <w:lang w:val="en-US"/>
              </w:rPr>
              <w:t>special handling</w:t>
            </w:r>
            <w:r>
              <w:rPr>
                <w:rFonts w:eastAsia="SimSun"/>
                <w:lang w:val="en-US"/>
              </w:rPr>
              <w:t xml:space="preserve"> and whether it worthy the effort we take for </w:t>
            </w:r>
            <w:r w:rsidR="003B0BB5">
              <w:rPr>
                <w:rFonts w:eastAsia="SimSun"/>
                <w:lang w:val="en-US"/>
              </w:rPr>
              <w:t xml:space="preserve">a </w:t>
            </w:r>
            <w:r w:rsidR="00DE5B29">
              <w:rPr>
                <w:rFonts w:eastAsia="SimSun"/>
                <w:lang w:val="en-US"/>
              </w:rPr>
              <w:t xml:space="preserve">new </w:t>
            </w:r>
            <w:r w:rsidR="00DE5B29">
              <w:rPr>
                <w:rFonts w:eastAsia="SimSun"/>
                <w:sz w:val="20"/>
                <w:szCs w:val="20"/>
                <w:lang w:val="en-US"/>
              </w:rPr>
              <w:t>LCID.</w:t>
            </w:r>
          </w:p>
          <w:p w14:paraId="086952E9" w14:textId="1B29390C" w:rsidR="00FF2975" w:rsidRDefault="00FF2975" w:rsidP="00FF2975">
            <w:pPr>
              <w:pStyle w:val="a9"/>
              <w:rPr>
                <w:rFonts w:eastAsia="SimSun"/>
                <w:lang w:val="en-US"/>
              </w:rPr>
            </w:pPr>
          </w:p>
        </w:tc>
      </w:tr>
      <w:tr w:rsidR="00C84E3D" w:rsidRPr="00F85A5B" w14:paraId="0D8460B1" w14:textId="77777777" w:rsidTr="00AD6978">
        <w:tc>
          <w:tcPr>
            <w:tcW w:w="1696" w:type="dxa"/>
          </w:tcPr>
          <w:p w14:paraId="69EC9B41" w14:textId="1B9008CB" w:rsidR="00C84E3D" w:rsidRPr="00C84E3D" w:rsidRDefault="00C84E3D" w:rsidP="00C84E3D">
            <w:pPr>
              <w:pStyle w:val="a9"/>
              <w:rPr>
                <w:bCs/>
                <w:lang w:val="en-GB"/>
              </w:rPr>
            </w:pPr>
            <w:r>
              <w:rPr>
                <w:rFonts w:eastAsia="Malgun Gothic"/>
                <w:bCs/>
                <w:sz w:val="20"/>
                <w:szCs w:val="20"/>
                <w:lang w:val="en-US" w:eastAsia="ko-KR"/>
              </w:rPr>
              <w:t>Intel</w:t>
            </w:r>
          </w:p>
        </w:tc>
        <w:tc>
          <w:tcPr>
            <w:tcW w:w="1560" w:type="dxa"/>
          </w:tcPr>
          <w:p w14:paraId="350D0579" w14:textId="7FAE2650" w:rsidR="00C84E3D" w:rsidRDefault="00C84E3D" w:rsidP="00C84E3D">
            <w:pPr>
              <w:pStyle w:val="a9"/>
              <w:rPr>
                <w:rFonts w:eastAsia="SimSun"/>
                <w:lang w:val="en-US"/>
              </w:rPr>
            </w:pPr>
            <w:r>
              <w:rPr>
                <w:rFonts w:eastAsia="SimSun"/>
                <w:sz w:val="20"/>
                <w:szCs w:val="20"/>
                <w:lang w:val="en-US"/>
              </w:rPr>
              <w:t>No</w:t>
            </w:r>
          </w:p>
        </w:tc>
        <w:tc>
          <w:tcPr>
            <w:tcW w:w="6378" w:type="dxa"/>
          </w:tcPr>
          <w:p w14:paraId="5700D1B5" w14:textId="77777777" w:rsidR="00C84E3D" w:rsidRPr="00327B2E" w:rsidRDefault="00C84E3D" w:rsidP="00C84E3D">
            <w:pPr>
              <w:pStyle w:val="a9"/>
              <w:rPr>
                <w:rFonts w:eastAsia="SimSun"/>
                <w:sz w:val="20"/>
                <w:szCs w:val="20"/>
                <w:lang w:val="en-GB"/>
              </w:rPr>
            </w:pPr>
            <w:r>
              <w:rPr>
                <w:rFonts w:eastAsia="SimSun"/>
                <w:sz w:val="20"/>
                <w:szCs w:val="20"/>
                <w:lang w:val="en-GB"/>
              </w:rPr>
              <w:t>W</w:t>
            </w:r>
            <w:r w:rsidRPr="00327B2E">
              <w:rPr>
                <w:rFonts w:eastAsia="SimSun"/>
                <w:sz w:val="20"/>
                <w:szCs w:val="20"/>
                <w:lang w:val="en-GB"/>
              </w:rPr>
              <w:t xml:space="preserve">ith early identification during Msg1, the benefits can be realized for Msg2 PDCCH/PDSCH, PDCCH for Msg3 reTx, and Msg4 PDCCH/PDSCH as well as for UL transmissions (Msg3, PUCCH-for-Msg4, Msg5). </w:t>
            </w:r>
          </w:p>
          <w:p w14:paraId="5579F654" w14:textId="77777777" w:rsidR="00C84E3D" w:rsidRDefault="00C84E3D" w:rsidP="00C84E3D">
            <w:pPr>
              <w:pStyle w:val="a9"/>
              <w:rPr>
                <w:rFonts w:eastAsia="SimSun"/>
                <w:sz w:val="20"/>
                <w:szCs w:val="20"/>
                <w:lang w:val="en-GB"/>
              </w:rPr>
            </w:pPr>
            <w:r>
              <w:rPr>
                <w:rFonts w:eastAsia="SimSun"/>
                <w:sz w:val="20"/>
                <w:szCs w:val="20"/>
                <w:lang w:val="en-GB"/>
              </w:rPr>
              <w:t>However wi</w:t>
            </w:r>
            <w:r w:rsidRPr="00327B2E">
              <w:rPr>
                <w:rFonts w:eastAsia="SimSun"/>
                <w:sz w:val="20"/>
                <w:szCs w:val="20"/>
                <w:lang w:val="en-GB"/>
              </w:rPr>
              <w:t xml:space="preserve">th early identification during Msg3, the </w:t>
            </w:r>
            <w:r>
              <w:rPr>
                <w:rFonts w:eastAsia="SimSun"/>
                <w:sz w:val="20"/>
                <w:szCs w:val="20"/>
                <w:lang w:val="en-GB"/>
              </w:rPr>
              <w:t xml:space="preserve"> only </w:t>
            </w:r>
            <w:r w:rsidRPr="00327B2E">
              <w:rPr>
                <w:rFonts w:eastAsia="SimSun"/>
                <w:sz w:val="20"/>
                <w:szCs w:val="20"/>
                <w:lang w:val="en-GB"/>
              </w:rPr>
              <w:t>benefits can be realized for Msg4 PDCCH/PDSCH as well as for UL transmissions (PUCCH-for-Msg4, Msg5).</w:t>
            </w:r>
          </w:p>
          <w:p w14:paraId="4F97CC45" w14:textId="42EBCBBB" w:rsidR="00C84E3D" w:rsidRDefault="00C84E3D" w:rsidP="00C84E3D">
            <w:pPr>
              <w:pStyle w:val="a9"/>
              <w:rPr>
                <w:rFonts w:eastAsia="SimSun"/>
                <w:lang w:val="en-US"/>
              </w:rPr>
            </w:pPr>
            <w:r>
              <w:rPr>
                <w:rFonts w:eastAsia="SimSun"/>
                <w:sz w:val="20"/>
                <w:szCs w:val="20"/>
                <w:lang w:val="en-GB"/>
              </w:rPr>
              <w:t xml:space="preserve">We do not see the need to specify a duplicated solution, especially when MSG3 based solution can only cover partial scenarios. </w:t>
            </w:r>
          </w:p>
        </w:tc>
      </w:tr>
      <w:tr w:rsidR="001737D0" w:rsidRPr="00F85A5B" w14:paraId="528F2B12" w14:textId="77777777" w:rsidTr="00AD6978">
        <w:tc>
          <w:tcPr>
            <w:tcW w:w="1696" w:type="dxa"/>
          </w:tcPr>
          <w:p w14:paraId="4DD9AB5C" w14:textId="689F04AD" w:rsidR="001737D0" w:rsidRDefault="001737D0" w:rsidP="00C84E3D">
            <w:pPr>
              <w:pStyle w:val="a9"/>
              <w:rPr>
                <w:rFonts w:eastAsia="Malgun Gothic"/>
                <w:bCs/>
                <w:lang w:val="en-US" w:eastAsia="ko-KR"/>
              </w:rPr>
            </w:pPr>
            <w:r>
              <w:rPr>
                <w:rFonts w:eastAsia="Malgun Gothic"/>
                <w:bCs/>
                <w:lang w:val="en-US" w:eastAsia="ko-KR"/>
              </w:rPr>
              <w:t>Sequans</w:t>
            </w:r>
          </w:p>
        </w:tc>
        <w:tc>
          <w:tcPr>
            <w:tcW w:w="1560" w:type="dxa"/>
          </w:tcPr>
          <w:p w14:paraId="328FBF1D" w14:textId="28340D78" w:rsidR="001737D0" w:rsidRDefault="001737D0" w:rsidP="00C84E3D">
            <w:pPr>
              <w:pStyle w:val="a9"/>
              <w:rPr>
                <w:rFonts w:eastAsia="SimSun"/>
                <w:lang w:val="en-US"/>
              </w:rPr>
            </w:pPr>
            <w:r>
              <w:rPr>
                <w:rFonts w:eastAsia="SimSun"/>
                <w:lang w:val="en-US"/>
              </w:rPr>
              <w:t>Yes</w:t>
            </w:r>
          </w:p>
        </w:tc>
        <w:tc>
          <w:tcPr>
            <w:tcW w:w="6378" w:type="dxa"/>
          </w:tcPr>
          <w:p w14:paraId="1B19619B" w14:textId="7DE3DBDB" w:rsidR="001737D0" w:rsidRDefault="001737D0" w:rsidP="001737D0">
            <w:pPr>
              <w:pStyle w:val="a9"/>
              <w:rPr>
                <w:rFonts w:eastAsia="SimSun"/>
              </w:rPr>
            </w:pPr>
            <w:r>
              <w:rPr>
                <w:rFonts w:eastAsia="SimSun"/>
              </w:rPr>
              <w:t>Agree with comments by HW, Nokia.</w:t>
            </w:r>
          </w:p>
          <w:p w14:paraId="4FA39B71" w14:textId="1045042A" w:rsidR="001737D0" w:rsidRDefault="001737D0" w:rsidP="001737D0">
            <w:pPr>
              <w:pStyle w:val="a9"/>
              <w:rPr>
                <w:rFonts w:eastAsia="SimSun"/>
              </w:rPr>
            </w:pPr>
            <w:r>
              <w:rPr>
                <w:rFonts w:eastAsia="SimSun"/>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sidR="0085621E">
              <w:rPr>
                <w:rFonts w:eastAsia="SimSun"/>
              </w:rPr>
              <w:br/>
            </w:r>
            <w:r>
              <w:rPr>
                <w:rFonts w:eastAsia="SimSun"/>
              </w:rPr>
              <w:t xml:space="preserve">We do not see </w:t>
            </w:r>
            <w:r w:rsidR="0085621E">
              <w:rPr>
                <w:rFonts w:eastAsia="SimSun"/>
              </w:rPr>
              <w:t xml:space="preserve">Msg3 identification </w:t>
            </w:r>
            <w:r>
              <w:rPr>
                <w:rFonts w:eastAsia="SimSun"/>
              </w:rPr>
              <w:t xml:space="preserve">as a duplicate solution as it still has its benefits when Msg1 identification is not configured. </w:t>
            </w:r>
          </w:p>
        </w:tc>
      </w:tr>
      <w:tr w:rsidR="005A47D1" w:rsidRPr="002852EC" w14:paraId="7AADE42F" w14:textId="77777777" w:rsidTr="00AD6978">
        <w:tc>
          <w:tcPr>
            <w:tcW w:w="1696" w:type="dxa"/>
          </w:tcPr>
          <w:p w14:paraId="6B580876" w14:textId="43F1E318" w:rsidR="005A47D1" w:rsidRDefault="005A47D1" w:rsidP="00C84E3D">
            <w:pPr>
              <w:pStyle w:val="a9"/>
              <w:rPr>
                <w:rFonts w:eastAsia="Malgun Gothic"/>
                <w:bCs/>
                <w:lang w:val="en-US" w:eastAsia="ko-KR"/>
              </w:rPr>
            </w:pPr>
            <w:r>
              <w:rPr>
                <w:rFonts w:eastAsia="Malgun Gothic"/>
                <w:bCs/>
                <w:lang w:val="en-US" w:eastAsia="ko-KR"/>
              </w:rPr>
              <w:lastRenderedPageBreak/>
              <w:t>ZTE</w:t>
            </w:r>
          </w:p>
        </w:tc>
        <w:tc>
          <w:tcPr>
            <w:tcW w:w="1560" w:type="dxa"/>
          </w:tcPr>
          <w:p w14:paraId="2B499160" w14:textId="0B74929C" w:rsidR="005A47D1" w:rsidRDefault="005A47D1" w:rsidP="00C84E3D">
            <w:pPr>
              <w:pStyle w:val="a9"/>
              <w:rPr>
                <w:rFonts w:eastAsia="SimSun"/>
                <w:lang w:val="en-US"/>
              </w:rPr>
            </w:pPr>
            <w:r>
              <w:rPr>
                <w:rFonts w:eastAsia="SimSun"/>
                <w:lang w:val="en-US"/>
              </w:rPr>
              <w:t>Yes</w:t>
            </w:r>
          </w:p>
        </w:tc>
        <w:tc>
          <w:tcPr>
            <w:tcW w:w="6378" w:type="dxa"/>
          </w:tcPr>
          <w:p w14:paraId="4D1BF078" w14:textId="77777777" w:rsidR="005A47D1" w:rsidRPr="002852EC" w:rsidRDefault="002852EC" w:rsidP="001737D0">
            <w:pPr>
              <w:pStyle w:val="a9"/>
              <w:rPr>
                <w:rFonts w:eastAsia="SimSun"/>
                <w:sz w:val="20"/>
              </w:rPr>
            </w:pPr>
            <w:r w:rsidRPr="002852EC">
              <w:rPr>
                <w:rFonts w:eastAsia="SimSun"/>
                <w:sz w:val="20"/>
              </w:rPr>
              <w:t xml:space="preserve">Agree with QC and Ericsson. </w:t>
            </w:r>
          </w:p>
          <w:p w14:paraId="7F092E9B" w14:textId="12F1334D" w:rsidR="002852EC" w:rsidRPr="002852EC" w:rsidRDefault="002852EC" w:rsidP="001737D0">
            <w:pPr>
              <w:pStyle w:val="a9"/>
              <w:rPr>
                <w:rFonts w:eastAsia="SimSun"/>
                <w:sz w:val="20"/>
              </w:rPr>
            </w:pPr>
            <w:r w:rsidRPr="002852EC">
              <w:rPr>
                <w:rFonts w:eastAsia="SimSun"/>
                <w:sz w:val="20"/>
              </w:rPr>
              <w:t xml:space="preserve">Regarding the security concern from Apple. We think there is no security issue with including this in Msg1 or in Msg3. The security requirement </w:t>
            </w:r>
            <w:r w:rsidR="005C39D2">
              <w:rPr>
                <w:rFonts w:eastAsia="SimSun"/>
                <w:sz w:val="20"/>
              </w:rPr>
              <w:t>defined</w:t>
            </w:r>
            <w:r w:rsidRPr="002852EC">
              <w:rPr>
                <w:rFonts w:eastAsia="SimSun"/>
                <w:sz w:val="20"/>
              </w:rPr>
              <w:t xml:space="preserve"> in TS 38.331 is:</w:t>
            </w:r>
          </w:p>
          <w:p w14:paraId="207B49EA" w14:textId="77777777" w:rsidR="002852EC" w:rsidRDefault="002852EC" w:rsidP="001737D0">
            <w:pPr>
              <w:pStyle w:val="a9"/>
              <w:rPr>
                <w:rFonts w:eastAsia="SimSun"/>
                <w:sz w:val="20"/>
              </w:rPr>
            </w:pPr>
            <w:r w:rsidRPr="002852EC">
              <w:rPr>
                <w:rFonts w:eastAsia="SimSun"/>
                <w:sz w:val="20"/>
              </w:rPr>
              <w:t>“</w:t>
            </w:r>
            <w:r w:rsidRPr="002852EC">
              <w:rPr>
                <w:rFonts w:eastAsia="ＭＳ 明朝"/>
                <w:color w:val="0070C0"/>
                <w:sz w:val="20"/>
              </w:rPr>
              <w:t>Network does not forward UE capabilities that were retrieved before AS security activation to the CN</w:t>
            </w:r>
            <w:r w:rsidRPr="002852EC">
              <w:rPr>
                <w:rFonts w:eastAsia="SimSun"/>
                <w:sz w:val="20"/>
              </w:rPr>
              <w:t xml:space="preserve">“ </w:t>
            </w:r>
          </w:p>
          <w:p w14:paraId="405AE91D" w14:textId="599D5D8B" w:rsidR="002852EC" w:rsidRPr="002852EC" w:rsidRDefault="002852EC" w:rsidP="002852EC">
            <w:pPr>
              <w:pStyle w:val="a9"/>
              <w:rPr>
                <w:rFonts w:eastAsia="SimSun"/>
                <w:sz w:val="20"/>
              </w:rPr>
            </w:pPr>
            <w:r>
              <w:rPr>
                <w:rFonts w:eastAsia="SimSun"/>
                <w:sz w:val="20"/>
              </w:rPr>
              <w:t xml:space="preserve">So network is allowed to retrieve such capability for local use before SMC, but network should not forward it to CN. </w:t>
            </w:r>
          </w:p>
        </w:tc>
      </w:tr>
      <w:tr w:rsidR="005F78DB" w:rsidRPr="002852EC" w14:paraId="6648C98C" w14:textId="77777777" w:rsidTr="00AD6978">
        <w:tc>
          <w:tcPr>
            <w:tcW w:w="1696" w:type="dxa"/>
          </w:tcPr>
          <w:p w14:paraId="303C9437" w14:textId="7FB05951" w:rsidR="005F78DB" w:rsidRDefault="005F78DB" w:rsidP="005F78DB">
            <w:pPr>
              <w:pStyle w:val="a9"/>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1F0ED30E" w14:textId="7E936460" w:rsidR="005F78DB" w:rsidRDefault="005F78DB" w:rsidP="00BB687B">
            <w:pPr>
              <w:pStyle w:val="a9"/>
              <w:rPr>
                <w:rFonts w:eastAsia="SimSun"/>
                <w:lang w:val="en-US"/>
              </w:rPr>
            </w:pPr>
            <w:r>
              <w:rPr>
                <w:rFonts w:eastAsia="游明朝" w:hint="eastAsia"/>
                <w:sz w:val="20"/>
                <w:szCs w:val="20"/>
                <w:lang w:val="en-US" w:eastAsia="ja-JP"/>
              </w:rPr>
              <w:t>N</w:t>
            </w:r>
            <w:r w:rsidR="00BB687B">
              <w:rPr>
                <w:rFonts w:eastAsia="游明朝"/>
                <w:sz w:val="20"/>
                <w:szCs w:val="20"/>
                <w:lang w:val="en-US" w:eastAsia="ja-JP"/>
              </w:rPr>
              <w:t>o</w:t>
            </w:r>
          </w:p>
        </w:tc>
        <w:tc>
          <w:tcPr>
            <w:tcW w:w="6378" w:type="dxa"/>
          </w:tcPr>
          <w:p w14:paraId="0578EEB5" w14:textId="77777777" w:rsidR="005F78DB" w:rsidRDefault="005F78DB" w:rsidP="005F78DB">
            <w:pPr>
              <w:pStyle w:val="a9"/>
              <w:rPr>
                <w:rFonts w:eastAsia="游明朝"/>
                <w:sz w:val="20"/>
                <w:szCs w:val="20"/>
                <w:lang w:val="en-US" w:eastAsia="ja-JP"/>
              </w:rPr>
            </w:pPr>
            <w:r>
              <w:rPr>
                <w:rFonts w:eastAsia="游明朝" w:hint="eastAsia"/>
                <w:sz w:val="20"/>
                <w:szCs w:val="20"/>
                <w:lang w:val="en-US" w:eastAsia="ja-JP"/>
              </w:rPr>
              <w:t>I</w:t>
            </w:r>
            <w:r>
              <w:rPr>
                <w:rFonts w:eastAsia="游明朝"/>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0B6A5AFE" w14:textId="77777777" w:rsidR="005F78DB" w:rsidRDefault="005F78DB" w:rsidP="005F78DB">
            <w:pPr>
              <w:pStyle w:val="a9"/>
              <w:rPr>
                <w:rFonts w:eastAsia="游明朝"/>
                <w:sz w:val="20"/>
                <w:szCs w:val="20"/>
                <w:lang w:val="en-US" w:eastAsia="ja-JP"/>
              </w:rPr>
            </w:pPr>
            <w:r>
              <w:rPr>
                <w:rFonts w:eastAsia="游明朝"/>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0A316F75" w14:textId="77777777" w:rsidR="005F78DB" w:rsidRPr="00BC2A80" w:rsidRDefault="005F78DB" w:rsidP="005F78DB">
            <w:pPr>
              <w:rPr>
                <w:rFonts w:ascii="Arial" w:eastAsia="ＭＳ 明朝" w:hAnsi="Arial" w:cs="Arial"/>
                <w:sz w:val="20"/>
                <w:szCs w:val="24"/>
                <w:lang w:eastAsia="en-GB"/>
              </w:rPr>
            </w:pPr>
            <w:r w:rsidRPr="00BC2A80">
              <w:rPr>
                <w:rFonts w:ascii="Arial" w:eastAsia="ＭＳ 明朝" w:hAnsi="Arial" w:cs="Arial"/>
                <w:sz w:val="20"/>
                <w:szCs w:val="24"/>
                <w:lang w:eastAsia="en-GB"/>
              </w:rPr>
              <w:t xml:space="preserve">“Specify separate indications in SIB1 for barring RedCap UEs with 1 Rx chain and 2 Rx chains.“ </w:t>
            </w:r>
          </w:p>
          <w:p w14:paraId="16C38818" w14:textId="258DA34A" w:rsidR="005F78DB" w:rsidRPr="002852EC" w:rsidRDefault="005F78DB" w:rsidP="005F78DB">
            <w:pPr>
              <w:pStyle w:val="a9"/>
              <w:rPr>
                <w:rFonts w:eastAsia="SimSun"/>
              </w:rPr>
            </w:pPr>
            <w:r>
              <w:rPr>
                <w:rFonts w:eastAsia="游明朝"/>
                <w:sz w:val="20"/>
                <w:szCs w:val="20"/>
                <w:lang w:val="en-US" w:eastAsia="ja-JP"/>
              </w:rPr>
              <w:t>There seems to be no motivation to support Msg3 early identification from RAN2 point of view. If any (other), we are open to discuss.</w:t>
            </w:r>
          </w:p>
        </w:tc>
      </w:tr>
      <w:tr w:rsidR="00BE2D52" w:rsidRPr="002852EC" w14:paraId="3A8A85A0" w14:textId="77777777" w:rsidTr="00AD6978">
        <w:tc>
          <w:tcPr>
            <w:tcW w:w="1696" w:type="dxa"/>
          </w:tcPr>
          <w:p w14:paraId="61397305" w14:textId="33816F30" w:rsidR="00BE2D52" w:rsidRDefault="00BE2D52" w:rsidP="00BE2D52">
            <w:pPr>
              <w:pStyle w:val="a9"/>
              <w:rPr>
                <w:rFonts w:eastAsia="游明朝" w:hint="eastAsia"/>
                <w:bCs/>
                <w:lang w:val="en-US" w:eastAsia="ja-JP"/>
              </w:rPr>
            </w:pPr>
            <w:r>
              <w:rPr>
                <w:rFonts w:eastAsia="游明朝" w:hint="eastAsia"/>
                <w:bCs/>
                <w:lang w:val="en-US" w:eastAsia="ja-JP"/>
              </w:rPr>
              <w:t>NT</w:t>
            </w:r>
            <w:r>
              <w:rPr>
                <w:rFonts w:eastAsia="游明朝"/>
                <w:bCs/>
                <w:lang w:val="en-US" w:eastAsia="ja-JP"/>
              </w:rPr>
              <w:t>TDOCOMO</w:t>
            </w:r>
          </w:p>
        </w:tc>
        <w:tc>
          <w:tcPr>
            <w:tcW w:w="1560" w:type="dxa"/>
          </w:tcPr>
          <w:p w14:paraId="73FE69B8" w14:textId="079341BC" w:rsidR="00BE2D52" w:rsidRDefault="00BE2D52" w:rsidP="00BE2D52">
            <w:pPr>
              <w:pStyle w:val="a9"/>
              <w:rPr>
                <w:rFonts w:eastAsia="游明朝" w:hint="eastAsia"/>
                <w:lang w:val="en-US" w:eastAsia="ja-JP"/>
              </w:rPr>
            </w:pPr>
            <w:r>
              <w:rPr>
                <w:rFonts w:eastAsia="游明朝" w:hint="eastAsia"/>
                <w:lang w:val="en-US" w:eastAsia="ja-JP"/>
              </w:rPr>
              <w:t>Yes</w:t>
            </w:r>
          </w:p>
        </w:tc>
        <w:tc>
          <w:tcPr>
            <w:tcW w:w="6378" w:type="dxa"/>
          </w:tcPr>
          <w:p w14:paraId="022AAF0F" w14:textId="374D6CBD" w:rsidR="00BE2D52" w:rsidRDefault="00BE2D52" w:rsidP="00BE2D52">
            <w:pPr>
              <w:pStyle w:val="a9"/>
              <w:rPr>
                <w:rFonts w:eastAsia="游明朝" w:hint="eastAsia"/>
                <w:lang w:val="en-US" w:eastAsia="ja-JP"/>
              </w:rPr>
            </w:pPr>
            <w:r>
              <w:rPr>
                <w:rFonts w:eastAsia="游明朝"/>
                <w:lang w:eastAsia="ja-JP"/>
              </w:rPr>
              <w:t>W</w:t>
            </w:r>
            <w:r>
              <w:rPr>
                <w:rFonts w:eastAsia="游明朝" w:hint="eastAsia"/>
                <w:lang w:eastAsia="ja-JP"/>
              </w:rPr>
              <w:t>e see benefit</w:t>
            </w:r>
            <w:r>
              <w:rPr>
                <w:rFonts w:eastAsia="游明朝"/>
                <w:lang w:eastAsia="ja-JP"/>
              </w:rPr>
              <w:t>s to have Msg3 soluton in case network is in shortage of RACH resource for partitioning.</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9"/>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a9"/>
        <w:rPr>
          <w:color w:val="AEAAAA" w:themeColor="background2" w:themeShade="BF"/>
          <w:u w:val="single"/>
          <w:lang w:val="en-US"/>
        </w:rPr>
      </w:pPr>
    </w:p>
    <w:p w14:paraId="788A122A" w14:textId="49B90EF3" w:rsidR="00CC676B" w:rsidRPr="00754FB5" w:rsidRDefault="00060219" w:rsidP="00224D87">
      <w:pPr>
        <w:pStyle w:val="a9"/>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9"/>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9"/>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lastRenderedPageBreak/>
        <w:t>2.2</w:t>
      </w:r>
      <w:r>
        <w:tab/>
      </w:r>
      <w:r w:rsidR="00351668" w:rsidRPr="000438A0">
        <w:t>Access</w:t>
      </w:r>
      <w:r>
        <w:t>/camping</w:t>
      </w:r>
      <w:r w:rsidR="00351668" w:rsidRPr="000438A0">
        <w:t xml:space="preserve"> restrictions</w:t>
      </w:r>
    </w:p>
    <w:p w14:paraId="78F9A96C" w14:textId="0F0C10D7" w:rsidR="00333E85" w:rsidRDefault="00333E85" w:rsidP="002B1228">
      <w:pPr>
        <w:pStyle w:val="a9"/>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9"/>
        <w:rPr>
          <w:u w:val="single"/>
        </w:rPr>
      </w:pPr>
      <w:r w:rsidRPr="00D11F7E">
        <w:rPr>
          <w:u w:val="single"/>
        </w:rPr>
        <w:t>On cellBarred in MIB</w:t>
      </w:r>
    </w:p>
    <w:p w14:paraId="2CCAE388" w14:textId="0941E414" w:rsidR="006D42B9" w:rsidRDefault="006D42B9" w:rsidP="006D42B9">
      <w:pPr>
        <w:pStyle w:val="a9"/>
      </w:pPr>
    </w:p>
    <w:p w14:paraId="3FD784DE" w14:textId="2EF00A86" w:rsidR="006D42B9" w:rsidRDefault="006D42B9" w:rsidP="006D42B9">
      <w:pPr>
        <w:pStyle w:val="a9"/>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a9"/>
      </w:pPr>
      <w:r>
        <w:t xml:space="preserve">The following have been proposed by companies in the submitted papers: </w:t>
      </w:r>
    </w:p>
    <w:p w14:paraId="6A80253A" w14:textId="77777777" w:rsidR="00D11F7E" w:rsidRPr="006D42B9" w:rsidRDefault="00D11F7E" w:rsidP="006D42B9">
      <w:pPr>
        <w:pStyle w:val="a9"/>
      </w:pPr>
    </w:p>
    <w:p w14:paraId="43EAB4EA" w14:textId="269CE606" w:rsidR="00D9342E" w:rsidRDefault="00C263B7" w:rsidP="00355214">
      <w:pPr>
        <w:pStyle w:val="a9"/>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f"/>
        <w:ind w:left="1287"/>
        <w:rPr>
          <w:lang w:val="en-US"/>
        </w:rPr>
      </w:pPr>
    </w:p>
    <w:p w14:paraId="3BA32AE8" w14:textId="49FE33EF" w:rsidR="006F55C9" w:rsidRPr="00EE2285" w:rsidRDefault="00CC5A61" w:rsidP="00EE2285">
      <w:pPr>
        <w:pStyle w:val="a9"/>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a9"/>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f"/>
        <w:ind w:left="1287"/>
        <w:rPr>
          <w:lang w:val="en-US"/>
        </w:rPr>
      </w:pPr>
    </w:p>
    <w:p w14:paraId="520EA552" w14:textId="77777777" w:rsidR="00F37F7E" w:rsidRDefault="00CC5A61" w:rsidP="00F37F7E">
      <w:pPr>
        <w:pStyle w:val="a9"/>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9"/>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9"/>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9"/>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9"/>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9"/>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9"/>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aff4"/>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9"/>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a9"/>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9"/>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9"/>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a9"/>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a9"/>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neutral on this issue but have a slight preference for ignoring cell</w:t>
            </w:r>
            <w:r w:rsidR="00A022AF" w:rsidRPr="00CF53D0">
              <w:rPr>
                <w:rFonts w:eastAsia="SimSun"/>
                <w:sz w:val="20"/>
                <w:szCs w:val="20"/>
                <w:lang w:val="en-US"/>
              </w:rPr>
              <w:t>Barred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9"/>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9"/>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a9"/>
              <w:rPr>
                <w:rFonts w:eastAsia="SimSun"/>
                <w:sz w:val="20"/>
                <w:szCs w:val="20"/>
                <w:lang w:val="en-GB"/>
              </w:rPr>
            </w:pPr>
            <w:r>
              <w:rPr>
                <w:rFonts w:eastAsia="SimSun"/>
                <w:sz w:val="20"/>
                <w:szCs w:val="20"/>
                <w:lang w:val="en-GB"/>
              </w:rPr>
              <w:t>We lean towards using the existing indication, e.g. if cell is in maintenance, it would benefit the UE to apply barring from MIB 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2127" w:type="dxa"/>
          </w:tcPr>
          <w:p w14:paraId="6D74CF4C" w14:textId="404AAF58" w:rsidR="00567B74" w:rsidRPr="00CF53D0" w:rsidRDefault="00012CA8" w:rsidP="00AD6978">
            <w:pPr>
              <w:pStyle w:val="a9"/>
              <w:rPr>
                <w:rFonts w:eastAsia="SimSun"/>
                <w:sz w:val="20"/>
                <w:szCs w:val="20"/>
                <w:lang w:val="en-US"/>
              </w:rPr>
            </w:pPr>
            <w:r>
              <w:rPr>
                <w:rFonts w:eastAsia="SimSun"/>
                <w:sz w:val="20"/>
                <w:szCs w:val="20"/>
                <w:lang w:val="en-US"/>
              </w:rPr>
              <w:t>Ignore</w:t>
            </w:r>
          </w:p>
        </w:tc>
        <w:tc>
          <w:tcPr>
            <w:tcW w:w="5811" w:type="dxa"/>
          </w:tcPr>
          <w:p w14:paraId="3541850E" w14:textId="3AB0C537" w:rsidR="00567B74" w:rsidRPr="00CF53D0" w:rsidRDefault="00012CA8" w:rsidP="00AD6978">
            <w:pPr>
              <w:pStyle w:val="a9"/>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a9"/>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243F5C77" w14:textId="5EA21887" w:rsidR="00567B74" w:rsidRPr="00CF53D0" w:rsidRDefault="009926CC" w:rsidP="00AD6978">
            <w:pPr>
              <w:pStyle w:val="a9"/>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2127" w:type="dxa"/>
          </w:tcPr>
          <w:p w14:paraId="26822601" w14:textId="077F4CD8" w:rsidR="00D63A83" w:rsidRPr="00CF53D0" w:rsidRDefault="00D63A83" w:rsidP="00D63A83">
            <w:pPr>
              <w:pStyle w:val="a9"/>
              <w:rPr>
                <w:rFonts w:eastAsia="SimSun"/>
                <w:sz w:val="20"/>
                <w:szCs w:val="20"/>
                <w:lang w:val="en-US"/>
              </w:rPr>
            </w:pPr>
            <w:r>
              <w:rPr>
                <w:rFonts w:eastAsia="SimSun" w:hint="eastAsia"/>
                <w:sz w:val="20"/>
                <w:szCs w:val="20"/>
                <w:lang w:val="en-US"/>
              </w:rPr>
              <w:t>Ignore</w:t>
            </w:r>
          </w:p>
        </w:tc>
        <w:tc>
          <w:tcPr>
            <w:tcW w:w="5811" w:type="dxa"/>
          </w:tcPr>
          <w:p w14:paraId="69F8B8FF" w14:textId="39B3BBBB" w:rsidR="00D63A83" w:rsidRPr="00CF53D0" w:rsidRDefault="00D63A83" w:rsidP="00D63A83">
            <w:pPr>
              <w:pStyle w:val="a9"/>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MIB</w:t>
            </w:r>
            <w:r>
              <w:rPr>
                <w:rFonts w:eastAsia="SimSun"/>
                <w:sz w:val="20"/>
                <w:szCs w:val="20"/>
                <w:lang w:val="en-US"/>
              </w:rPr>
              <w:t xml:space="preserve"> </w:t>
            </w:r>
            <w:r w:rsidRPr="005C7105">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D63A83" w:rsidRPr="00F85A5B" w14:paraId="026D14A0" w14:textId="77777777" w:rsidTr="00F743E2">
        <w:tc>
          <w:tcPr>
            <w:tcW w:w="1696" w:type="dxa"/>
          </w:tcPr>
          <w:p w14:paraId="2F5FC8A5" w14:textId="4A26FEEC" w:rsidR="00D63A83" w:rsidRPr="00CF53D0"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a9"/>
              <w:rPr>
                <w:rFonts w:eastAsia="SimSun"/>
                <w:sz w:val="20"/>
                <w:szCs w:val="20"/>
                <w:lang w:val="en-US"/>
              </w:rPr>
            </w:pPr>
            <w:r>
              <w:rPr>
                <w:rFonts w:eastAsia="SimSun"/>
                <w:sz w:val="20"/>
                <w:szCs w:val="20"/>
                <w:lang w:val="en-US"/>
              </w:rPr>
              <w:t>Neutral</w:t>
            </w:r>
          </w:p>
        </w:tc>
        <w:tc>
          <w:tcPr>
            <w:tcW w:w="5811" w:type="dxa"/>
          </w:tcPr>
          <w:p w14:paraId="2C1D7DBA" w14:textId="64B4EAC9" w:rsidR="00D63A83" w:rsidRPr="00CF53D0" w:rsidRDefault="005026D9" w:rsidP="00D63A83">
            <w:pPr>
              <w:pStyle w:val="a9"/>
              <w:rPr>
                <w:rFonts w:eastAsia="SimSun"/>
                <w:sz w:val="20"/>
                <w:szCs w:val="20"/>
                <w:lang w:val="en-US"/>
              </w:rPr>
            </w:pPr>
            <w:r>
              <w:rPr>
                <w:rFonts w:eastAsia="SimSun"/>
                <w:sz w:val="20"/>
                <w:szCs w:val="20"/>
                <w:lang w:val="en-US"/>
              </w:rPr>
              <w:t>Since RedCap specific barring indications will be provided over SIB1, it would be good to always read the SIB1. However, we don’t intend to introduce RedCap only cell.</w:t>
            </w:r>
          </w:p>
        </w:tc>
      </w:tr>
      <w:tr w:rsidR="00D63A83" w:rsidRPr="00F85A5B" w14:paraId="1DBD51D3" w14:textId="77777777" w:rsidTr="00F743E2">
        <w:tc>
          <w:tcPr>
            <w:tcW w:w="1696" w:type="dxa"/>
          </w:tcPr>
          <w:p w14:paraId="2DBCFF9D" w14:textId="04FE3241" w:rsidR="00D63A83" w:rsidRPr="00CF53D0" w:rsidRDefault="007976BF" w:rsidP="00D63A83">
            <w:pPr>
              <w:pStyle w:val="a9"/>
              <w:rPr>
                <w:rFonts w:eastAsia="DengXian"/>
                <w:bCs/>
                <w:sz w:val="20"/>
                <w:szCs w:val="20"/>
                <w:lang w:val="en-US"/>
              </w:rPr>
            </w:pPr>
            <w:r>
              <w:rPr>
                <w:rFonts w:eastAsia="DengXian" w:hint="eastAsia"/>
                <w:bCs/>
                <w:sz w:val="20"/>
                <w:szCs w:val="20"/>
                <w:lang w:val="en-US"/>
              </w:rPr>
              <w:t>Sharp</w:t>
            </w:r>
          </w:p>
        </w:tc>
        <w:tc>
          <w:tcPr>
            <w:tcW w:w="2127" w:type="dxa"/>
          </w:tcPr>
          <w:p w14:paraId="46A6FA6F" w14:textId="61C006F6" w:rsidR="00D63A83" w:rsidRPr="00CF53D0" w:rsidRDefault="007976BF" w:rsidP="00D63A83">
            <w:pPr>
              <w:pStyle w:val="a9"/>
              <w:rPr>
                <w:rFonts w:eastAsia="SimSun"/>
                <w:sz w:val="20"/>
                <w:szCs w:val="20"/>
                <w:lang w:val="en-US"/>
              </w:rPr>
            </w:pPr>
            <w:r>
              <w:rPr>
                <w:rFonts w:eastAsia="SimSun"/>
                <w:sz w:val="20"/>
                <w:szCs w:val="20"/>
                <w:lang w:val="en-US"/>
              </w:rPr>
              <w:t>Neutral</w:t>
            </w:r>
          </w:p>
        </w:tc>
        <w:tc>
          <w:tcPr>
            <w:tcW w:w="5811" w:type="dxa"/>
          </w:tcPr>
          <w:p w14:paraId="0EE26159" w14:textId="77777777" w:rsidR="00D63A83" w:rsidRPr="00CF53D0" w:rsidRDefault="00D63A83" w:rsidP="00D63A83">
            <w:pPr>
              <w:pStyle w:val="a9"/>
              <w:rPr>
                <w:rFonts w:eastAsia="SimSun"/>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a9"/>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a9"/>
              <w:rPr>
                <w:rFonts w:eastAsia="SimSun"/>
                <w:sz w:val="20"/>
                <w:szCs w:val="20"/>
                <w:lang w:val="en-US"/>
              </w:rPr>
            </w:pPr>
            <w:r w:rsidRPr="00CF53D0">
              <w:rPr>
                <w:rFonts w:eastAsia="SimSun"/>
                <w:sz w:val="20"/>
                <w:szCs w:val="20"/>
                <w:lang w:val="en-US"/>
              </w:rPr>
              <w:t>Neutral</w:t>
            </w:r>
          </w:p>
        </w:tc>
        <w:tc>
          <w:tcPr>
            <w:tcW w:w="5811" w:type="dxa"/>
          </w:tcPr>
          <w:p w14:paraId="3FA06374" w14:textId="08990ECA" w:rsidR="00E26279" w:rsidRPr="00CF53D0" w:rsidRDefault="00E26279" w:rsidP="00E26279">
            <w:pPr>
              <w:pStyle w:val="a9"/>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a9"/>
              <w:rPr>
                <w:bCs/>
                <w:lang w:val="en-US"/>
              </w:rPr>
            </w:pPr>
            <w:r>
              <w:rPr>
                <w:rFonts w:eastAsia="DengXian"/>
                <w:bCs/>
                <w:sz w:val="20"/>
                <w:szCs w:val="20"/>
                <w:lang w:val="en-US"/>
              </w:rPr>
              <w:t>BT</w:t>
            </w:r>
          </w:p>
        </w:tc>
        <w:tc>
          <w:tcPr>
            <w:tcW w:w="2127" w:type="dxa"/>
          </w:tcPr>
          <w:p w14:paraId="3BDA26D0" w14:textId="4580B2C6" w:rsidR="002E1821" w:rsidRPr="00CF53D0" w:rsidRDefault="002E1821" w:rsidP="002E1821">
            <w:pPr>
              <w:pStyle w:val="a9"/>
              <w:rPr>
                <w:rFonts w:eastAsia="SimSun"/>
                <w:lang w:val="en-US"/>
              </w:rPr>
            </w:pPr>
            <w:r>
              <w:rPr>
                <w:rFonts w:eastAsia="SimSun"/>
                <w:sz w:val="20"/>
                <w:szCs w:val="20"/>
                <w:lang w:val="en-US"/>
              </w:rPr>
              <w:t>Apply</w:t>
            </w:r>
          </w:p>
        </w:tc>
        <w:tc>
          <w:tcPr>
            <w:tcW w:w="5811" w:type="dxa"/>
          </w:tcPr>
          <w:p w14:paraId="755724AD" w14:textId="77777777" w:rsidR="002E1821" w:rsidRDefault="002E1821" w:rsidP="002E1821">
            <w:pPr>
              <w:pStyle w:val="a9"/>
              <w:rPr>
                <w:rFonts w:eastAsia="SimSun"/>
                <w:sz w:val="20"/>
                <w:szCs w:val="20"/>
                <w:lang w:val="en-US"/>
              </w:rPr>
            </w:pPr>
            <w:r>
              <w:rPr>
                <w:rFonts w:eastAsia="SimSun"/>
                <w:sz w:val="20"/>
                <w:szCs w:val="20"/>
                <w:lang w:val="en-US"/>
              </w:rPr>
              <w:t>When MIB cell barring is active, we don’t want any device to access into the cell and that includes RedCap.</w:t>
            </w:r>
          </w:p>
          <w:p w14:paraId="3B0FC2EB" w14:textId="2B26FD61" w:rsidR="002E1821" w:rsidRDefault="002E1821" w:rsidP="002E1821">
            <w:pPr>
              <w:pStyle w:val="a9"/>
              <w:rPr>
                <w:rFonts w:eastAsia="SimSun"/>
                <w:lang w:val="en-US"/>
              </w:rPr>
            </w:pPr>
            <w:r>
              <w:rPr>
                <w:rFonts w:eastAsia="SimSun"/>
                <w:sz w:val="20"/>
                <w:szCs w:val="20"/>
                <w:lang w:val="en-US"/>
              </w:rPr>
              <w:t>With this reasoning, if MIB is ignored, RedCap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a9"/>
              <w:rPr>
                <w:bCs/>
                <w:lang w:val="en-US"/>
              </w:rPr>
            </w:pPr>
            <w:r>
              <w:rPr>
                <w:rFonts w:eastAsia="DengXian"/>
                <w:bCs/>
                <w:sz w:val="20"/>
                <w:szCs w:val="20"/>
                <w:lang w:val="en-US"/>
              </w:rPr>
              <w:t>Thales</w:t>
            </w:r>
          </w:p>
        </w:tc>
        <w:tc>
          <w:tcPr>
            <w:tcW w:w="2127" w:type="dxa"/>
          </w:tcPr>
          <w:p w14:paraId="6F894AC8" w14:textId="30ACEF7D" w:rsidR="002E1821" w:rsidRPr="00CF53D0" w:rsidRDefault="002E1821" w:rsidP="002E1821">
            <w:pPr>
              <w:pStyle w:val="a9"/>
              <w:rPr>
                <w:rFonts w:eastAsia="SimSun"/>
                <w:lang w:val="en-US"/>
              </w:rPr>
            </w:pPr>
            <w:r>
              <w:rPr>
                <w:rFonts w:eastAsia="SimSun"/>
                <w:sz w:val="20"/>
                <w:szCs w:val="20"/>
                <w:lang w:val="en-US"/>
              </w:rPr>
              <w:t>Neutral</w:t>
            </w:r>
          </w:p>
        </w:tc>
        <w:tc>
          <w:tcPr>
            <w:tcW w:w="5811" w:type="dxa"/>
          </w:tcPr>
          <w:p w14:paraId="0106C5F5" w14:textId="450C82CA" w:rsidR="002E1821" w:rsidRDefault="002E1821" w:rsidP="002E1821">
            <w:pPr>
              <w:pStyle w:val="a9"/>
              <w:rPr>
                <w:rFonts w:eastAsia="SimSun"/>
                <w:lang w:val="en-US"/>
              </w:rPr>
            </w:pPr>
            <w:r>
              <w:rPr>
                <w:rFonts w:eastAsia="SimSun"/>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a9"/>
              <w:rPr>
                <w:rFonts w:eastAsia="DengXian"/>
                <w:bCs/>
                <w:sz w:val="20"/>
                <w:szCs w:val="20"/>
                <w:lang w:val="en-US"/>
              </w:rPr>
            </w:pPr>
            <w:r w:rsidRPr="00CE55CF">
              <w:rPr>
                <w:rFonts w:eastAsia="DengXian"/>
                <w:bCs/>
                <w:sz w:val="20"/>
                <w:szCs w:val="20"/>
                <w:lang w:val="en-US"/>
              </w:rPr>
              <w:t>Futurewei</w:t>
            </w:r>
          </w:p>
        </w:tc>
        <w:tc>
          <w:tcPr>
            <w:tcW w:w="2127" w:type="dxa"/>
          </w:tcPr>
          <w:p w14:paraId="1E9527C4" w14:textId="7257B653" w:rsidR="00135A52" w:rsidRPr="00CE55CF" w:rsidRDefault="00135A52" w:rsidP="002E1821">
            <w:pPr>
              <w:pStyle w:val="a9"/>
              <w:rPr>
                <w:rFonts w:eastAsia="SimSun"/>
                <w:sz w:val="20"/>
                <w:szCs w:val="20"/>
                <w:lang w:val="en-US"/>
              </w:rPr>
            </w:pPr>
            <w:r w:rsidRPr="00CE55CF">
              <w:rPr>
                <w:rFonts w:eastAsia="SimSun"/>
                <w:sz w:val="20"/>
                <w:szCs w:val="20"/>
                <w:lang w:val="en-US"/>
              </w:rPr>
              <w:t>Neutral</w:t>
            </w:r>
          </w:p>
        </w:tc>
        <w:tc>
          <w:tcPr>
            <w:tcW w:w="5811" w:type="dxa"/>
          </w:tcPr>
          <w:p w14:paraId="5B235A9A" w14:textId="0445FEE5" w:rsidR="00135A52" w:rsidRDefault="00105D4C" w:rsidP="002E1821">
            <w:pPr>
              <w:pStyle w:val="a9"/>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a9"/>
              <w:rPr>
                <w:rFonts w:eastAsia="DengXian"/>
                <w:bCs/>
                <w:lang w:val="en-US"/>
              </w:rPr>
            </w:pPr>
            <w:r>
              <w:rPr>
                <w:rFonts w:eastAsia="DengXian" w:hint="eastAsia"/>
                <w:bCs/>
                <w:lang w:val="en-US"/>
              </w:rPr>
              <w:t>X</w:t>
            </w:r>
            <w:r>
              <w:rPr>
                <w:rFonts w:eastAsia="DengXian"/>
                <w:bCs/>
                <w:lang w:val="en-US"/>
              </w:rPr>
              <w:t>iaomi</w:t>
            </w:r>
          </w:p>
        </w:tc>
        <w:tc>
          <w:tcPr>
            <w:tcW w:w="2127" w:type="dxa"/>
          </w:tcPr>
          <w:p w14:paraId="0FD544E9" w14:textId="75D62CC9" w:rsidR="00DE5B29" w:rsidRPr="00CE55CF" w:rsidRDefault="00F86714" w:rsidP="002E1821">
            <w:pPr>
              <w:pStyle w:val="a9"/>
              <w:rPr>
                <w:rFonts w:eastAsia="SimSun"/>
                <w:lang w:val="en-US"/>
              </w:rPr>
            </w:pPr>
            <w:r w:rsidRPr="00CF53D0">
              <w:rPr>
                <w:rFonts w:eastAsia="SimSun"/>
                <w:sz w:val="20"/>
                <w:szCs w:val="20"/>
                <w:lang w:val="en-US"/>
              </w:rPr>
              <w:t>Neutral</w:t>
            </w:r>
          </w:p>
        </w:tc>
        <w:tc>
          <w:tcPr>
            <w:tcW w:w="5811" w:type="dxa"/>
          </w:tcPr>
          <w:p w14:paraId="03C15053" w14:textId="59E199BE" w:rsidR="00DE5B29" w:rsidRDefault="00F86714" w:rsidP="00F86714">
            <w:pPr>
              <w:pStyle w:val="a9"/>
              <w:rPr>
                <w:rFonts w:eastAsia="SimSun"/>
                <w:lang w:val="en-US"/>
              </w:rPr>
            </w:pPr>
            <w:r>
              <w:rPr>
                <w:rFonts w:eastAsia="SimSun"/>
                <w:sz w:val="20"/>
                <w:szCs w:val="20"/>
                <w:lang w:val="en-US"/>
              </w:rPr>
              <w:t>We don’t want to introduce Redcap only cell. So slightly prefer not to ignore.</w:t>
            </w:r>
          </w:p>
        </w:tc>
      </w:tr>
      <w:tr w:rsidR="00C84E3D" w:rsidRPr="00F85A5B" w14:paraId="1DAABCD9" w14:textId="77777777" w:rsidTr="00F743E2">
        <w:tc>
          <w:tcPr>
            <w:tcW w:w="1696" w:type="dxa"/>
          </w:tcPr>
          <w:p w14:paraId="715D7DDD" w14:textId="72C03980" w:rsidR="00C84E3D" w:rsidRDefault="00C84E3D" w:rsidP="00C84E3D">
            <w:pPr>
              <w:pStyle w:val="a9"/>
              <w:rPr>
                <w:rFonts w:eastAsia="DengXian"/>
                <w:bCs/>
                <w:lang w:val="en-US"/>
              </w:rPr>
            </w:pPr>
            <w:r>
              <w:rPr>
                <w:rFonts w:eastAsia="Malgun Gothic"/>
                <w:bCs/>
                <w:sz w:val="20"/>
                <w:szCs w:val="20"/>
                <w:lang w:val="en-US" w:eastAsia="ko-KR"/>
              </w:rPr>
              <w:t>Intel</w:t>
            </w:r>
          </w:p>
        </w:tc>
        <w:tc>
          <w:tcPr>
            <w:tcW w:w="2127" w:type="dxa"/>
          </w:tcPr>
          <w:p w14:paraId="2AB284DE" w14:textId="536AC6DB" w:rsidR="00C84E3D" w:rsidRPr="00CF53D0" w:rsidRDefault="00C84E3D" w:rsidP="00C84E3D">
            <w:pPr>
              <w:pStyle w:val="a9"/>
              <w:rPr>
                <w:rFonts w:eastAsia="SimSun"/>
                <w:lang w:val="en-US"/>
              </w:rPr>
            </w:pPr>
            <w:r>
              <w:rPr>
                <w:rFonts w:eastAsia="SimSun"/>
                <w:sz w:val="20"/>
                <w:szCs w:val="20"/>
                <w:lang w:val="en-US"/>
              </w:rPr>
              <w:t xml:space="preserve">Apply </w:t>
            </w:r>
          </w:p>
        </w:tc>
        <w:tc>
          <w:tcPr>
            <w:tcW w:w="5811" w:type="dxa"/>
          </w:tcPr>
          <w:p w14:paraId="1D9FFC9C" w14:textId="425B9401" w:rsidR="00C84E3D" w:rsidRDefault="00C84E3D" w:rsidP="00C84E3D">
            <w:pPr>
              <w:pStyle w:val="a9"/>
              <w:rPr>
                <w:rFonts w:eastAsia="SimSun"/>
                <w:lang w:val="en-US"/>
              </w:rPr>
            </w:pPr>
            <w:r>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726075" w:rsidRPr="00F85A5B" w14:paraId="3E71CDFF" w14:textId="77777777" w:rsidTr="00F743E2">
        <w:tc>
          <w:tcPr>
            <w:tcW w:w="1696" w:type="dxa"/>
          </w:tcPr>
          <w:p w14:paraId="1A951A4A" w14:textId="0797FB99" w:rsidR="00726075" w:rsidRPr="00726075" w:rsidRDefault="00726075" w:rsidP="00C84E3D">
            <w:pPr>
              <w:pStyle w:val="a9"/>
              <w:rPr>
                <w:rFonts w:eastAsia="Malgun Gothic"/>
                <w:bCs/>
                <w:sz w:val="20"/>
                <w:szCs w:val="20"/>
                <w:lang w:val="en-US" w:eastAsia="ko-KR"/>
              </w:rPr>
            </w:pPr>
            <w:r w:rsidRPr="00726075">
              <w:rPr>
                <w:rFonts w:eastAsia="Malgun Gothic"/>
                <w:bCs/>
                <w:sz w:val="20"/>
                <w:szCs w:val="20"/>
                <w:lang w:val="en-US" w:eastAsia="ko-KR"/>
              </w:rPr>
              <w:t>Sequans</w:t>
            </w:r>
          </w:p>
        </w:tc>
        <w:tc>
          <w:tcPr>
            <w:tcW w:w="2127" w:type="dxa"/>
          </w:tcPr>
          <w:p w14:paraId="651E37A3" w14:textId="14FD2A78" w:rsidR="00726075" w:rsidRPr="00726075" w:rsidRDefault="00726075" w:rsidP="00C84E3D">
            <w:pPr>
              <w:pStyle w:val="a9"/>
              <w:rPr>
                <w:rFonts w:eastAsia="SimSun"/>
                <w:sz w:val="20"/>
                <w:szCs w:val="20"/>
                <w:lang w:val="en-US"/>
              </w:rPr>
            </w:pPr>
            <w:r w:rsidRPr="00726075">
              <w:rPr>
                <w:rFonts w:eastAsia="SimSun"/>
                <w:sz w:val="20"/>
                <w:szCs w:val="20"/>
                <w:lang w:val="en-US"/>
              </w:rPr>
              <w:t>Ignore</w:t>
            </w:r>
          </w:p>
        </w:tc>
        <w:tc>
          <w:tcPr>
            <w:tcW w:w="5811" w:type="dxa"/>
          </w:tcPr>
          <w:p w14:paraId="3D30E3C1" w14:textId="28E2785E" w:rsidR="00726075" w:rsidRDefault="00726075" w:rsidP="00C84E3D">
            <w:pPr>
              <w:pStyle w:val="a9"/>
              <w:rPr>
                <w:rFonts w:eastAsia="SimSun"/>
                <w:sz w:val="20"/>
                <w:szCs w:val="20"/>
                <w:lang w:val="en-US"/>
              </w:rPr>
            </w:pPr>
            <w:r>
              <w:rPr>
                <w:rFonts w:eastAsia="SimSun"/>
                <w:sz w:val="20"/>
                <w:szCs w:val="20"/>
                <w:lang w:val="en-US"/>
              </w:rPr>
              <w:t>We anyway have more sympathy with the “ignore” considerations. Given that RedCap IFRI was agreed for SIB1, we think there is no drawback in having this indication only there as well.</w:t>
            </w:r>
          </w:p>
          <w:p w14:paraId="53494F3E" w14:textId="37387E81" w:rsidR="00726075" w:rsidRPr="00726075" w:rsidRDefault="00726075" w:rsidP="00C84E3D">
            <w:pPr>
              <w:pStyle w:val="a9"/>
              <w:rPr>
                <w:rFonts w:eastAsia="SimSun"/>
                <w:sz w:val="20"/>
                <w:szCs w:val="20"/>
                <w:lang w:val="en-US"/>
              </w:rPr>
            </w:pPr>
            <w:r>
              <w:rPr>
                <w:rFonts w:eastAsia="SimSun"/>
                <w:sz w:val="20"/>
                <w:szCs w:val="20"/>
                <w:lang w:val="en-US"/>
              </w:rPr>
              <w:t>However, we are OK to agree based on majority.</w:t>
            </w:r>
          </w:p>
        </w:tc>
      </w:tr>
      <w:tr w:rsidR="00284D00" w:rsidRPr="00F85A5B" w14:paraId="4160189B" w14:textId="77777777" w:rsidTr="00F743E2">
        <w:tc>
          <w:tcPr>
            <w:tcW w:w="1696" w:type="dxa"/>
          </w:tcPr>
          <w:p w14:paraId="3F76CC59" w14:textId="0CAED59A" w:rsidR="00284D00" w:rsidRPr="00284D00" w:rsidRDefault="00284D00" w:rsidP="00C84E3D">
            <w:pPr>
              <w:pStyle w:val="a9"/>
              <w:rPr>
                <w:rFonts w:eastAsia="Malgun Gothic"/>
                <w:bCs/>
                <w:sz w:val="20"/>
                <w:lang w:val="en-US" w:eastAsia="ko-KR"/>
              </w:rPr>
            </w:pPr>
            <w:r w:rsidRPr="00284D00">
              <w:rPr>
                <w:rFonts w:eastAsia="Malgun Gothic"/>
                <w:bCs/>
                <w:sz w:val="20"/>
                <w:lang w:val="en-US" w:eastAsia="ko-KR"/>
              </w:rPr>
              <w:t>ZTE</w:t>
            </w:r>
          </w:p>
        </w:tc>
        <w:tc>
          <w:tcPr>
            <w:tcW w:w="2127" w:type="dxa"/>
          </w:tcPr>
          <w:p w14:paraId="4B8A45E0" w14:textId="2BE6F6BC" w:rsidR="00284D00" w:rsidRPr="00284D00" w:rsidRDefault="00284D00" w:rsidP="00C84E3D">
            <w:pPr>
              <w:pStyle w:val="a9"/>
              <w:rPr>
                <w:rFonts w:eastAsia="SimSun"/>
                <w:sz w:val="20"/>
                <w:lang w:val="en-US"/>
              </w:rPr>
            </w:pPr>
            <w:r w:rsidRPr="00284D00">
              <w:rPr>
                <w:rFonts w:eastAsia="SimSun"/>
                <w:sz w:val="20"/>
                <w:lang w:val="en-US"/>
              </w:rPr>
              <w:t>Ignore</w:t>
            </w:r>
          </w:p>
        </w:tc>
        <w:tc>
          <w:tcPr>
            <w:tcW w:w="5811" w:type="dxa"/>
          </w:tcPr>
          <w:p w14:paraId="12A79086" w14:textId="3A1AE152" w:rsidR="00284D00" w:rsidRPr="00284D00" w:rsidRDefault="00284D00" w:rsidP="00B0389D">
            <w:pPr>
              <w:pStyle w:val="a9"/>
              <w:rPr>
                <w:rFonts w:eastAsia="SimSun"/>
                <w:sz w:val="20"/>
                <w:lang w:val="en-US"/>
              </w:rPr>
            </w:pPr>
            <w:r>
              <w:rPr>
                <w:rFonts w:eastAsia="SimSun" w:hint="eastAsia"/>
                <w:sz w:val="20"/>
                <w:szCs w:val="20"/>
                <w:lang w:val="en-US"/>
              </w:rPr>
              <w:t>Since RedCap UE anyway needs to read SIB1 to check RedCap specific IFRI, to ignore cellbar in MIB will not cause additional UE power. In addition, cell bar</w:t>
            </w:r>
            <w:r w:rsidR="00B0389D">
              <w:rPr>
                <w:rFonts w:eastAsia="SimSun"/>
                <w:sz w:val="20"/>
                <w:szCs w:val="20"/>
                <w:lang w:val="en-US"/>
              </w:rPr>
              <w:t>ring</w:t>
            </w:r>
            <w:r>
              <w:rPr>
                <w:rFonts w:eastAsia="SimSun" w:hint="eastAsia"/>
                <w:sz w:val="20"/>
                <w:szCs w:val="20"/>
                <w:lang w:val="en-US"/>
              </w:rPr>
              <w:t xml:space="preserve"> is rare case, reading SIB1 for RedCap specific cellbar should be acceptable.</w:t>
            </w:r>
          </w:p>
        </w:tc>
      </w:tr>
      <w:tr w:rsidR="00291375" w:rsidRPr="00F85A5B" w14:paraId="0A18845C" w14:textId="77777777" w:rsidTr="00F743E2">
        <w:tc>
          <w:tcPr>
            <w:tcW w:w="1696" w:type="dxa"/>
          </w:tcPr>
          <w:p w14:paraId="23504E19" w14:textId="0D26D0A2" w:rsidR="00291375" w:rsidRPr="00284D00" w:rsidRDefault="00291375" w:rsidP="00291375">
            <w:pPr>
              <w:pStyle w:val="a9"/>
              <w:rPr>
                <w:rFonts w:eastAsia="Malgun Gothic"/>
                <w:bCs/>
                <w:lang w:val="en-US" w:eastAsia="ko-KR"/>
              </w:rPr>
            </w:pPr>
            <w:r>
              <w:rPr>
                <w:rFonts w:eastAsia="游明朝" w:hint="eastAsia"/>
                <w:bCs/>
                <w:sz w:val="20"/>
                <w:szCs w:val="20"/>
                <w:lang w:val="en-US" w:eastAsia="ja-JP"/>
              </w:rPr>
              <w:t>NEC</w:t>
            </w:r>
          </w:p>
        </w:tc>
        <w:tc>
          <w:tcPr>
            <w:tcW w:w="2127" w:type="dxa"/>
          </w:tcPr>
          <w:p w14:paraId="5AD0CC87" w14:textId="251E9EB6" w:rsidR="00291375" w:rsidRPr="00284D00" w:rsidRDefault="00291375" w:rsidP="00291375">
            <w:pPr>
              <w:pStyle w:val="a9"/>
              <w:rPr>
                <w:rFonts w:eastAsia="SimSun"/>
                <w:lang w:val="en-US"/>
              </w:rPr>
            </w:pPr>
            <w:r>
              <w:rPr>
                <w:rFonts w:eastAsia="游明朝" w:hint="eastAsia"/>
                <w:sz w:val="20"/>
                <w:szCs w:val="20"/>
                <w:lang w:val="en-US" w:eastAsia="ja-JP"/>
              </w:rPr>
              <w:t>I</w:t>
            </w:r>
            <w:r>
              <w:rPr>
                <w:rFonts w:eastAsia="游明朝"/>
                <w:sz w:val="20"/>
                <w:szCs w:val="20"/>
                <w:lang w:val="en-US" w:eastAsia="ja-JP"/>
              </w:rPr>
              <w:t>gnore</w:t>
            </w:r>
          </w:p>
        </w:tc>
        <w:tc>
          <w:tcPr>
            <w:tcW w:w="5811" w:type="dxa"/>
          </w:tcPr>
          <w:p w14:paraId="174340C5" w14:textId="22BB6703" w:rsidR="00291375" w:rsidRDefault="00291375" w:rsidP="00291375">
            <w:pPr>
              <w:pStyle w:val="a9"/>
              <w:rPr>
                <w:rFonts w:eastAsia="SimSun"/>
                <w:lang w:val="en-US"/>
              </w:rPr>
            </w:pPr>
            <w:r>
              <w:rPr>
                <w:rFonts w:eastAsia="游明朝" w:hint="eastAsia"/>
                <w:sz w:val="20"/>
                <w:szCs w:val="20"/>
                <w:lang w:val="en-US" w:eastAsia="ja-JP"/>
              </w:rPr>
              <w:t>w</w:t>
            </w:r>
            <w:r>
              <w:rPr>
                <w:rFonts w:eastAsia="游明朝"/>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r w:rsidR="00BE2D52" w:rsidRPr="00F85A5B" w14:paraId="1CA2A599" w14:textId="77777777" w:rsidTr="00F743E2">
        <w:tc>
          <w:tcPr>
            <w:tcW w:w="1696" w:type="dxa"/>
          </w:tcPr>
          <w:p w14:paraId="3DB4833F" w14:textId="7A03C71E" w:rsidR="00BE2D52" w:rsidRDefault="00BE2D52" w:rsidP="00BE2D52">
            <w:pPr>
              <w:pStyle w:val="a9"/>
              <w:rPr>
                <w:rFonts w:eastAsia="游明朝" w:hint="eastAsia"/>
                <w:bCs/>
                <w:lang w:val="en-US" w:eastAsia="ja-JP"/>
              </w:rPr>
            </w:pPr>
            <w:r>
              <w:rPr>
                <w:rFonts w:eastAsia="游明朝" w:hint="eastAsia"/>
                <w:bCs/>
                <w:lang w:val="en-US" w:eastAsia="ja-JP"/>
              </w:rPr>
              <w:t>NTTDOCOMO</w:t>
            </w:r>
          </w:p>
        </w:tc>
        <w:tc>
          <w:tcPr>
            <w:tcW w:w="2127" w:type="dxa"/>
          </w:tcPr>
          <w:p w14:paraId="511BD43D" w14:textId="7DFACD18" w:rsidR="00BE2D52" w:rsidRDefault="00BE2D52" w:rsidP="00BE2D52">
            <w:pPr>
              <w:pStyle w:val="a9"/>
              <w:rPr>
                <w:rFonts w:eastAsia="游明朝" w:hint="eastAsia"/>
                <w:lang w:val="en-US" w:eastAsia="ja-JP"/>
              </w:rPr>
            </w:pPr>
            <w:r>
              <w:rPr>
                <w:rFonts w:eastAsia="游明朝" w:hint="eastAsia"/>
                <w:lang w:val="en-US" w:eastAsia="ja-JP"/>
              </w:rPr>
              <w:t>Apply</w:t>
            </w:r>
          </w:p>
        </w:tc>
        <w:tc>
          <w:tcPr>
            <w:tcW w:w="5811" w:type="dxa"/>
          </w:tcPr>
          <w:p w14:paraId="33AA0586" w14:textId="199B1406" w:rsidR="00BE2D52" w:rsidRDefault="00BE2D52" w:rsidP="00BE2D52">
            <w:pPr>
              <w:pStyle w:val="a9"/>
              <w:rPr>
                <w:rFonts w:eastAsia="游明朝" w:hint="eastAsia"/>
                <w:lang w:val="en-US" w:eastAsia="ja-JP"/>
              </w:rPr>
            </w:pPr>
            <w:r>
              <w:rPr>
                <w:rFonts w:eastAsia="游明朝"/>
                <w:lang w:val="en-US" w:eastAsia="ja-JP"/>
              </w:rPr>
              <w:t>I</w:t>
            </w:r>
            <w:r>
              <w:rPr>
                <w:rFonts w:eastAsia="游明朝" w:hint="eastAsia"/>
                <w:lang w:val="en-US" w:eastAsia="ja-JP"/>
              </w:rPr>
              <w:t xml:space="preserve">f </w:t>
            </w:r>
            <w:r>
              <w:rPr>
                <w:rFonts w:eastAsia="游明朝"/>
                <w:lang w:val="en-US" w:eastAsia="ja-JP"/>
              </w:rPr>
              <w:t>the cell is in maintenance, it is more straightforward for UE to directly apply barring in MIB as legacy.</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9"/>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9"/>
        <w:rPr>
          <w:color w:val="AEAAAA" w:themeColor="background2" w:themeShade="BF"/>
        </w:rPr>
      </w:pPr>
      <w:r w:rsidRPr="0074626C">
        <w:rPr>
          <w:color w:val="AEAAAA" w:themeColor="background2" w:themeShade="BF"/>
        </w:rPr>
        <w:lastRenderedPageBreak/>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9"/>
        <w:rPr>
          <w:color w:val="AEAAAA" w:themeColor="background2" w:themeShade="BF"/>
          <w:u w:val="single"/>
        </w:rPr>
      </w:pPr>
    </w:p>
    <w:p w14:paraId="5BEE6E7D" w14:textId="37679DE8"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9"/>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9"/>
        <w:rPr>
          <w:color w:val="AEAAAA" w:themeColor="background2" w:themeShade="BF"/>
          <w:lang w:val="en-US"/>
        </w:rPr>
      </w:pPr>
    </w:p>
    <w:p w14:paraId="0D56C88A" w14:textId="31EB8FD6"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9"/>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9"/>
        <w:rPr>
          <w:color w:val="AEAAAA" w:themeColor="background2" w:themeShade="BF"/>
          <w:lang w:val="en-US"/>
        </w:rPr>
      </w:pPr>
    </w:p>
    <w:p w14:paraId="287FCFC3" w14:textId="34F9C52E" w:rsidR="000F2340" w:rsidRPr="0074626C" w:rsidRDefault="000F2340" w:rsidP="00355214">
      <w:pPr>
        <w:pStyle w:val="a9"/>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9"/>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9"/>
        <w:rPr>
          <w:color w:val="AEAAAA" w:themeColor="background2" w:themeShade="BF"/>
          <w:lang w:val="en-US"/>
        </w:rPr>
      </w:pPr>
    </w:p>
    <w:p w14:paraId="4A60E328" w14:textId="6D0E57A4"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9"/>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9"/>
        <w:rPr>
          <w:color w:val="AEAAAA" w:themeColor="background2" w:themeShade="BF"/>
          <w:lang w:val="en-US"/>
        </w:rPr>
      </w:pPr>
    </w:p>
    <w:p w14:paraId="15693B54" w14:textId="7862E26D" w:rsidR="009E19EF" w:rsidRPr="0074626C" w:rsidRDefault="006828BC" w:rsidP="007E60B7">
      <w:pPr>
        <w:pStyle w:val="a9"/>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a9"/>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9"/>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9"/>
        <w:rPr>
          <w:color w:val="AEAAAA" w:themeColor="background2" w:themeShade="BF"/>
        </w:rPr>
      </w:pPr>
    </w:p>
    <w:p w14:paraId="0F90D098" w14:textId="77777777" w:rsidR="0074626C" w:rsidRPr="0074626C" w:rsidRDefault="0074626C" w:rsidP="00822140">
      <w:pPr>
        <w:pStyle w:val="a9"/>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9"/>
        <w:rPr>
          <w:u w:val="single"/>
          <w:lang w:val="en-US"/>
        </w:rPr>
      </w:pPr>
      <w:r w:rsidRPr="00B8675D">
        <w:rPr>
          <w:u w:val="single"/>
          <w:lang w:val="en-US"/>
        </w:rPr>
        <w:t>On inter-frequency reselection indicator:</w:t>
      </w:r>
    </w:p>
    <w:p w14:paraId="78512771" w14:textId="2E1DCB40" w:rsidR="00E9388C" w:rsidRPr="00B8675D" w:rsidRDefault="00371C24" w:rsidP="00371C24">
      <w:pPr>
        <w:pStyle w:val="a9"/>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a9"/>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9"/>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9"/>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9"/>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9"/>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w:t>
      </w:r>
      <w:r w:rsidR="002D29F6" w:rsidRPr="000036F5">
        <w:rPr>
          <w:lang w:val="en-US"/>
        </w:rPr>
        <w:lastRenderedPageBreak/>
        <w:t xml:space="preserve">companies argue that differentiation between Rx branches would not be needed for IFRI, however. </w:t>
      </w:r>
    </w:p>
    <w:p w14:paraId="36BC27FE" w14:textId="77777777" w:rsidR="00D55CC6" w:rsidRPr="003A3ECE" w:rsidRDefault="00D55CC6" w:rsidP="00D55CC6">
      <w:pPr>
        <w:pStyle w:val="aff"/>
        <w:ind w:left="2727"/>
        <w:rPr>
          <w:color w:val="AEAAAA" w:themeColor="background2" w:themeShade="BF"/>
          <w:lang w:val="en-US"/>
        </w:rPr>
      </w:pPr>
    </w:p>
    <w:p w14:paraId="0B4823DE" w14:textId="06A9CE4D" w:rsidR="00E247A4" w:rsidRPr="003A3ECE" w:rsidRDefault="00D55CC6" w:rsidP="00355214">
      <w:pPr>
        <w:pStyle w:val="a9"/>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9"/>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9"/>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9"/>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a9"/>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9"/>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9"/>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f4"/>
        <w:tblW w:w="9634" w:type="dxa"/>
        <w:tblInd w:w="113" w:type="dxa"/>
        <w:tblLook w:val="04A0" w:firstRow="1" w:lastRow="0" w:firstColumn="1" w:lastColumn="0" w:noHBand="0" w:noVBand="1"/>
      </w:tblPr>
      <w:tblGrid>
        <w:gridCol w:w="1662"/>
        <w:gridCol w:w="1928"/>
        <w:gridCol w:w="6044"/>
      </w:tblGrid>
      <w:tr w:rsidR="002E4C1C" w:rsidRPr="00F85A5B" w14:paraId="3A9309A4" w14:textId="77777777" w:rsidTr="00B0389D">
        <w:tc>
          <w:tcPr>
            <w:tcW w:w="1662" w:type="dxa"/>
            <w:shd w:val="clear" w:color="auto" w:fill="A5A5A5" w:themeFill="accent3"/>
          </w:tcPr>
          <w:p w14:paraId="3945FF7E" w14:textId="77777777" w:rsidR="002E4C1C" w:rsidRPr="00D3601D" w:rsidRDefault="002E4C1C" w:rsidP="00AD6978">
            <w:pPr>
              <w:pStyle w:val="a9"/>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9"/>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9"/>
              <w:rPr>
                <w:b/>
                <w:bCs/>
                <w:sz w:val="20"/>
                <w:szCs w:val="20"/>
                <w:lang w:val="en-US"/>
              </w:rPr>
            </w:pPr>
            <w:r w:rsidRPr="00D3601D">
              <w:rPr>
                <w:b/>
                <w:bCs/>
                <w:sz w:val="20"/>
                <w:szCs w:val="20"/>
                <w:lang w:val="en-US"/>
              </w:rPr>
              <w:t xml:space="preserve">Comments </w:t>
            </w:r>
          </w:p>
        </w:tc>
      </w:tr>
      <w:tr w:rsidR="002E4C1C" w:rsidRPr="00F85A5B" w14:paraId="673C8ABD" w14:textId="77777777" w:rsidTr="00B0389D">
        <w:tc>
          <w:tcPr>
            <w:tcW w:w="1662" w:type="dxa"/>
          </w:tcPr>
          <w:p w14:paraId="35E5A934" w14:textId="4A232929" w:rsidR="002E4C1C" w:rsidRPr="00D36DED" w:rsidRDefault="001C53C8" w:rsidP="00AD6978">
            <w:pPr>
              <w:pStyle w:val="a9"/>
              <w:rPr>
                <w:rFonts w:eastAsia="DengXian"/>
                <w:bCs/>
                <w:sz w:val="20"/>
                <w:szCs w:val="20"/>
                <w:lang w:val="en-US"/>
              </w:rPr>
            </w:pPr>
            <w:r w:rsidRPr="00D36DED">
              <w:rPr>
                <w:rFonts w:eastAsia="DengXian"/>
                <w:bCs/>
                <w:sz w:val="20"/>
                <w:szCs w:val="20"/>
                <w:lang w:val="en-US"/>
              </w:rPr>
              <w:t>Qualcomm</w:t>
            </w:r>
          </w:p>
        </w:tc>
        <w:tc>
          <w:tcPr>
            <w:tcW w:w="1928" w:type="dxa"/>
          </w:tcPr>
          <w:p w14:paraId="4698F473" w14:textId="7864E972" w:rsidR="002E4C1C" w:rsidRPr="00D36DED" w:rsidRDefault="001C53C8" w:rsidP="00AD6978">
            <w:pPr>
              <w:pStyle w:val="a9"/>
              <w:rPr>
                <w:rFonts w:eastAsia="SimSun"/>
                <w:sz w:val="20"/>
                <w:szCs w:val="20"/>
                <w:lang w:val="en-US"/>
              </w:rPr>
            </w:pPr>
            <w:r w:rsidRPr="00D36DED">
              <w:rPr>
                <w:rFonts w:eastAsia="SimSun"/>
                <w:sz w:val="20"/>
                <w:szCs w:val="20"/>
                <w:lang w:val="en-US"/>
              </w:rPr>
              <w:t>Separate IFRI for 1 Rx/2 Rx</w:t>
            </w:r>
          </w:p>
        </w:tc>
        <w:tc>
          <w:tcPr>
            <w:tcW w:w="6044" w:type="dxa"/>
          </w:tcPr>
          <w:p w14:paraId="5393C6C0" w14:textId="69C42E38" w:rsidR="002E4C1C" w:rsidRPr="00D36DED" w:rsidRDefault="00184C03" w:rsidP="006D4CF7">
            <w:pPr>
              <w:pStyle w:val="a9"/>
              <w:rPr>
                <w:rFonts w:eastAsia="SimSun"/>
                <w:sz w:val="20"/>
                <w:szCs w:val="20"/>
                <w:lang w:val="en-US"/>
              </w:rPr>
            </w:pPr>
            <w:r w:rsidRPr="00D36DED">
              <w:rPr>
                <w:rFonts w:eastAsia="SimSun"/>
                <w:sz w:val="20"/>
                <w:szCs w:val="20"/>
                <w:lang w:val="en-US"/>
              </w:rPr>
              <w:t>For the same reason why a separate IFRI for RedCap</w:t>
            </w:r>
            <w:r w:rsidR="005836DE" w:rsidRPr="00D36DED">
              <w:rPr>
                <w:rFonts w:eastAsia="SimSun"/>
                <w:sz w:val="20"/>
                <w:szCs w:val="20"/>
                <w:lang w:val="en-US"/>
              </w:rPr>
              <w:t xml:space="preserve"> is agreed</w:t>
            </w:r>
          </w:p>
        </w:tc>
      </w:tr>
      <w:tr w:rsidR="002E4C1C" w:rsidRPr="00F85A5B" w14:paraId="703BAFF3" w14:textId="77777777" w:rsidTr="00B0389D">
        <w:tc>
          <w:tcPr>
            <w:tcW w:w="1662" w:type="dxa"/>
          </w:tcPr>
          <w:p w14:paraId="18A37072" w14:textId="572A1FF8" w:rsidR="002E4C1C" w:rsidRPr="00D36DED" w:rsidRDefault="00D36DED" w:rsidP="00AD6978">
            <w:pPr>
              <w:pStyle w:val="a9"/>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9"/>
              <w:rPr>
                <w:rFonts w:eastAsia="SimSun"/>
                <w:sz w:val="20"/>
                <w:szCs w:val="20"/>
                <w:lang w:val="en-US"/>
              </w:rPr>
            </w:pPr>
            <w:r>
              <w:rPr>
                <w:rFonts w:eastAsia="SimSun"/>
                <w:sz w:val="20"/>
                <w:szCs w:val="20"/>
                <w:lang w:val="en-US"/>
              </w:rPr>
              <w:t>Common</w:t>
            </w:r>
          </w:p>
        </w:tc>
        <w:tc>
          <w:tcPr>
            <w:tcW w:w="6044" w:type="dxa"/>
          </w:tcPr>
          <w:p w14:paraId="72E5E8E1" w14:textId="7DE46676" w:rsidR="00235049" w:rsidRDefault="00D36DED" w:rsidP="00AD6978">
            <w:pPr>
              <w:pStyle w:val="a9"/>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RedCap UEs in </w:t>
            </w:r>
            <w:r w:rsidR="00235049">
              <w:rPr>
                <w:rFonts w:eastAsia="SimSun"/>
                <w:sz w:val="20"/>
                <w:szCs w:val="20"/>
                <w:lang w:val="en-US"/>
              </w:rPr>
              <w:t>deployments.</w:t>
            </w:r>
          </w:p>
          <w:p w14:paraId="731B0FD7" w14:textId="24EBE4E2" w:rsidR="002E4C1C" w:rsidRPr="00D36DED" w:rsidRDefault="00D36DED" w:rsidP="00AD6978">
            <w:pPr>
              <w:pStyle w:val="a9"/>
              <w:rPr>
                <w:rFonts w:eastAsia="SimSun"/>
                <w:sz w:val="20"/>
                <w:szCs w:val="20"/>
                <w:lang w:val="en-US"/>
              </w:rPr>
            </w:pPr>
            <w:r>
              <w:rPr>
                <w:rFonts w:eastAsia="SimSun"/>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B0389D">
        <w:tc>
          <w:tcPr>
            <w:tcW w:w="1662" w:type="dxa"/>
          </w:tcPr>
          <w:p w14:paraId="3CD9FF6E" w14:textId="40FEE871" w:rsidR="002E4C1C" w:rsidRPr="00F85A5B" w:rsidRDefault="00012CA8" w:rsidP="00AD6978">
            <w:pPr>
              <w:pStyle w:val="a9"/>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9"/>
              <w:rPr>
                <w:rFonts w:eastAsia="SimSun"/>
                <w:lang w:val="en-US"/>
              </w:rPr>
            </w:pPr>
            <w:r>
              <w:rPr>
                <w:rFonts w:eastAsia="SimSun"/>
                <w:lang w:val="en-US"/>
              </w:rPr>
              <w:t>Separate IFRI</w:t>
            </w:r>
          </w:p>
        </w:tc>
        <w:tc>
          <w:tcPr>
            <w:tcW w:w="6044" w:type="dxa"/>
          </w:tcPr>
          <w:p w14:paraId="460F027A" w14:textId="081F12E6" w:rsidR="002E4C1C" w:rsidRPr="00F85A5B" w:rsidRDefault="00012CA8" w:rsidP="00AD6978">
            <w:pPr>
              <w:pStyle w:val="a9"/>
              <w:rPr>
                <w:rFonts w:eastAsia="SimSun"/>
                <w:lang w:val="en-US"/>
              </w:rPr>
            </w:pPr>
            <w:r>
              <w:rPr>
                <w:rFonts w:eastAsia="SimSun"/>
                <w:lang w:val="en-US"/>
              </w:rPr>
              <w:t>Same reason as Qualcomm, and also our resp to Q2.</w:t>
            </w:r>
          </w:p>
        </w:tc>
      </w:tr>
      <w:tr w:rsidR="002E4C1C" w:rsidRPr="00F85A5B" w14:paraId="28373DA7" w14:textId="77777777" w:rsidTr="00B0389D">
        <w:tc>
          <w:tcPr>
            <w:tcW w:w="1662" w:type="dxa"/>
          </w:tcPr>
          <w:p w14:paraId="27CAECEA" w14:textId="5B55B114" w:rsidR="002E4C1C"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a9"/>
              <w:rPr>
                <w:rFonts w:eastAsia="SimSun"/>
                <w:lang w:val="en-US"/>
              </w:rPr>
            </w:pPr>
            <w:r>
              <w:rPr>
                <w:rFonts w:eastAsia="SimSun" w:hint="eastAsia"/>
                <w:lang w:val="en-US"/>
              </w:rPr>
              <w:t>N</w:t>
            </w:r>
            <w:r>
              <w:rPr>
                <w:rFonts w:eastAsia="SimSun"/>
                <w:lang w:val="en-US"/>
              </w:rPr>
              <w:t>o strong view</w:t>
            </w:r>
          </w:p>
        </w:tc>
        <w:tc>
          <w:tcPr>
            <w:tcW w:w="6044" w:type="dxa"/>
          </w:tcPr>
          <w:p w14:paraId="3879802E" w14:textId="77777777" w:rsidR="002E4C1C" w:rsidRPr="00F85A5B" w:rsidRDefault="002E4C1C" w:rsidP="00AD6978">
            <w:pPr>
              <w:pStyle w:val="a9"/>
              <w:rPr>
                <w:rFonts w:eastAsia="SimSun"/>
                <w:lang w:val="en-US"/>
              </w:rPr>
            </w:pPr>
          </w:p>
        </w:tc>
      </w:tr>
      <w:tr w:rsidR="00D63A83" w:rsidRPr="00F85A5B" w14:paraId="302F0262" w14:textId="77777777" w:rsidTr="00B0389D">
        <w:tc>
          <w:tcPr>
            <w:tcW w:w="1662" w:type="dxa"/>
          </w:tcPr>
          <w:p w14:paraId="6A44FA72" w14:textId="2072CF06" w:rsidR="00D63A83" w:rsidRPr="00F85A5B" w:rsidRDefault="00D63A83" w:rsidP="00D63A83">
            <w:pPr>
              <w:pStyle w:val="a9"/>
              <w:rPr>
                <w:rFonts w:eastAsia="Malgun Gothic"/>
                <w:bCs/>
                <w:lang w:val="en-US" w:eastAsia="ko-KR"/>
              </w:rPr>
            </w:pPr>
            <w:r>
              <w:rPr>
                <w:rFonts w:eastAsia="SimSun" w:hint="eastAsia"/>
                <w:bCs/>
                <w:lang w:val="en-US"/>
              </w:rPr>
              <w:lastRenderedPageBreak/>
              <w:t>vivo</w:t>
            </w:r>
          </w:p>
        </w:tc>
        <w:tc>
          <w:tcPr>
            <w:tcW w:w="1928" w:type="dxa"/>
          </w:tcPr>
          <w:p w14:paraId="7348CBE4" w14:textId="6F7CD6C5" w:rsidR="00D63A83" w:rsidRPr="00F85A5B" w:rsidRDefault="00D63A83" w:rsidP="00D63A83">
            <w:pPr>
              <w:pStyle w:val="a9"/>
              <w:rPr>
                <w:rFonts w:eastAsia="SimSun"/>
                <w:lang w:val="en-US"/>
              </w:rPr>
            </w:pPr>
            <w:r>
              <w:rPr>
                <w:rFonts w:eastAsia="SimSun"/>
                <w:sz w:val="20"/>
                <w:szCs w:val="20"/>
                <w:lang w:val="en-US"/>
              </w:rPr>
              <w:t>Separate IFRI for 1Rx /2Rx</w:t>
            </w:r>
          </w:p>
        </w:tc>
        <w:tc>
          <w:tcPr>
            <w:tcW w:w="6044" w:type="dxa"/>
          </w:tcPr>
          <w:p w14:paraId="2348293F" w14:textId="77777777" w:rsidR="00D63A83" w:rsidRDefault="00D63A83" w:rsidP="00D63A83">
            <w:pPr>
              <w:pStyle w:val="a9"/>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22631C19" w14:textId="77777777" w:rsidR="00D63A83" w:rsidRDefault="00D63A83" w:rsidP="00D63A83">
            <w:pPr>
              <w:pStyle w:val="a9"/>
              <w:rPr>
                <w:rFonts w:eastAsia="SimSun"/>
                <w:lang w:val="en-US"/>
              </w:rPr>
            </w:pPr>
            <w:r>
              <w:rPr>
                <w:rFonts w:eastAsia="SimSun" w:hint="eastAsia"/>
                <w:lang w:val="en-US"/>
              </w:rPr>
              <w:t xml:space="preserve">Cells on freq A support 2rx RedCap, but bar 1rx RedCap. With common IFRI, these cells </w:t>
            </w:r>
            <w:r>
              <w:rPr>
                <w:rFonts w:eastAsia="SimSun"/>
                <w:lang w:val="en-US"/>
              </w:rPr>
              <w:t>need</w:t>
            </w:r>
            <w:r>
              <w:rPr>
                <w:rFonts w:eastAsia="SimSun" w:hint="eastAsia"/>
                <w:lang w:val="en-US"/>
              </w:rPr>
              <w:t xml:space="preserve"> to set Cellbar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4AC2D9EC" w14:textId="4F39A620" w:rsidR="00D63A83" w:rsidRPr="00F85A5B" w:rsidRDefault="00D63A83" w:rsidP="00D63A83">
            <w:pPr>
              <w:pStyle w:val="a9"/>
              <w:rPr>
                <w:rFonts w:eastAsia="SimSun"/>
                <w:lang w:val="en-US"/>
              </w:rPr>
            </w:pPr>
            <w:r>
              <w:rPr>
                <w:rFonts w:eastAsia="SimSun" w:hint="eastAsia"/>
                <w:lang w:val="en-US"/>
              </w:rPr>
              <w:t>If one of the cells, e.g.</w:t>
            </w:r>
            <w:r>
              <w:rPr>
                <w:rFonts w:eastAsia="SimSun"/>
                <w:lang w:val="en-US"/>
              </w:rPr>
              <w:t xml:space="preserve"> </w:t>
            </w:r>
            <w:r>
              <w:rPr>
                <w:rFonts w:eastAsia="SimSun"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B0389D">
        <w:tc>
          <w:tcPr>
            <w:tcW w:w="1662" w:type="dxa"/>
          </w:tcPr>
          <w:p w14:paraId="167B46AA" w14:textId="3FCD8D1A"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a9"/>
              <w:rPr>
                <w:rFonts w:eastAsia="SimSun"/>
                <w:lang w:val="en-US"/>
              </w:rPr>
            </w:pPr>
            <w:r>
              <w:rPr>
                <w:rFonts w:eastAsia="SimSun"/>
                <w:lang w:val="en-US"/>
              </w:rPr>
              <w:t>Separate</w:t>
            </w:r>
          </w:p>
        </w:tc>
        <w:tc>
          <w:tcPr>
            <w:tcW w:w="6044" w:type="dxa"/>
          </w:tcPr>
          <w:p w14:paraId="0989B6E6" w14:textId="48BDAB42" w:rsidR="00D63A83" w:rsidRPr="00F85A5B" w:rsidRDefault="005026D9" w:rsidP="00D63A83">
            <w:pPr>
              <w:pStyle w:val="a9"/>
              <w:rPr>
                <w:rFonts w:eastAsia="SimSun"/>
                <w:lang w:val="en-US"/>
              </w:rPr>
            </w:pPr>
            <w:r>
              <w:rPr>
                <w:rFonts w:eastAsia="SimSun"/>
                <w:lang w:val="en-US"/>
              </w:rPr>
              <w:t>It seems this would be required by the WID already.</w:t>
            </w:r>
          </w:p>
        </w:tc>
      </w:tr>
      <w:tr w:rsidR="007976BF" w:rsidRPr="00F85A5B" w14:paraId="2C7118AB" w14:textId="77777777" w:rsidTr="00B0389D">
        <w:tc>
          <w:tcPr>
            <w:tcW w:w="1662" w:type="dxa"/>
          </w:tcPr>
          <w:p w14:paraId="6EBD01D1" w14:textId="384CFD66" w:rsidR="007976BF" w:rsidRPr="00F85A5B" w:rsidRDefault="007976BF" w:rsidP="007976BF">
            <w:pPr>
              <w:pStyle w:val="a9"/>
              <w:rPr>
                <w:rFonts w:eastAsia="DengXian"/>
                <w:bCs/>
                <w:lang w:val="en-US"/>
              </w:rPr>
            </w:pPr>
            <w:r>
              <w:rPr>
                <w:rFonts w:eastAsia="DengXian"/>
                <w:bCs/>
                <w:lang w:val="en-US"/>
              </w:rPr>
              <w:t>S</w:t>
            </w:r>
            <w:r>
              <w:rPr>
                <w:rFonts w:eastAsia="DengXian" w:hint="eastAsia"/>
                <w:bCs/>
                <w:lang w:val="en-US"/>
              </w:rPr>
              <w:t>harp</w:t>
            </w:r>
          </w:p>
        </w:tc>
        <w:tc>
          <w:tcPr>
            <w:tcW w:w="1928" w:type="dxa"/>
          </w:tcPr>
          <w:p w14:paraId="63FB9D98" w14:textId="309C4326" w:rsidR="007976BF" w:rsidRPr="00F85A5B" w:rsidRDefault="007976BF" w:rsidP="007976BF">
            <w:pPr>
              <w:pStyle w:val="a9"/>
              <w:rPr>
                <w:rFonts w:eastAsia="SimSun"/>
                <w:lang w:val="en-US"/>
              </w:rPr>
            </w:pPr>
            <w:r>
              <w:rPr>
                <w:rFonts w:eastAsia="SimSun" w:hint="eastAsia"/>
                <w:lang w:val="en-US"/>
              </w:rPr>
              <w:t>N</w:t>
            </w:r>
            <w:r>
              <w:rPr>
                <w:rFonts w:eastAsia="SimSun"/>
                <w:lang w:val="en-US"/>
              </w:rPr>
              <w:t>o strong view</w:t>
            </w:r>
          </w:p>
        </w:tc>
        <w:tc>
          <w:tcPr>
            <w:tcW w:w="6044" w:type="dxa"/>
          </w:tcPr>
          <w:p w14:paraId="46D9CBED" w14:textId="77777777" w:rsidR="007976BF" w:rsidRPr="00F85A5B" w:rsidRDefault="007976BF" w:rsidP="007976BF">
            <w:pPr>
              <w:pStyle w:val="a9"/>
              <w:rPr>
                <w:rFonts w:eastAsia="SimSun"/>
                <w:lang w:val="en-US"/>
              </w:rPr>
            </w:pPr>
          </w:p>
        </w:tc>
      </w:tr>
      <w:tr w:rsidR="00E26279" w:rsidRPr="00F85A5B" w14:paraId="07818AAE" w14:textId="77777777" w:rsidTr="00B0389D">
        <w:tc>
          <w:tcPr>
            <w:tcW w:w="1662" w:type="dxa"/>
          </w:tcPr>
          <w:p w14:paraId="09CC1C3C" w14:textId="0AA6EAF9" w:rsidR="00E26279" w:rsidRPr="00F85A5B" w:rsidRDefault="00E26279" w:rsidP="00E26279">
            <w:pPr>
              <w:pStyle w:val="a9"/>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a9"/>
              <w:rPr>
                <w:rFonts w:eastAsia="SimSun"/>
                <w:lang w:val="en-US"/>
              </w:rPr>
            </w:pPr>
            <w:r w:rsidRPr="00815F04">
              <w:rPr>
                <w:rFonts w:eastAsia="SimSun" w:hint="eastAsia"/>
                <w:sz w:val="20"/>
                <w:szCs w:val="20"/>
                <w:lang w:val="en-US"/>
              </w:rPr>
              <w:t>C</w:t>
            </w:r>
            <w:r w:rsidRPr="00815F04">
              <w:rPr>
                <w:rFonts w:eastAsia="SimSun"/>
                <w:sz w:val="20"/>
                <w:szCs w:val="20"/>
                <w:lang w:val="en-US"/>
              </w:rPr>
              <w:t>ommon</w:t>
            </w:r>
          </w:p>
        </w:tc>
        <w:tc>
          <w:tcPr>
            <w:tcW w:w="6044" w:type="dxa"/>
          </w:tcPr>
          <w:p w14:paraId="70D070BA" w14:textId="15670177" w:rsidR="00E26279" w:rsidRPr="00F85A5B" w:rsidRDefault="00E26279" w:rsidP="00E26279">
            <w:pPr>
              <w:pStyle w:val="a9"/>
              <w:rPr>
                <w:rFonts w:eastAsia="SimSun"/>
                <w:lang w:val="en-US"/>
              </w:rPr>
            </w:pPr>
            <w:r>
              <w:rPr>
                <w:rFonts w:eastAsia="SimSun"/>
                <w:sz w:val="20"/>
                <w:szCs w:val="20"/>
                <w:lang w:val="en-US"/>
              </w:rPr>
              <w:t xml:space="preserve">Same view as Ericsson. </w:t>
            </w:r>
          </w:p>
        </w:tc>
      </w:tr>
      <w:tr w:rsidR="005C7105" w:rsidRPr="00F85A5B" w14:paraId="303DCF6B" w14:textId="77777777" w:rsidTr="00B0389D">
        <w:tc>
          <w:tcPr>
            <w:tcW w:w="1662" w:type="dxa"/>
          </w:tcPr>
          <w:p w14:paraId="1CECB52C" w14:textId="3102FE83" w:rsidR="005C7105" w:rsidRPr="00815F04" w:rsidRDefault="005C7105" w:rsidP="005C7105">
            <w:pPr>
              <w:pStyle w:val="a9"/>
              <w:rPr>
                <w:bCs/>
                <w:lang w:val="en-US"/>
              </w:rPr>
            </w:pPr>
            <w:r>
              <w:rPr>
                <w:rFonts w:eastAsia="DengXian"/>
                <w:bCs/>
                <w:lang w:val="en-US"/>
              </w:rPr>
              <w:t>Thales</w:t>
            </w:r>
          </w:p>
        </w:tc>
        <w:tc>
          <w:tcPr>
            <w:tcW w:w="1928" w:type="dxa"/>
          </w:tcPr>
          <w:p w14:paraId="3FEF1620" w14:textId="5AEAA9C0" w:rsidR="005C7105" w:rsidRPr="00815F04" w:rsidRDefault="005C7105" w:rsidP="005C7105">
            <w:pPr>
              <w:pStyle w:val="a9"/>
              <w:rPr>
                <w:rFonts w:eastAsia="SimSun"/>
                <w:lang w:val="en-US"/>
              </w:rPr>
            </w:pPr>
            <w:r>
              <w:rPr>
                <w:rFonts w:eastAsia="SimSun"/>
                <w:sz w:val="20"/>
                <w:szCs w:val="20"/>
                <w:lang w:val="en-US"/>
              </w:rPr>
              <w:t>Separate IFRI for 1Rx /2Rx</w:t>
            </w:r>
          </w:p>
        </w:tc>
        <w:tc>
          <w:tcPr>
            <w:tcW w:w="6044" w:type="dxa"/>
          </w:tcPr>
          <w:p w14:paraId="5230ABDB" w14:textId="777F137F" w:rsidR="005C7105" w:rsidRDefault="005C7105" w:rsidP="005C7105">
            <w:pPr>
              <w:pStyle w:val="a9"/>
              <w:rPr>
                <w:rFonts w:eastAsia="SimSun"/>
                <w:lang w:val="en-US"/>
              </w:rPr>
            </w:pPr>
            <w:r>
              <w:rPr>
                <w:rFonts w:eastAsia="SimSun"/>
                <w:lang w:val="en-US"/>
              </w:rPr>
              <w:t>Agree with Qualcomm.</w:t>
            </w:r>
          </w:p>
        </w:tc>
      </w:tr>
      <w:tr w:rsidR="00977815" w:rsidRPr="00F85A5B" w14:paraId="67670572" w14:textId="77777777" w:rsidTr="00B0389D">
        <w:tc>
          <w:tcPr>
            <w:tcW w:w="1662" w:type="dxa"/>
          </w:tcPr>
          <w:p w14:paraId="3DA24A4F" w14:textId="16CB734E" w:rsidR="00977815" w:rsidRPr="00A840E0" w:rsidRDefault="00977815" w:rsidP="005C7105">
            <w:pPr>
              <w:pStyle w:val="a9"/>
              <w:rPr>
                <w:rFonts w:eastAsia="DengXian"/>
                <w:bCs/>
                <w:sz w:val="20"/>
                <w:szCs w:val="20"/>
                <w:lang w:val="en-US"/>
              </w:rPr>
            </w:pPr>
            <w:r w:rsidRPr="00A840E0">
              <w:rPr>
                <w:rFonts w:eastAsia="DengXian"/>
                <w:bCs/>
                <w:sz w:val="20"/>
                <w:szCs w:val="20"/>
                <w:lang w:val="en-US"/>
              </w:rPr>
              <w:t>Futurewei</w:t>
            </w:r>
          </w:p>
        </w:tc>
        <w:tc>
          <w:tcPr>
            <w:tcW w:w="1928" w:type="dxa"/>
          </w:tcPr>
          <w:p w14:paraId="16097B17" w14:textId="4E92EA38" w:rsidR="00977815" w:rsidRPr="00A840E0" w:rsidRDefault="00A840E0" w:rsidP="005C7105">
            <w:pPr>
              <w:pStyle w:val="a9"/>
              <w:rPr>
                <w:rFonts w:eastAsia="SimSun"/>
                <w:sz w:val="20"/>
                <w:szCs w:val="20"/>
                <w:lang w:val="en-US"/>
              </w:rPr>
            </w:pPr>
            <w:r w:rsidRPr="00A840E0">
              <w:rPr>
                <w:rFonts w:eastAsia="SimSun"/>
                <w:sz w:val="20"/>
                <w:szCs w:val="20"/>
                <w:lang w:val="en-US"/>
              </w:rPr>
              <w:t>Common</w:t>
            </w:r>
          </w:p>
        </w:tc>
        <w:tc>
          <w:tcPr>
            <w:tcW w:w="6044" w:type="dxa"/>
          </w:tcPr>
          <w:p w14:paraId="10C4C15C" w14:textId="2C516DD5" w:rsidR="00DB2DA1" w:rsidRDefault="00DB2DA1" w:rsidP="005C7105">
            <w:pPr>
              <w:pStyle w:val="a9"/>
              <w:rPr>
                <w:rFonts w:eastAsia="SimSun"/>
                <w:sz w:val="20"/>
                <w:szCs w:val="20"/>
                <w:lang w:val="en-US"/>
              </w:rPr>
            </w:pPr>
            <w:r>
              <w:rPr>
                <w:rFonts w:eastAsia="SimSun"/>
                <w:sz w:val="20"/>
                <w:szCs w:val="20"/>
                <w:lang w:val="en-US"/>
              </w:rPr>
              <w:t>Similar to the IFRI in MIB, the RedCap-specific IFRI should be meaningful to a RedCap UE on</w:t>
            </w:r>
            <w:r w:rsidR="003648BB">
              <w:rPr>
                <w:rFonts w:eastAsia="SimSun"/>
                <w:sz w:val="20"/>
                <w:szCs w:val="20"/>
                <w:lang w:val="en-US"/>
              </w:rPr>
              <w:t>ly</w:t>
            </w:r>
            <w:r>
              <w:rPr>
                <w:rFonts w:eastAsia="SimSun"/>
                <w:sz w:val="20"/>
                <w:szCs w:val="20"/>
                <w:lang w:val="en-US"/>
              </w:rPr>
              <w:t xml:space="preserve"> when the RedCap UE is barred. Therefore, we think a common RedCap-specific IFRI is sufficient</w:t>
            </w:r>
            <w:r w:rsidR="001C5894">
              <w:rPr>
                <w:rFonts w:eastAsia="SimSun"/>
                <w:sz w:val="20"/>
                <w:szCs w:val="20"/>
                <w:lang w:val="en-US"/>
              </w:rPr>
              <w:t xml:space="preserve"> </w:t>
            </w:r>
            <w:r>
              <w:rPr>
                <w:rFonts w:eastAsia="SimSun"/>
                <w:sz w:val="20"/>
                <w:szCs w:val="20"/>
                <w:lang w:val="en-US"/>
              </w:rPr>
              <w:t>because an operator’s policy to bar 1Rx, 2Rx, or all RedCap UEs should be quite consistent throughout the area. It will be quite strange to see that</w:t>
            </w:r>
            <w:r w:rsidR="001C5894">
              <w:rPr>
                <w:rFonts w:eastAsia="SimSun"/>
                <w:sz w:val="20"/>
                <w:szCs w:val="20"/>
                <w:lang w:val="en-US"/>
              </w:rPr>
              <w:t>, e.g.,</w:t>
            </w:r>
            <w:r>
              <w:rPr>
                <w:rFonts w:eastAsia="SimSun"/>
                <w:sz w:val="20"/>
                <w:szCs w:val="20"/>
                <w:lang w:val="en-US"/>
              </w:rPr>
              <w:t xml:space="preserve"> both 1Rx and 2Rx UEs are barred in one cell, and </w:t>
            </w:r>
            <w:r w:rsidR="003648BB">
              <w:rPr>
                <w:rFonts w:eastAsia="SimSun"/>
                <w:sz w:val="20"/>
                <w:szCs w:val="20"/>
                <w:lang w:val="en-US"/>
              </w:rPr>
              <w:t xml:space="preserve">then </w:t>
            </w:r>
            <w:r>
              <w:rPr>
                <w:rFonts w:eastAsia="SimSun"/>
                <w:sz w:val="20"/>
                <w:szCs w:val="20"/>
                <w:lang w:val="en-US"/>
              </w:rPr>
              <w:t xml:space="preserve">2Rx UEs are allowed but 1Rx UEs are </w:t>
            </w:r>
            <w:r w:rsidR="001C5894">
              <w:rPr>
                <w:rFonts w:eastAsia="SimSun"/>
                <w:sz w:val="20"/>
                <w:szCs w:val="20"/>
                <w:lang w:val="en-US"/>
              </w:rPr>
              <w:t>not allowed</w:t>
            </w:r>
            <w:r>
              <w:rPr>
                <w:rFonts w:eastAsia="SimSun"/>
                <w:sz w:val="20"/>
                <w:szCs w:val="20"/>
                <w:lang w:val="en-US"/>
              </w:rPr>
              <w:t xml:space="preserve"> in a neighboring cell.</w:t>
            </w:r>
            <w:r w:rsidR="00FC2BB1">
              <w:rPr>
                <w:rFonts w:eastAsia="SimSun"/>
                <w:sz w:val="20"/>
                <w:szCs w:val="20"/>
                <w:lang w:val="en-US"/>
              </w:rPr>
              <w:t xml:space="preserve"> The table below shows how </w:t>
            </w:r>
            <w:r w:rsidR="001C5894">
              <w:rPr>
                <w:rFonts w:eastAsia="SimSun"/>
                <w:sz w:val="20"/>
                <w:szCs w:val="20"/>
                <w:lang w:val="en-US"/>
              </w:rPr>
              <w:t xml:space="preserve">to interpret </w:t>
            </w:r>
            <w:r w:rsidR="00FC2BB1">
              <w:rPr>
                <w:rFonts w:eastAsia="SimSun"/>
                <w:sz w:val="20"/>
                <w:szCs w:val="20"/>
                <w:lang w:val="en-US"/>
              </w:rPr>
              <w:t>the common RedCap-specific IFRI in various scenario</w:t>
            </w:r>
            <w:r w:rsidR="001C5894">
              <w:rPr>
                <w:rFonts w:eastAsia="SimSun"/>
                <w:sz w:val="20"/>
                <w:szCs w:val="20"/>
                <w:lang w:val="en-US"/>
              </w:rPr>
              <w:t>s</w:t>
            </w:r>
            <w:r w:rsidR="00FC2BB1">
              <w:rPr>
                <w:rFonts w:eastAsia="SimSun"/>
                <w:sz w:val="20"/>
                <w:szCs w:val="20"/>
                <w:lang w:val="en-US"/>
              </w:rPr>
              <w:t>:</w:t>
            </w:r>
          </w:p>
          <w:tbl>
            <w:tblPr>
              <w:tblStyle w:val="aff4"/>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a9"/>
                    <w:jc w:val="center"/>
                    <w:rPr>
                      <w:rFonts w:eastAsia="SimSun"/>
                      <w:sz w:val="20"/>
                      <w:szCs w:val="20"/>
                      <w:lang w:val="en-US"/>
                    </w:rPr>
                  </w:pPr>
                  <w:r w:rsidRPr="00F507FB">
                    <w:rPr>
                      <w:rFonts w:eastAsia="SimSun"/>
                      <w:sz w:val="20"/>
                      <w:szCs w:val="20"/>
                      <w:lang w:val="en-US"/>
                    </w:rPr>
                    <w:t>1Rx cellBarring</w:t>
                  </w:r>
                </w:p>
              </w:tc>
              <w:tc>
                <w:tcPr>
                  <w:tcW w:w="1161" w:type="dxa"/>
                </w:tcPr>
                <w:p w14:paraId="62349481" w14:textId="4EFC14CA" w:rsidR="00F507FB" w:rsidRPr="00F507FB" w:rsidRDefault="00F507FB" w:rsidP="00F507FB">
                  <w:pPr>
                    <w:pStyle w:val="a9"/>
                    <w:jc w:val="center"/>
                    <w:rPr>
                      <w:rFonts w:eastAsia="SimSun"/>
                      <w:sz w:val="20"/>
                      <w:szCs w:val="20"/>
                      <w:lang w:val="en-US"/>
                    </w:rPr>
                  </w:pPr>
                  <w:r w:rsidRPr="00F507FB">
                    <w:rPr>
                      <w:rFonts w:eastAsia="SimSun"/>
                      <w:sz w:val="20"/>
                      <w:szCs w:val="20"/>
                      <w:lang w:val="en-US"/>
                    </w:rPr>
                    <w:t>2Rx cellBarring</w:t>
                  </w:r>
                </w:p>
              </w:tc>
              <w:tc>
                <w:tcPr>
                  <w:tcW w:w="1195" w:type="dxa"/>
                </w:tcPr>
                <w:p w14:paraId="1631F900" w14:textId="001A3C7A" w:rsidR="00F507FB" w:rsidRPr="00F507FB" w:rsidRDefault="00F507FB" w:rsidP="00F507FB">
                  <w:pPr>
                    <w:pStyle w:val="a9"/>
                    <w:jc w:val="center"/>
                    <w:rPr>
                      <w:rFonts w:eastAsia="SimSun"/>
                      <w:sz w:val="20"/>
                      <w:szCs w:val="20"/>
                      <w:lang w:val="en-US"/>
                    </w:rPr>
                  </w:pPr>
                  <w:r w:rsidRPr="00F507FB">
                    <w:rPr>
                      <w:rFonts w:eastAsia="SimSun"/>
                      <w:sz w:val="20"/>
                      <w:szCs w:val="20"/>
                      <w:lang w:val="en-US"/>
                    </w:rPr>
                    <w:t>Common RedCap-IFRI</w:t>
                  </w:r>
                </w:p>
              </w:tc>
              <w:tc>
                <w:tcPr>
                  <w:tcW w:w="2301" w:type="dxa"/>
                </w:tcPr>
                <w:p w14:paraId="162A2A34" w14:textId="696621AE" w:rsidR="00F507FB" w:rsidRPr="00F507FB" w:rsidRDefault="003648BB" w:rsidP="00F507FB">
                  <w:pPr>
                    <w:pStyle w:val="a9"/>
                    <w:jc w:val="center"/>
                    <w:rPr>
                      <w:rFonts w:eastAsia="SimSun"/>
                      <w:sz w:val="20"/>
                      <w:szCs w:val="20"/>
                      <w:lang w:val="en-US"/>
                    </w:rPr>
                  </w:pPr>
                  <w:r>
                    <w:rPr>
                      <w:rFonts w:eastAsia="SimSun"/>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a9"/>
                    <w:rPr>
                      <w:rFonts w:eastAsia="SimSun"/>
                      <w:i/>
                      <w:iCs/>
                      <w:sz w:val="20"/>
                      <w:szCs w:val="20"/>
                      <w:lang w:val="en-US"/>
                    </w:rPr>
                  </w:pPr>
                  <w:r w:rsidRPr="00F507FB">
                    <w:rPr>
                      <w:rFonts w:eastAsia="SimSun"/>
                      <w:i/>
                      <w:iCs/>
                      <w:sz w:val="20"/>
                      <w:szCs w:val="20"/>
                      <w:lang w:val="en-US"/>
                    </w:rPr>
                    <w:t>barred</w:t>
                  </w:r>
                </w:p>
              </w:tc>
              <w:tc>
                <w:tcPr>
                  <w:tcW w:w="1161" w:type="dxa"/>
                </w:tcPr>
                <w:p w14:paraId="15088AA6" w14:textId="5E31FDB8" w:rsidR="00F507FB" w:rsidRPr="00F507FB" w:rsidRDefault="00F507FB" w:rsidP="005C7105">
                  <w:pPr>
                    <w:pStyle w:val="a9"/>
                    <w:rPr>
                      <w:rFonts w:eastAsia="SimSun"/>
                      <w:i/>
                      <w:iCs/>
                      <w:sz w:val="20"/>
                      <w:szCs w:val="20"/>
                      <w:lang w:val="en-US"/>
                    </w:rPr>
                  </w:pPr>
                  <w:r w:rsidRPr="00F507FB">
                    <w:rPr>
                      <w:rFonts w:eastAsia="SimSun"/>
                      <w:i/>
                      <w:iCs/>
                      <w:sz w:val="20"/>
                      <w:szCs w:val="20"/>
                      <w:lang w:val="en-US"/>
                    </w:rPr>
                    <w:t>barred</w:t>
                  </w:r>
                </w:p>
              </w:tc>
              <w:tc>
                <w:tcPr>
                  <w:tcW w:w="1195" w:type="dxa"/>
                </w:tcPr>
                <w:p w14:paraId="03BBC9CA" w14:textId="2675FFD5" w:rsidR="00F507FB" w:rsidRPr="00F507FB" w:rsidRDefault="00F507FB" w:rsidP="005C7105">
                  <w:pPr>
                    <w:pStyle w:val="a9"/>
                    <w:rPr>
                      <w:rFonts w:eastAsia="SimSun"/>
                      <w:i/>
                      <w:iCs/>
                      <w:sz w:val="20"/>
                      <w:szCs w:val="20"/>
                      <w:lang w:val="en-US"/>
                    </w:rPr>
                  </w:pPr>
                  <w:r w:rsidRPr="00F507FB">
                    <w:rPr>
                      <w:rFonts w:eastAsia="SimSun"/>
                      <w:i/>
                      <w:iCs/>
                      <w:sz w:val="20"/>
                      <w:szCs w:val="20"/>
                      <w:lang w:val="en-US"/>
                    </w:rPr>
                    <w:t>notAllowed</w:t>
                  </w:r>
                </w:p>
              </w:tc>
              <w:tc>
                <w:tcPr>
                  <w:tcW w:w="2301" w:type="dxa"/>
                </w:tcPr>
                <w:p w14:paraId="563908CC" w14:textId="1F161DAE" w:rsidR="00F507FB" w:rsidRPr="00F507FB" w:rsidRDefault="001C5894" w:rsidP="005C7105">
                  <w:pPr>
                    <w:pStyle w:val="a9"/>
                    <w:rPr>
                      <w:rFonts w:eastAsia="SimSun"/>
                      <w:sz w:val="20"/>
                      <w:szCs w:val="20"/>
                      <w:lang w:val="en-US"/>
                    </w:rPr>
                  </w:pPr>
                  <w:r>
                    <w:rPr>
                      <w:rFonts w:eastAsia="SimSun"/>
                      <w:sz w:val="20"/>
                      <w:szCs w:val="20"/>
                      <w:lang w:val="en-US"/>
                    </w:rPr>
                    <w:t xml:space="preserve">Both </w:t>
                  </w:r>
                  <w:r w:rsidR="00F507FB">
                    <w:rPr>
                      <w:rFonts w:eastAsia="SimSun"/>
                      <w:sz w:val="20"/>
                      <w:szCs w:val="20"/>
                      <w:lang w:val="en-US"/>
                    </w:rPr>
                    <w:t xml:space="preserve">1Rx and 2Rx UEs are barred </w:t>
                  </w:r>
                  <w:r w:rsidR="009178AC">
                    <w:rPr>
                      <w:rFonts w:eastAsia="SimSun"/>
                      <w:sz w:val="20"/>
                      <w:szCs w:val="20"/>
                      <w:lang w:val="en-US"/>
                    </w:rPr>
                    <w:t>on the frequency channel throughout an area</w:t>
                  </w:r>
                  <w:r w:rsidR="00F507FB">
                    <w:rPr>
                      <w:rFonts w:eastAsia="SimSun"/>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a9"/>
                    <w:rPr>
                      <w:rFonts w:eastAsia="SimSun"/>
                      <w:i/>
                      <w:iCs/>
                      <w:sz w:val="20"/>
                      <w:szCs w:val="20"/>
                      <w:lang w:val="en-US"/>
                    </w:rPr>
                  </w:pPr>
                  <w:r w:rsidRPr="00F507FB">
                    <w:rPr>
                      <w:rFonts w:eastAsia="SimSun"/>
                      <w:i/>
                      <w:iCs/>
                      <w:sz w:val="20"/>
                      <w:szCs w:val="20"/>
                      <w:lang w:val="en-US"/>
                    </w:rPr>
                    <w:t>barred</w:t>
                  </w:r>
                </w:p>
              </w:tc>
              <w:tc>
                <w:tcPr>
                  <w:tcW w:w="1161" w:type="dxa"/>
                </w:tcPr>
                <w:p w14:paraId="7977CE7F" w14:textId="771A1656" w:rsidR="00F507FB" w:rsidRPr="00F507FB" w:rsidRDefault="00F507FB" w:rsidP="005C7105">
                  <w:pPr>
                    <w:pStyle w:val="a9"/>
                    <w:rPr>
                      <w:rFonts w:eastAsia="SimSun"/>
                      <w:i/>
                      <w:iCs/>
                      <w:sz w:val="20"/>
                      <w:szCs w:val="20"/>
                      <w:lang w:val="en-US"/>
                    </w:rPr>
                  </w:pPr>
                  <w:r>
                    <w:rPr>
                      <w:rFonts w:eastAsia="SimSun"/>
                      <w:i/>
                      <w:iCs/>
                      <w:sz w:val="20"/>
                      <w:szCs w:val="20"/>
                      <w:lang w:val="en-US"/>
                    </w:rPr>
                    <w:t>b</w:t>
                  </w:r>
                  <w:r w:rsidRPr="00F507FB">
                    <w:rPr>
                      <w:rFonts w:eastAsia="SimSun"/>
                      <w:i/>
                      <w:iCs/>
                      <w:sz w:val="20"/>
                      <w:szCs w:val="20"/>
                      <w:lang w:val="en-US"/>
                    </w:rPr>
                    <w:t>arred</w:t>
                  </w:r>
                </w:p>
              </w:tc>
              <w:tc>
                <w:tcPr>
                  <w:tcW w:w="1195" w:type="dxa"/>
                </w:tcPr>
                <w:p w14:paraId="0439E72F" w14:textId="3510369D" w:rsidR="00F507FB" w:rsidRPr="00F507FB" w:rsidRDefault="00F507FB" w:rsidP="005C7105">
                  <w:pPr>
                    <w:pStyle w:val="a9"/>
                    <w:rPr>
                      <w:rFonts w:eastAsia="SimSun"/>
                      <w:i/>
                      <w:iCs/>
                      <w:sz w:val="20"/>
                      <w:szCs w:val="20"/>
                      <w:lang w:val="en-US"/>
                    </w:rPr>
                  </w:pPr>
                  <w:r w:rsidRPr="00F507FB">
                    <w:rPr>
                      <w:rFonts w:eastAsia="SimSun"/>
                      <w:i/>
                      <w:iCs/>
                      <w:sz w:val="20"/>
                      <w:szCs w:val="20"/>
                      <w:lang w:val="en-US"/>
                    </w:rPr>
                    <w:t>allowed</w:t>
                  </w:r>
                </w:p>
              </w:tc>
              <w:tc>
                <w:tcPr>
                  <w:tcW w:w="2301" w:type="dxa"/>
                </w:tcPr>
                <w:p w14:paraId="3C66B218" w14:textId="3C03A04A" w:rsidR="00F507FB" w:rsidRPr="00F507FB" w:rsidRDefault="001C5894" w:rsidP="005C7105">
                  <w:pPr>
                    <w:pStyle w:val="a9"/>
                    <w:rPr>
                      <w:rFonts w:eastAsia="SimSun"/>
                      <w:sz w:val="20"/>
                      <w:szCs w:val="20"/>
                      <w:lang w:val="en-US"/>
                    </w:rPr>
                  </w:pPr>
                  <w:r>
                    <w:rPr>
                      <w:rFonts w:eastAsia="SimSun"/>
                      <w:sz w:val="20"/>
                      <w:szCs w:val="20"/>
                      <w:lang w:val="en-US"/>
                    </w:rPr>
                    <w:t xml:space="preserve">Both </w:t>
                  </w:r>
                  <w:r w:rsidR="00F507FB">
                    <w:rPr>
                      <w:rFonts w:eastAsia="SimSun"/>
                      <w:sz w:val="20"/>
                      <w:szCs w:val="20"/>
                      <w:lang w:val="en-US"/>
                    </w:rPr>
                    <w:t>1Rx and 2Rx UEs are barred in the current cell but are allowed in neighboring cells on the</w:t>
                  </w:r>
                  <w:r w:rsidR="009178AC">
                    <w:rPr>
                      <w:rFonts w:eastAsia="SimSun"/>
                      <w:sz w:val="20"/>
                      <w:szCs w:val="20"/>
                      <w:lang w:val="en-US"/>
                    </w:rPr>
                    <w:t xml:space="preserve"> </w:t>
                  </w:r>
                  <w:r w:rsidR="00B84A47">
                    <w:rPr>
                      <w:rFonts w:eastAsia="SimSun"/>
                      <w:sz w:val="20"/>
                      <w:szCs w:val="20"/>
                      <w:lang w:val="en-US"/>
                    </w:rPr>
                    <w:t xml:space="preserve">same </w:t>
                  </w:r>
                  <w:r w:rsidR="00F507FB">
                    <w:rPr>
                      <w:rFonts w:eastAsia="SimSun"/>
                      <w:sz w:val="20"/>
                      <w:szCs w:val="20"/>
                      <w:lang w:val="en-US"/>
                    </w:rPr>
                    <w:t>frequency</w:t>
                  </w:r>
                  <w:r w:rsidR="009178AC">
                    <w:rPr>
                      <w:rFonts w:eastAsia="SimSun"/>
                      <w:sz w:val="20"/>
                      <w:szCs w:val="20"/>
                      <w:lang w:val="en-US"/>
                    </w:rPr>
                    <w:t xml:space="preserve"> channel (see Note</w:t>
                  </w:r>
                  <w:r w:rsidR="003648BB">
                    <w:rPr>
                      <w:rFonts w:eastAsia="SimSun"/>
                      <w:sz w:val="20"/>
                      <w:szCs w:val="20"/>
                      <w:lang w:val="en-US"/>
                    </w:rPr>
                    <w:t>1</w:t>
                  </w:r>
                  <w:r w:rsidR="009178AC">
                    <w:rPr>
                      <w:rFonts w:eastAsia="SimSun"/>
                      <w:sz w:val="20"/>
                      <w:szCs w:val="20"/>
                      <w:lang w:val="en-US"/>
                    </w:rPr>
                    <w:t>)</w:t>
                  </w:r>
                  <w:r w:rsidR="003648BB">
                    <w:rPr>
                      <w:rFonts w:eastAsia="SimSun"/>
                      <w:sz w:val="20"/>
                      <w:szCs w:val="20"/>
                      <w:lang w:val="en-US"/>
                    </w:rPr>
                    <w:t>.</w:t>
                  </w:r>
                  <w:r w:rsidR="009178AC">
                    <w:rPr>
                      <w:rFonts w:eastAsia="SimSun"/>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a9"/>
                    <w:rPr>
                      <w:rFonts w:eastAsia="SimSun"/>
                      <w:sz w:val="20"/>
                      <w:szCs w:val="20"/>
                      <w:lang w:val="en-US"/>
                    </w:rPr>
                  </w:pPr>
                  <w:r w:rsidRPr="00F507FB">
                    <w:rPr>
                      <w:rFonts w:eastAsia="SimSun"/>
                      <w:i/>
                      <w:iCs/>
                      <w:sz w:val="20"/>
                      <w:szCs w:val="20"/>
                      <w:lang w:val="en-US"/>
                    </w:rPr>
                    <w:t>barred</w:t>
                  </w:r>
                </w:p>
              </w:tc>
              <w:tc>
                <w:tcPr>
                  <w:tcW w:w="1161" w:type="dxa"/>
                </w:tcPr>
                <w:p w14:paraId="0BD76A79" w14:textId="031BCDDE" w:rsidR="00F507FB" w:rsidRPr="00F507FB" w:rsidRDefault="00F507FB" w:rsidP="00F507F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621C5DE0" w14:textId="369E768D" w:rsidR="00F507FB" w:rsidRPr="00F507FB" w:rsidRDefault="00F507FB" w:rsidP="00F507FB">
                  <w:pPr>
                    <w:pStyle w:val="a9"/>
                    <w:rPr>
                      <w:rFonts w:eastAsia="SimSun"/>
                      <w:sz w:val="20"/>
                      <w:szCs w:val="20"/>
                      <w:lang w:val="en-US"/>
                    </w:rPr>
                  </w:pPr>
                  <w:r w:rsidRPr="00F507FB">
                    <w:rPr>
                      <w:rFonts w:eastAsia="SimSun"/>
                      <w:i/>
                      <w:iCs/>
                      <w:sz w:val="20"/>
                      <w:szCs w:val="20"/>
                      <w:lang w:val="en-US"/>
                    </w:rPr>
                    <w:t>notAllowed</w:t>
                  </w:r>
                </w:p>
              </w:tc>
              <w:tc>
                <w:tcPr>
                  <w:tcW w:w="2301" w:type="dxa"/>
                </w:tcPr>
                <w:p w14:paraId="1DD060F5" w14:textId="2377F02C" w:rsidR="00F507FB" w:rsidRDefault="009178AC" w:rsidP="00F507FB">
                  <w:pPr>
                    <w:pStyle w:val="a9"/>
                    <w:rPr>
                      <w:rFonts w:eastAsia="SimSun"/>
                      <w:sz w:val="20"/>
                      <w:szCs w:val="20"/>
                      <w:lang w:val="en-US"/>
                    </w:rPr>
                  </w:pPr>
                  <w:r>
                    <w:rPr>
                      <w:rFonts w:eastAsia="SimSun"/>
                      <w:sz w:val="20"/>
                      <w:szCs w:val="20"/>
                      <w:lang w:val="en-US"/>
                    </w:rPr>
                    <w:t>1Rx UEs are barred on the frequency channel throughout an area.</w:t>
                  </w:r>
                </w:p>
                <w:p w14:paraId="754A43DF" w14:textId="3B963EFA" w:rsidR="009178AC" w:rsidRPr="00F507FB" w:rsidRDefault="009178AC" w:rsidP="00F507FB">
                  <w:pPr>
                    <w:pStyle w:val="a9"/>
                    <w:rPr>
                      <w:rFonts w:eastAsia="SimSun"/>
                      <w:sz w:val="20"/>
                      <w:szCs w:val="20"/>
                      <w:lang w:val="en-US"/>
                    </w:rPr>
                  </w:pPr>
                  <w:r>
                    <w:rPr>
                      <w:rFonts w:eastAsia="SimSun"/>
                      <w:sz w:val="20"/>
                      <w:szCs w:val="20"/>
                      <w:lang w:val="en-US"/>
                    </w:rPr>
                    <w:t xml:space="preserve">2Rx UEs are not barred in the current cell and </w:t>
                  </w:r>
                  <w:r w:rsidR="001C5894">
                    <w:rPr>
                      <w:rFonts w:eastAsia="SimSun"/>
                      <w:sz w:val="20"/>
                      <w:szCs w:val="20"/>
                      <w:lang w:val="en-US"/>
                    </w:rPr>
                    <w:t xml:space="preserve">hence </w:t>
                  </w:r>
                  <w:r>
                    <w:rPr>
                      <w:rFonts w:eastAsia="SimSun"/>
                      <w:sz w:val="20"/>
                      <w:szCs w:val="20"/>
                      <w:lang w:val="en-US"/>
                    </w:rPr>
                    <w:t xml:space="preserve">are </w:t>
                  </w:r>
                  <w:r w:rsidR="001C5894">
                    <w:rPr>
                      <w:rFonts w:eastAsia="SimSun"/>
                      <w:sz w:val="20"/>
                      <w:szCs w:val="20"/>
                      <w:lang w:val="en-US"/>
                    </w:rPr>
                    <w:t xml:space="preserve">deemed as </w:t>
                  </w:r>
                  <w:r>
                    <w:rPr>
                      <w:rFonts w:eastAsia="SimSun"/>
                      <w:sz w:val="20"/>
                      <w:szCs w:val="20"/>
                      <w:lang w:val="en-US"/>
                    </w:rPr>
                    <w:t xml:space="preserve">allowed in neighboring cells on the </w:t>
                  </w:r>
                  <w:r w:rsidR="00B84A47">
                    <w:rPr>
                      <w:rFonts w:eastAsia="SimSun"/>
                      <w:sz w:val="20"/>
                      <w:szCs w:val="20"/>
                      <w:lang w:val="en-US"/>
                    </w:rPr>
                    <w:t xml:space="preserve">same </w:t>
                  </w:r>
                  <w:r>
                    <w:rPr>
                      <w:rFonts w:eastAsia="SimSun"/>
                      <w:sz w:val="20"/>
                      <w:szCs w:val="20"/>
                      <w:lang w:val="en-US"/>
                    </w:rPr>
                    <w:t>frequency channel</w:t>
                  </w:r>
                  <w:r w:rsidR="003648BB">
                    <w:rPr>
                      <w:rFonts w:eastAsia="SimSun"/>
                      <w:sz w:val="20"/>
                      <w:szCs w:val="20"/>
                      <w:lang w:val="en-US"/>
                    </w:rPr>
                    <w:t xml:space="preserve"> (see Note1)</w:t>
                  </w:r>
                  <w:r>
                    <w:rPr>
                      <w:rFonts w:eastAsia="SimSun"/>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a9"/>
                    <w:rPr>
                      <w:rFonts w:eastAsia="SimSun"/>
                      <w:sz w:val="20"/>
                      <w:szCs w:val="20"/>
                      <w:lang w:val="en-US"/>
                    </w:rPr>
                  </w:pPr>
                  <w:r w:rsidRPr="00F507FB">
                    <w:rPr>
                      <w:rFonts w:eastAsia="SimSun"/>
                      <w:i/>
                      <w:iCs/>
                      <w:sz w:val="20"/>
                      <w:szCs w:val="20"/>
                      <w:lang w:val="en-US"/>
                    </w:rPr>
                    <w:t>barred</w:t>
                  </w:r>
                </w:p>
              </w:tc>
              <w:tc>
                <w:tcPr>
                  <w:tcW w:w="1161" w:type="dxa"/>
                </w:tcPr>
                <w:p w14:paraId="681092EC" w14:textId="3B2A764D" w:rsidR="003648BB" w:rsidRPr="00F507FB" w:rsidRDefault="003648BB" w:rsidP="003648B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5EE14E9C" w14:textId="21F25065" w:rsidR="003648BB" w:rsidRPr="00F507FB" w:rsidRDefault="003648BB" w:rsidP="003648BB">
                  <w:pPr>
                    <w:pStyle w:val="a9"/>
                    <w:rPr>
                      <w:rFonts w:eastAsia="SimSun"/>
                      <w:sz w:val="20"/>
                      <w:szCs w:val="20"/>
                      <w:lang w:val="en-US"/>
                    </w:rPr>
                  </w:pPr>
                  <w:r w:rsidRPr="00F507FB">
                    <w:rPr>
                      <w:rFonts w:eastAsia="SimSun"/>
                      <w:i/>
                      <w:iCs/>
                      <w:sz w:val="20"/>
                      <w:szCs w:val="20"/>
                      <w:lang w:val="en-US"/>
                    </w:rPr>
                    <w:t>allowed</w:t>
                  </w:r>
                </w:p>
              </w:tc>
              <w:tc>
                <w:tcPr>
                  <w:tcW w:w="2301" w:type="dxa"/>
                </w:tcPr>
                <w:p w14:paraId="7ADD81C6" w14:textId="77777777" w:rsidR="003648BB" w:rsidRDefault="003648BB" w:rsidP="003648BB">
                  <w:pPr>
                    <w:pStyle w:val="a9"/>
                    <w:rPr>
                      <w:rFonts w:eastAsia="SimSun"/>
                      <w:sz w:val="20"/>
                      <w:szCs w:val="20"/>
                      <w:lang w:val="en-US"/>
                    </w:rPr>
                  </w:pPr>
                  <w:r>
                    <w:rPr>
                      <w:rFonts w:eastAsia="SimSun"/>
                      <w:sz w:val="20"/>
                      <w:szCs w:val="20"/>
                      <w:lang w:val="en-US"/>
                    </w:rPr>
                    <w:t>1Rx UEs are barred on the current cell and 2Rx UEs are not barred in the current cell.</w:t>
                  </w:r>
                </w:p>
                <w:p w14:paraId="04919F93" w14:textId="13C8E3C5" w:rsidR="003648BB" w:rsidRPr="00F507FB" w:rsidRDefault="003648BB" w:rsidP="003648BB">
                  <w:pPr>
                    <w:pStyle w:val="a9"/>
                    <w:rPr>
                      <w:rFonts w:eastAsia="SimSun"/>
                      <w:sz w:val="20"/>
                      <w:szCs w:val="20"/>
                      <w:lang w:val="en-US"/>
                    </w:rPr>
                  </w:pPr>
                  <w:r>
                    <w:rPr>
                      <w:rFonts w:eastAsia="SimSun"/>
                      <w:sz w:val="20"/>
                      <w:szCs w:val="20"/>
                      <w:lang w:val="en-US"/>
                    </w:rPr>
                    <w:t xml:space="preserve">Both 1Rx and 2Rx UEs are allowed in </w:t>
                  </w:r>
                  <w:r>
                    <w:rPr>
                      <w:rFonts w:eastAsia="SimSun"/>
                      <w:sz w:val="20"/>
                      <w:szCs w:val="20"/>
                      <w:lang w:val="en-US"/>
                    </w:rPr>
                    <w:lastRenderedPageBreak/>
                    <w:t xml:space="preserve">neighboring cells on the </w:t>
                  </w:r>
                  <w:r w:rsidR="00B84A47">
                    <w:rPr>
                      <w:rFonts w:eastAsia="SimSun"/>
                      <w:sz w:val="20"/>
                      <w:szCs w:val="20"/>
                      <w:lang w:val="en-US"/>
                    </w:rPr>
                    <w:t xml:space="preserve">same </w:t>
                  </w:r>
                  <w:r>
                    <w:rPr>
                      <w:rFonts w:eastAsia="SimSun"/>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a9"/>
                    <w:rPr>
                      <w:rFonts w:eastAsia="SimSun"/>
                      <w:sz w:val="20"/>
                      <w:szCs w:val="20"/>
                      <w:lang w:val="en-US"/>
                    </w:rPr>
                  </w:pPr>
                  <w:r>
                    <w:rPr>
                      <w:rFonts w:eastAsia="SimSun"/>
                      <w:i/>
                      <w:iCs/>
                      <w:sz w:val="20"/>
                      <w:szCs w:val="20"/>
                      <w:lang w:val="en-US"/>
                    </w:rPr>
                    <w:lastRenderedPageBreak/>
                    <w:t>notB</w:t>
                  </w:r>
                  <w:r w:rsidRPr="00F507FB">
                    <w:rPr>
                      <w:rFonts w:eastAsia="SimSun"/>
                      <w:i/>
                      <w:iCs/>
                      <w:sz w:val="20"/>
                      <w:szCs w:val="20"/>
                      <w:lang w:val="en-US"/>
                    </w:rPr>
                    <w:t>arred</w:t>
                  </w:r>
                </w:p>
              </w:tc>
              <w:tc>
                <w:tcPr>
                  <w:tcW w:w="1161" w:type="dxa"/>
                </w:tcPr>
                <w:p w14:paraId="7CCF5EE9" w14:textId="55642160" w:rsidR="003648BB" w:rsidRPr="00F507FB" w:rsidRDefault="003648BB" w:rsidP="003648B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3A7917D1" w14:textId="037D0358" w:rsidR="003648BB" w:rsidRPr="00F507FB" w:rsidRDefault="003648BB" w:rsidP="003648BB">
                  <w:pPr>
                    <w:pStyle w:val="a9"/>
                    <w:rPr>
                      <w:rFonts w:eastAsia="SimSun"/>
                      <w:sz w:val="20"/>
                      <w:szCs w:val="20"/>
                      <w:lang w:val="en-US"/>
                    </w:rPr>
                  </w:pPr>
                  <w:r>
                    <w:rPr>
                      <w:rFonts w:eastAsia="SimSun"/>
                      <w:sz w:val="20"/>
                      <w:szCs w:val="20"/>
                      <w:lang w:val="en-US"/>
                    </w:rPr>
                    <w:t>N/A or absent</w:t>
                  </w:r>
                </w:p>
              </w:tc>
              <w:tc>
                <w:tcPr>
                  <w:tcW w:w="2301" w:type="dxa"/>
                </w:tcPr>
                <w:p w14:paraId="52937A7A" w14:textId="5359D598" w:rsidR="003648BB" w:rsidRPr="00F507FB" w:rsidRDefault="003648BB" w:rsidP="003648BB">
                  <w:pPr>
                    <w:pStyle w:val="a9"/>
                    <w:rPr>
                      <w:rFonts w:eastAsia="SimSun"/>
                      <w:sz w:val="20"/>
                      <w:szCs w:val="20"/>
                      <w:lang w:val="en-US"/>
                    </w:rPr>
                  </w:pPr>
                  <w:r>
                    <w:rPr>
                      <w:rFonts w:eastAsia="SimSun"/>
                      <w:sz w:val="20"/>
                      <w:szCs w:val="20"/>
                      <w:lang w:val="en-US"/>
                    </w:rPr>
                    <w:t xml:space="preserve">Both 1Rx and 2Rx UEs are not barred in the current cell and </w:t>
                  </w:r>
                  <w:r w:rsidR="001C5894">
                    <w:rPr>
                      <w:rFonts w:eastAsia="SimSun"/>
                      <w:sz w:val="20"/>
                      <w:szCs w:val="20"/>
                      <w:lang w:val="en-US"/>
                    </w:rPr>
                    <w:t xml:space="preserve">hence </w:t>
                  </w:r>
                  <w:r>
                    <w:rPr>
                      <w:rFonts w:eastAsia="SimSun"/>
                      <w:sz w:val="20"/>
                      <w:szCs w:val="20"/>
                      <w:lang w:val="en-US"/>
                    </w:rPr>
                    <w:t xml:space="preserve">are </w:t>
                  </w:r>
                  <w:r w:rsidR="001C5894">
                    <w:rPr>
                      <w:rFonts w:eastAsia="SimSun"/>
                      <w:sz w:val="20"/>
                      <w:szCs w:val="20"/>
                      <w:lang w:val="en-US"/>
                    </w:rPr>
                    <w:t xml:space="preserve">deemed as </w:t>
                  </w:r>
                  <w:r>
                    <w:rPr>
                      <w:rFonts w:eastAsia="SimSun"/>
                      <w:sz w:val="20"/>
                      <w:szCs w:val="20"/>
                      <w:lang w:val="en-US"/>
                    </w:rPr>
                    <w:t xml:space="preserve">allowed in neighboring cells on the </w:t>
                  </w:r>
                  <w:r w:rsidR="00B84A47">
                    <w:rPr>
                      <w:rFonts w:eastAsia="SimSun"/>
                      <w:sz w:val="20"/>
                      <w:szCs w:val="20"/>
                      <w:lang w:val="en-US"/>
                    </w:rPr>
                    <w:t xml:space="preserve">same </w:t>
                  </w:r>
                  <w:r>
                    <w:rPr>
                      <w:rFonts w:eastAsia="SimSun"/>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notBarred</w:t>
                  </w:r>
                </w:p>
              </w:tc>
              <w:tc>
                <w:tcPr>
                  <w:tcW w:w="1161" w:type="dxa"/>
                </w:tcPr>
                <w:p w14:paraId="5B009C40" w14:textId="7E2E568B"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notAllowed</w:t>
                  </w:r>
                </w:p>
              </w:tc>
              <w:tc>
                <w:tcPr>
                  <w:tcW w:w="2301" w:type="dxa"/>
                </w:tcPr>
                <w:p w14:paraId="211AACA2" w14:textId="4A1585E8" w:rsidR="00B84A47" w:rsidRPr="00B84A47" w:rsidRDefault="00B84A47" w:rsidP="003648BB">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(see Note2)</w:t>
                  </w:r>
                </w:p>
                <w:p w14:paraId="4DB63883" w14:textId="56D6DF33" w:rsidR="003648BB" w:rsidRPr="00B84A47" w:rsidRDefault="00B84A47" w:rsidP="003648BB">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2</w:t>
                  </w:r>
                  <w:r w:rsidR="003648BB" w:rsidRPr="00B84A47">
                    <w:rPr>
                      <w:rFonts w:eastAsia="SimSun"/>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1</w:t>
                  </w:r>
                  <w:r w:rsidR="003648BB" w:rsidRPr="00B84A47">
                    <w:rPr>
                      <w:rFonts w:eastAsia="SimSun"/>
                      <w:color w:val="A6A6A6" w:themeColor="background1" w:themeShade="A6"/>
                      <w:sz w:val="20"/>
                      <w:szCs w:val="20"/>
                      <w:lang w:val="en-US"/>
                    </w:rPr>
                    <w:t xml:space="preserve">Rx UEs are not barred in the current cell and </w:t>
                  </w:r>
                  <w:r w:rsidR="001C5894">
                    <w:rPr>
                      <w:rFonts w:eastAsia="SimSun"/>
                      <w:color w:val="A6A6A6" w:themeColor="background1" w:themeShade="A6"/>
                      <w:sz w:val="20"/>
                      <w:szCs w:val="20"/>
                      <w:lang w:val="en-US"/>
                    </w:rPr>
                    <w:t xml:space="preserve">hence </w:t>
                  </w:r>
                  <w:r w:rsidR="003648BB" w:rsidRPr="00B84A47">
                    <w:rPr>
                      <w:rFonts w:eastAsia="SimSun"/>
                      <w:color w:val="A6A6A6" w:themeColor="background1" w:themeShade="A6"/>
                      <w:sz w:val="20"/>
                      <w:szCs w:val="20"/>
                      <w:lang w:val="en-US"/>
                    </w:rPr>
                    <w:t xml:space="preserve">are </w:t>
                  </w:r>
                  <w:r w:rsidR="001C5894">
                    <w:rPr>
                      <w:rFonts w:eastAsia="SimSun"/>
                      <w:color w:val="A6A6A6" w:themeColor="background1" w:themeShade="A6"/>
                      <w:sz w:val="20"/>
                      <w:szCs w:val="20"/>
                      <w:lang w:val="en-US"/>
                    </w:rPr>
                    <w:t xml:space="preserve">deemed as </w:t>
                  </w:r>
                  <w:r w:rsidR="003648BB" w:rsidRPr="00B84A47">
                    <w:rPr>
                      <w:rFonts w:eastAsia="SimSun"/>
                      <w:color w:val="A6A6A6" w:themeColor="background1" w:themeShade="A6"/>
                      <w:sz w:val="20"/>
                      <w:szCs w:val="20"/>
                      <w:lang w:val="en-US"/>
                    </w:rPr>
                    <w:t xml:space="preserve">allowed in neighboring cells on the </w:t>
                  </w:r>
                  <w:r>
                    <w:rPr>
                      <w:rFonts w:eastAsia="SimSun"/>
                      <w:color w:val="A6A6A6" w:themeColor="background1" w:themeShade="A6"/>
                      <w:sz w:val="20"/>
                      <w:szCs w:val="20"/>
                      <w:lang w:val="en-US"/>
                    </w:rPr>
                    <w:t xml:space="preserve">same </w:t>
                  </w:r>
                  <w:r w:rsidR="003648BB" w:rsidRPr="00B84A47">
                    <w:rPr>
                      <w:rFonts w:eastAsia="SimSun"/>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notBarred</w:t>
                  </w:r>
                </w:p>
              </w:tc>
              <w:tc>
                <w:tcPr>
                  <w:tcW w:w="1161" w:type="dxa"/>
                </w:tcPr>
                <w:p w14:paraId="198EF1D4" w14:textId="17FD448B"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(see Note2)</w:t>
                  </w:r>
                </w:p>
                <w:p w14:paraId="3E8FE891" w14:textId="554210F3" w:rsidR="00B84A47" w:rsidRPr="00B84A47" w:rsidRDefault="00B84A47" w:rsidP="00B84A47">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2Rx UEs are barred on the current cell and 1Rx UEs are not barred in the current cell.</w:t>
                  </w:r>
                </w:p>
                <w:p w14:paraId="00E2AF0A" w14:textId="7AD6E4B6" w:rsidR="003648BB" w:rsidRPr="00B84A47" w:rsidRDefault="00B84A47" w:rsidP="00B84A47">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 xml:space="preserve">Both 1Rx and 2Rx UEs are allowed in neighboring cells on the </w:t>
                  </w:r>
                  <w:r>
                    <w:rPr>
                      <w:rFonts w:eastAsia="SimSun"/>
                      <w:color w:val="A6A6A6" w:themeColor="background1" w:themeShade="A6"/>
                      <w:sz w:val="20"/>
                      <w:szCs w:val="20"/>
                      <w:lang w:val="en-US"/>
                    </w:rPr>
                    <w:t xml:space="preserve">same </w:t>
                  </w:r>
                  <w:r w:rsidRPr="00B84A47">
                    <w:rPr>
                      <w:rFonts w:eastAsia="SimSun"/>
                      <w:color w:val="A6A6A6" w:themeColor="background1" w:themeShade="A6"/>
                      <w:sz w:val="20"/>
                      <w:szCs w:val="20"/>
                      <w:lang w:val="en-US"/>
                    </w:rPr>
                    <w:t xml:space="preserve">frequency channel (see Note1).  </w:t>
                  </w:r>
                </w:p>
              </w:tc>
            </w:tr>
          </w:tbl>
          <w:p w14:paraId="3F03B3A0" w14:textId="248AB4BD" w:rsidR="00B84A47" w:rsidRDefault="00B84A47" w:rsidP="005C7105">
            <w:pPr>
              <w:pStyle w:val="a9"/>
              <w:rPr>
                <w:rFonts w:eastAsia="SimSun"/>
                <w:sz w:val="20"/>
                <w:szCs w:val="20"/>
                <w:lang w:val="en-US"/>
              </w:rPr>
            </w:pPr>
            <w:r>
              <w:rPr>
                <w:rFonts w:eastAsia="SimSun"/>
                <w:sz w:val="20"/>
                <w:szCs w:val="20"/>
                <w:lang w:val="en-US"/>
              </w:rPr>
              <w:t>Note1: When reselecting a neighboring cell, the UE checks with SIB1 of</w:t>
            </w:r>
            <w:r w:rsidR="00DB2DA1">
              <w:rPr>
                <w:rFonts w:eastAsia="SimSun"/>
                <w:sz w:val="20"/>
                <w:szCs w:val="20"/>
                <w:lang w:val="en-US"/>
              </w:rPr>
              <w:t xml:space="preserve"> </w:t>
            </w:r>
            <w:r>
              <w:rPr>
                <w:rFonts w:eastAsia="SimSun"/>
                <w:sz w:val="20"/>
                <w:szCs w:val="20"/>
                <w:lang w:val="en-US"/>
              </w:rPr>
              <w:t>the new cell for the exact cellBarring status of that cell.</w:t>
            </w:r>
          </w:p>
          <w:p w14:paraId="04C3D24A" w14:textId="33044CAD" w:rsidR="00977815" w:rsidRPr="00A840E0" w:rsidRDefault="00B84A47" w:rsidP="005C7105">
            <w:pPr>
              <w:pStyle w:val="a9"/>
              <w:rPr>
                <w:rFonts w:eastAsia="SimSun"/>
                <w:sz w:val="20"/>
                <w:szCs w:val="20"/>
                <w:lang w:val="en-US"/>
              </w:rPr>
            </w:pPr>
            <w:r>
              <w:rPr>
                <w:rFonts w:eastAsia="SimSun"/>
                <w:sz w:val="20"/>
                <w:szCs w:val="20"/>
                <w:lang w:val="en-US"/>
              </w:rPr>
              <w:t>Note2:</w:t>
            </w:r>
            <w:r w:rsidR="00DB2DA1">
              <w:rPr>
                <w:rFonts w:eastAsia="SimSun"/>
                <w:sz w:val="20"/>
                <w:szCs w:val="20"/>
                <w:lang w:val="en-US"/>
              </w:rPr>
              <w:t xml:space="preserve"> </w:t>
            </w:r>
            <w:r>
              <w:rPr>
                <w:rFonts w:eastAsia="SimSun"/>
                <w:sz w:val="20"/>
                <w:szCs w:val="20"/>
                <w:lang w:val="en-US"/>
              </w:rPr>
              <w:t>Although we don’t think the last two scenarios are likely, we enlist them here for completeness.</w:t>
            </w:r>
            <w:r w:rsidR="00DB2DA1">
              <w:rPr>
                <w:rFonts w:eastAsia="SimSun"/>
                <w:sz w:val="20"/>
                <w:szCs w:val="20"/>
                <w:lang w:val="en-US"/>
              </w:rPr>
              <w:t xml:space="preserve">   </w:t>
            </w:r>
          </w:p>
        </w:tc>
      </w:tr>
      <w:tr w:rsidR="00F86714" w:rsidRPr="00F85A5B" w14:paraId="2ED584E9" w14:textId="77777777" w:rsidTr="00B0389D">
        <w:tc>
          <w:tcPr>
            <w:tcW w:w="1662" w:type="dxa"/>
          </w:tcPr>
          <w:p w14:paraId="274160FE" w14:textId="27FB1095" w:rsidR="00F86714" w:rsidRPr="00A840E0" w:rsidRDefault="00F86714" w:rsidP="005C7105">
            <w:pPr>
              <w:pStyle w:val="a9"/>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1232C732" w14:textId="5922C7CD" w:rsidR="00F86714" w:rsidRPr="00A840E0" w:rsidRDefault="00F86714" w:rsidP="005C7105">
            <w:pPr>
              <w:pStyle w:val="a9"/>
              <w:rPr>
                <w:rFonts w:eastAsia="SimSun"/>
                <w:lang w:val="en-US"/>
              </w:rPr>
            </w:pPr>
            <w:r w:rsidRPr="00A840E0">
              <w:rPr>
                <w:rFonts w:eastAsia="SimSun"/>
                <w:sz w:val="20"/>
                <w:szCs w:val="20"/>
                <w:lang w:val="en-US"/>
              </w:rPr>
              <w:t>Common</w:t>
            </w:r>
          </w:p>
        </w:tc>
        <w:tc>
          <w:tcPr>
            <w:tcW w:w="6044" w:type="dxa"/>
          </w:tcPr>
          <w:p w14:paraId="319807B1" w14:textId="7C86A0AF" w:rsidR="00FD28F6" w:rsidRPr="00FD28F6" w:rsidRDefault="00FD28F6" w:rsidP="005C7105">
            <w:pPr>
              <w:pStyle w:val="a9"/>
              <w:rPr>
                <w:rFonts w:eastAsiaTheme="minor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a9"/>
              <w:rPr>
                <w:rFonts w:eastAsia="SimSun"/>
                <w:lang w:val="en-US"/>
              </w:rPr>
            </w:pPr>
            <w:r w:rsidRPr="00D736CB">
              <w:rPr>
                <w:sz w:val="20"/>
              </w:rPr>
              <w:t>For Redcap UEs (no matter 1RX or 2RXs), camp on the cell based on the strongest signalling strength is good fo</w:t>
            </w:r>
            <w:r>
              <w:rPr>
                <w:sz w:val="20"/>
              </w:rPr>
              <w:t xml:space="preserve">r the coverage enhancement, we think the operator would have similar </w:t>
            </w:r>
            <w:r>
              <w:rPr>
                <w:rFonts w:eastAsia="SimSun"/>
                <w:sz w:val="20"/>
                <w:szCs w:val="20"/>
                <w:lang w:val="en-US"/>
              </w:rPr>
              <w:t>policy for both types of Redcap UEs.</w:t>
            </w:r>
          </w:p>
        </w:tc>
      </w:tr>
      <w:tr w:rsidR="00C84E3D" w:rsidRPr="00F85A5B" w14:paraId="2535637E" w14:textId="77777777" w:rsidTr="00B0389D">
        <w:tc>
          <w:tcPr>
            <w:tcW w:w="1662" w:type="dxa"/>
          </w:tcPr>
          <w:p w14:paraId="359CAC07" w14:textId="55038437" w:rsidR="00C84E3D" w:rsidRDefault="00C84E3D" w:rsidP="00C84E3D">
            <w:pPr>
              <w:pStyle w:val="a9"/>
              <w:rPr>
                <w:rFonts w:eastAsia="DengXian"/>
                <w:bCs/>
                <w:lang w:val="en-US"/>
              </w:rPr>
            </w:pPr>
            <w:r>
              <w:rPr>
                <w:rFonts w:eastAsia="Malgun Gothic"/>
                <w:bCs/>
                <w:lang w:val="en-US" w:eastAsia="ko-KR"/>
              </w:rPr>
              <w:t>Intel</w:t>
            </w:r>
          </w:p>
        </w:tc>
        <w:tc>
          <w:tcPr>
            <w:tcW w:w="1928" w:type="dxa"/>
          </w:tcPr>
          <w:p w14:paraId="5680629B" w14:textId="02F40574" w:rsidR="00C84E3D" w:rsidRPr="00A840E0" w:rsidRDefault="00C84E3D" w:rsidP="00C84E3D">
            <w:pPr>
              <w:pStyle w:val="a9"/>
              <w:rPr>
                <w:rFonts w:eastAsia="SimSun"/>
                <w:lang w:val="en-US"/>
              </w:rPr>
            </w:pPr>
            <w:r>
              <w:rPr>
                <w:rFonts w:eastAsia="SimSun"/>
                <w:lang w:val="en-US"/>
              </w:rPr>
              <w:t>Common</w:t>
            </w:r>
          </w:p>
        </w:tc>
        <w:tc>
          <w:tcPr>
            <w:tcW w:w="6044" w:type="dxa"/>
          </w:tcPr>
          <w:p w14:paraId="1653BAE3" w14:textId="6681F3F4" w:rsidR="00C84E3D" w:rsidRDefault="00C84E3D" w:rsidP="00C84E3D">
            <w:pPr>
              <w:pStyle w:val="a9"/>
            </w:pPr>
            <w:r>
              <w:rPr>
                <w:rFonts w:eastAsia="SimSun"/>
                <w:lang w:val="en-US"/>
              </w:rPr>
              <w:t xml:space="preserve">Share the same view as Ericsson. </w:t>
            </w:r>
          </w:p>
        </w:tc>
      </w:tr>
      <w:tr w:rsidR="00DB2309" w:rsidRPr="00F85A5B" w14:paraId="50C91CB4" w14:textId="77777777" w:rsidTr="00B0389D">
        <w:tc>
          <w:tcPr>
            <w:tcW w:w="1662" w:type="dxa"/>
          </w:tcPr>
          <w:p w14:paraId="44F6F764" w14:textId="1DCE2688" w:rsidR="00DB2309" w:rsidRDefault="00DB2309" w:rsidP="00DB2309">
            <w:pPr>
              <w:pStyle w:val="a9"/>
              <w:rPr>
                <w:rFonts w:eastAsia="Malgun Gothic"/>
                <w:bCs/>
                <w:lang w:val="en-US" w:eastAsia="ko-KR"/>
              </w:rPr>
            </w:pPr>
            <w:r>
              <w:rPr>
                <w:rFonts w:eastAsia="Malgun Gothic"/>
                <w:bCs/>
                <w:lang w:val="en-US" w:eastAsia="ko-KR"/>
              </w:rPr>
              <w:t>Sequans</w:t>
            </w:r>
          </w:p>
        </w:tc>
        <w:tc>
          <w:tcPr>
            <w:tcW w:w="1928" w:type="dxa"/>
          </w:tcPr>
          <w:p w14:paraId="517D9D74" w14:textId="57E74371" w:rsidR="00DB2309" w:rsidRDefault="00DB2309" w:rsidP="00DB2309">
            <w:pPr>
              <w:pStyle w:val="a9"/>
              <w:rPr>
                <w:rFonts w:eastAsia="SimSun"/>
                <w:lang w:val="en-US"/>
              </w:rPr>
            </w:pPr>
            <w:r w:rsidRPr="00D36DED">
              <w:rPr>
                <w:rFonts w:eastAsia="SimSun"/>
                <w:sz w:val="20"/>
                <w:szCs w:val="20"/>
                <w:lang w:val="en-US"/>
              </w:rPr>
              <w:t>Separate</w:t>
            </w:r>
          </w:p>
        </w:tc>
        <w:tc>
          <w:tcPr>
            <w:tcW w:w="6044" w:type="dxa"/>
          </w:tcPr>
          <w:p w14:paraId="5B0E5B15" w14:textId="69F08F56" w:rsidR="00DB2309" w:rsidRDefault="00DB2309" w:rsidP="00DB2309">
            <w:pPr>
              <w:pStyle w:val="a9"/>
              <w:rPr>
                <w:rFonts w:eastAsia="SimSun"/>
                <w:lang w:val="en-US"/>
              </w:rPr>
            </w:pPr>
            <w:r>
              <w:rPr>
                <w:rFonts w:eastAsia="SimSun"/>
                <w:sz w:val="20"/>
                <w:szCs w:val="20"/>
                <w:lang w:val="en-US"/>
              </w:rPr>
              <w:t>Though not a strong preference, can agree with majority</w:t>
            </w:r>
          </w:p>
        </w:tc>
      </w:tr>
      <w:tr w:rsidR="00B0389D" w:rsidRPr="00F85A5B" w14:paraId="1475E4AE" w14:textId="77777777" w:rsidTr="00B0389D">
        <w:tc>
          <w:tcPr>
            <w:tcW w:w="1662" w:type="dxa"/>
          </w:tcPr>
          <w:p w14:paraId="21AEEC07" w14:textId="36B39C98" w:rsidR="00B0389D" w:rsidRDefault="00B0389D" w:rsidP="00B0389D">
            <w:pPr>
              <w:pStyle w:val="a9"/>
              <w:rPr>
                <w:rFonts w:eastAsia="Malgun Gothic"/>
                <w:bCs/>
                <w:lang w:val="en-US" w:eastAsia="ko-KR"/>
              </w:rPr>
            </w:pPr>
            <w:r>
              <w:rPr>
                <w:rFonts w:eastAsiaTheme="minorEastAsia" w:hint="eastAsia"/>
                <w:bCs/>
                <w:sz w:val="20"/>
                <w:szCs w:val="20"/>
                <w:lang w:val="en-US"/>
              </w:rPr>
              <w:t>ZTE</w:t>
            </w:r>
          </w:p>
        </w:tc>
        <w:tc>
          <w:tcPr>
            <w:tcW w:w="1928" w:type="dxa"/>
          </w:tcPr>
          <w:p w14:paraId="4EA19C50" w14:textId="238B427F" w:rsidR="00B0389D" w:rsidRPr="00D36DED" w:rsidRDefault="00B0389D" w:rsidP="00B0389D">
            <w:pPr>
              <w:pStyle w:val="a9"/>
              <w:rPr>
                <w:rFonts w:eastAsia="SimSun"/>
                <w:lang w:val="en-US"/>
              </w:rPr>
            </w:pPr>
            <w:r>
              <w:rPr>
                <w:rFonts w:eastAsiaTheme="minorEastAsia" w:hint="eastAsia"/>
                <w:bCs/>
                <w:sz w:val="20"/>
                <w:szCs w:val="20"/>
                <w:lang w:val="en-US"/>
              </w:rPr>
              <w:t>Separate IFRI</w:t>
            </w:r>
          </w:p>
        </w:tc>
        <w:tc>
          <w:tcPr>
            <w:tcW w:w="6044" w:type="dxa"/>
          </w:tcPr>
          <w:p w14:paraId="349366F3" w14:textId="77777777" w:rsidR="004F2B45" w:rsidRDefault="004F2B45" w:rsidP="00B0389D">
            <w:pPr>
              <w:pStyle w:val="a9"/>
              <w:rPr>
                <w:rFonts w:eastAsiaTheme="minorEastAsia"/>
                <w:bCs/>
                <w:sz w:val="20"/>
                <w:szCs w:val="20"/>
                <w:lang w:val="en-US"/>
              </w:rPr>
            </w:pPr>
            <w:r>
              <w:rPr>
                <w:rFonts w:eastAsiaTheme="minorEastAsia"/>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28F685C0" w14:textId="190D3660" w:rsidR="00B0389D" w:rsidRDefault="004F2B45" w:rsidP="004F2B45">
            <w:pPr>
              <w:pStyle w:val="a9"/>
              <w:rPr>
                <w:rFonts w:eastAsia="SimSun"/>
                <w:lang w:val="en-US"/>
              </w:rPr>
            </w:pPr>
            <w:r>
              <w:rPr>
                <w:rFonts w:eastAsiaTheme="minorEastAsia"/>
                <w:bCs/>
                <w:sz w:val="20"/>
                <w:szCs w:val="20"/>
                <w:lang w:val="en-US"/>
              </w:rPr>
              <w:t xml:space="preserve">So we prefer to </w:t>
            </w:r>
            <w:r w:rsidR="00B0389D">
              <w:rPr>
                <w:rFonts w:eastAsiaTheme="minorEastAsia" w:hint="eastAsia"/>
                <w:bCs/>
                <w:sz w:val="20"/>
                <w:szCs w:val="20"/>
                <w:lang w:val="en-US"/>
              </w:rPr>
              <w:t>have sepa</w:t>
            </w:r>
            <w:r>
              <w:rPr>
                <w:rFonts w:eastAsiaTheme="minorEastAsia" w:hint="eastAsia"/>
                <w:bCs/>
                <w:sz w:val="20"/>
                <w:szCs w:val="20"/>
                <w:lang w:val="en-US"/>
              </w:rPr>
              <w:t>rate IFRI</w:t>
            </w:r>
            <w:r>
              <w:rPr>
                <w:rFonts w:eastAsiaTheme="minorEastAsia"/>
                <w:bCs/>
                <w:sz w:val="20"/>
                <w:szCs w:val="20"/>
                <w:lang w:val="en-US"/>
              </w:rPr>
              <w:t>s</w:t>
            </w:r>
            <w:r w:rsidR="00FC135A">
              <w:rPr>
                <w:rFonts w:eastAsiaTheme="minorEastAsia" w:hint="eastAsia"/>
                <w:bCs/>
                <w:sz w:val="20"/>
                <w:szCs w:val="20"/>
                <w:lang w:val="en-US"/>
              </w:rPr>
              <w:t xml:space="preserve"> for 1Rx and 2</w:t>
            </w:r>
            <w:r>
              <w:rPr>
                <w:rFonts w:eastAsiaTheme="minorEastAsia" w:hint="eastAsia"/>
                <w:bCs/>
                <w:sz w:val="20"/>
                <w:szCs w:val="20"/>
                <w:lang w:val="en-US"/>
              </w:rPr>
              <w:t>Rx UE</w:t>
            </w:r>
            <w:r>
              <w:rPr>
                <w:rFonts w:eastAsiaTheme="minorEastAsia"/>
                <w:bCs/>
                <w:sz w:val="20"/>
                <w:szCs w:val="20"/>
                <w:lang w:val="en-US"/>
              </w:rPr>
              <w:t>s, to be compatible with the separate cell barring parameters for 1Rx and 2Rx</w:t>
            </w:r>
            <w:r w:rsidR="00B0389D">
              <w:rPr>
                <w:rFonts w:eastAsiaTheme="minorEastAsia" w:hint="eastAsia"/>
                <w:bCs/>
                <w:sz w:val="20"/>
                <w:szCs w:val="20"/>
                <w:lang w:val="en-US"/>
              </w:rPr>
              <w:t>.</w:t>
            </w:r>
          </w:p>
        </w:tc>
      </w:tr>
      <w:tr w:rsidR="002F565C" w:rsidRPr="00F85A5B" w14:paraId="094B6E4D" w14:textId="77777777" w:rsidTr="00B0389D">
        <w:tc>
          <w:tcPr>
            <w:tcW w:w="1662" w:type="dxa"/>
          </w:tcPr>
          <w:p w14:paraId="33D7FEEF" w14:textId="3044988F" w:rsidR="002F565C" w:rsidRDefault="002F565C" w:rsidP="002F565C">
            <w:pPr>
              <w:pStyle w:val="a9"/>
              <w:rPr>
                <w:bCs/>
                <w:lang w:val="en-US"/>
              </w:rPr>
            </w:pPr>
            <w:r>
              <w:rPr>
                <w:rFonts w:eastAsia="游明朝" w:hint="eastAsia"/>
                <w:bCs/>
                <w:lang w:val="en-US" w:eastAsia="ja-JP"/>
              </w:rPr>
              <w:lastRenderedPageBreak/>
              <w:t>N</w:t>
            </w:r>
            <w:r>
              <w:rPr>
                <w:rFonts w:eastAsia="游明朝"/>
                <w:bCs/>
                <w:lang w:val="en-US" w:eastAsia="ja-JP"/>
              </w:rPr>
              <w:t>EC</w:t>
            </w:r>
          </w:p>
        </w:tc>
        <w:tc>
          <w:tcPr>
            <w:tcW w:w="1928" w:type="dxa"/>
          </w:tcPr>
          <w:p w14:paraId="005BE042" w14:textId="529D7945" w:rsidR="002F565C" w:rsidRDefault="002F565C" w:rsidP="002F565C">
            <w:pPr>
              <w:pStyle w:val="a9"/>
              <w:rPr>
                <w:bCs/>
                <w:lang w:val="en-US"/>
              </w:rPr>
            </w:pPr>
            <w:r>
              <w:rPr>
                <w:rFonts w:eastAsia="游明朝" w:hint="eastAsia"/>
                <w:lang w:val="en-US" w:eastAsia="ja-JP"/>
              </w:rPr>
              <w:t>C</w:t>
            </w:r>
            <w:r>
              <w:rPr>
                <w:rFonts w:eastAsia="游明朝"/>
                <w:lang w:val="en-US" w:eastAsia="ja-JP"/>
              </w:rPr>
              <w:t>ommon</w:t>
            </w:r>
          </w:p>
        </w:tc>
        <w:tc>
          <w:tcPr>
            <w:tcW w:w="6044" w:type="dxa"/>
          </w:tcPr>
          <w:p w14:paraId="5FB6F7C0" w14:textId="7E42254D" w:rsidR="002F565C" w:rsidRDefault="002F565C" w:rsidP="002F565C">
            <w:pPr>
              <w:pStyle w:val="a9"/>
              <w:rPr>
                <w:bCs/>
                <w:lang w:val="en-US"/>
              </w:rPr>
            </w:pPr>
            <w:r>
              <w:rPr>
                <w:rFonts w:eastAsia="游明朝"/>
                <w:lang w:val="en-US" w:eastAsia="ja-JP"/>
              </w:rPr>
              <w:t>Having IFRI separately for 1Rx and 2Rx sounds overspecification.</w:t>
            </w:r>
          </w:p>
        </w:tc>
      </w:tr>
      <w:tr w:rsidR="00BE2D52" w:rsidRPr="00F85A5B" w14:paraId="6849148A" w14:textId="77777777" w:rsidTr="00B0389D">
        <w:tc>
          <w:tcPr>
            <w:tcW w:w="1662" w:type="dxa"/>
          </w:tcPr>
          <w:p w14:paraId="3D8AA43A" w14:textId="1875A80C" w:rsidR="00BE2D52" w:rsidRDefault="00BE2D52" w:rsidP="00BE2D52">
            <w:pPr>
              <w:pStyle w:val="a9"/>
              <w:rPr>
                <w:rFonts w:eastAsia="游明朝" w:hint="eastAsia"/>
                <w:bCs/>
                <w:lang w:val="en-US" w:eastAsia="ja-JP"/>
              </w:rPr>
            </w:pPr>
            <w:r>
              <w:rPr>
                <w:rFonts w:eastAsia="游明朝" w:hint="eastAsia"/>
                <w:bCs/>
                <w:lang w:val="en-US" w:eastAsia="ja-JP"/>
              </w:rPr>
              <w:t>NTTDOCOMO</w:t>
            </w:r>
          </w:p>
        </w:tc>
        <w:tc>
          <w:tcPr>
            <w:tcW w:w="1928" w:type="dxa"/>
          </w:tcPr>
          <w:p w14:paraId="0ACB0EA7" w14:textId="74BC8090" w:rsidR="00BE2D52" w:rsidRDefault="00BE2D52" w:rsidP="00BE2D52">
            <w:pPr>
              <w:pStyle w:val="a9"/>
              <w:rPr>
                <w:rFonts w:eastAsia="游明朝" w:hint="eastAsia"/>
                <w:lang w:val="en-US" w:eastAsia="ja-JP"/>
              </w:rPr>
            </w:pPr>
            <w:r>
              <w:rPr>
                <w:rFonts w:eastAsia="游明朝"/>
                <w:lang w:val="en-US" w:eastAsia="ja-JP"/>
              </w:rPr>
              <w:t>C</w:t>
            </w:r>
            <w:r>
              <w:rPr>
                <w:rFonts w:eastAsia="游明朝" w:hint="eastAsia"/>
                <w:lang w:val="en-US" w:eastAsia="ja-JP"/>
              </w:rPr>
              <w:t xml:space="preserve">ommon </w:t>
            </w:r>
          </w:p>
        </w:tc>
        <w:tc>
          <w:tcPr>
            <w:tcW w:w="6044" w:type="dxa"/>
          </w:tcPr>
          <w:p w14:paraId="2AFDDE62" w14:textId="7E9D1AF5" w:rsidR="00BE2D52" w:rsidRDefault="00BE2D52" w:rsidP="00BE2D52">
            <w:pPr>
              <w:pStyle w:val="a9"/>
              <w:rPr>
                <w:rFonts w:eastAsia="游明朝"/>
                <w:lang w:val="en-US" w:eastAsia="ja-JP"/>
              </w:rPr>
            </w:pPr>
            <w:r>
              <w:rPr>
                <w:rFonts w:eastAsia="游明朝"/>
                <w:lang w:val="en-US" w:eastAsia="ja-JP"/>
              </w:rPr>
              <w:t>C</w:t>
            </w:r>
            <w:r>
              <w:rPr>
                <w:rFonts w:eastAsia="游明朝" w:hint="eastAsia"/>
                <w:lang w:val="en-US" w:eastAsia="ja-JP"/>
              </w:rPr>
              <w:t xml:space="preserve">ommon </w:t>
            </w:r>
            <w:r>
              <w:rPr>
                <w:rFonts w:eastAsia="游明朝"/>
                <w:lang w:val="en-US" w:eastAsia="ja-JP"/>
              </w:rPr>
              <w:t>IFRI is easier for network deployment.</w:t>
            </w:r>
          </w:p>
        </w:tc>
      </w:tr>
    </w:tbl>
    <w:p w14:paraId="3F473EF1" w14:textId="6CCCB166" w:rsidR="002E4C1C" w:rsidRDefault="002E4C1C" w:rsidP="002E4C1C">
      <w:pPr>
        <w:pStyle w:val="a9"/>
        <w:rPr>
          <w:lang w:val="en-US"/>
        </w:rPr>
      </w:pPr>
    </w:p>
    <w:p w14:paraId="3CD18AC3" w14:textId="64D8E09A" w:rsidR="002A24A6" w:rsidRPr="00893F1B" w:rsidRDefault="002A24A6" w:rsidP="002A24A6">
      <w:pPr>
        <w:pStyle w:val="a9"/>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f4"/>
        <w:tblW w:w="9634" w:type="dxa"/>
        <w:tblInd w:w="113" w:type="dxa"/>
        <w:tblLook w:val="04A0" w:firstRow="1" w:lastRow="0" w:firstColumn="1" w:lastColumn="0" w:noHBand="0" w:noVBand="1"/>
      </w:tblPr>
      <w:tblGrid>
        <w:gridCol w:w="1696"/>
        <w:gridCol w:w="1560"/>
        <w:gridCol w:w="6378"/>
      </w:tblGrid>
      <w:tr w:rsidR="002A24A6" w:rsidRPr="00F85A5B" w14:paraId="4728D8EF" w14:textId="77777777" w:rsidTr="00E7455D">
        <w:tc>
          <w:tcPr>
            <w:tcW w:w="1696" w:type="dxa"/>
            <w:shd w:val="clear" w:color="auto" w:fill="A5A5A5" w:themeFill="accent3"/>
          </w:tcPr>
          <w:p w14:paraId="218B687F" w14:textId="77777777" w:rsidR="002A24A6" w:rsidRPr="00D3601D" w:rsidRDefault="002A24A6"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a9"/>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9"/>
              <w:rPr>
                <w:b/>
                <w:bCs/>
                <w:sz w:val="20"/>
                <w:szCs w:val="20"/>
                <w:lang w:val="en-US"/>
              </w:rPr>
            </w:pPr>
            <w:r w:rsidRPr="00D3601D">
              <w:rPr>
                <w:b/>
                <w:bCs/>
                <w:sz w:val="20"/>
                <w:szCs w:val="20"/>
                <w:lang w:val="en-US"/>
              </w:rPr>
              <w:t xml:space="preserve">Comments </w:t>
            </w:r>
          </w:p>
        </w:tc>
      </w:tr>
      <w:tr w:rsidR="002A24A6" w:rsidRPr="00F85A5B" w14:paraId="76A405F7" w14:textId="77777777" w:rsidTr="00E7455D">
        <w:tc>
          <w:tcPr>
            <w:tcW w:w="1696" w:type="dxa"/>
          </w:tcPr>
          <w:p w14:paraId="05172AAF" w14:textId="1459C04C" w:rsidR="002A24A6" w:rsidRPr="00F1503D" w:rsidRDefault="00262A68" w:rsidP="00AD6978">
            <w:pPr>
              <w:pStyle w:val="a9"/>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a9"/>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a9"/>
              <w:jc w:val="left"/>
              <w:rPr>
                <w:rFonts w:eastAsia="SimSun"/>
                <w:sz w:val="20"/>
                <w:szCs w:val="20"/>
                <w:lang w:val="en-US"/>
              </w:rPr>
            </w:pPr>
            <w:r w:rsidRPr="00F1503D">
              <w:rPr>
                <w:rFonts w:eastAsia="SimSun"/>
                <w:sz w:val="20"/>
                <w:szCs w:val="20"/>
                <w:lang w:val="en-US"/>
              </w:rPr>
              <w:t xml:space="preserve">We prefer that if a cell supports RedCap, then it always </w:t>
            </w:r>
            <w:r w:rsidR="00456D00" w:rsidRPr="00F1503D">
              <w:rPr>
                <w:rFonts w:eastAsia="SimSun"/>
                <w:sz w:val="20"/>
                <w:szCs w:val="20"/>
                <w:lang w:val="en-US"/>
              </w:rPr>
              <w:t xml:space="preserve">signals RedCap-specific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E7455D">
        <w:tc>
          <w:tcPr>
            <w:tcW w:w="1696" w:type="dxa"/>
          </w:tcPr>
          <w:p w14:paraId="0D85DB88" w14:textId="285852B1" w:rsidR="002A24A6" w:rsidRPr="00F1503D" w:rsidRDefault="00F1503D" w:rsidP="00AD6978">
            <w:pPr>
              <w:pStyle w:val="a9"/>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9"/>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a9"/>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E7455D">
        <w:tc>
          <w:tcPr>
            <w:tcW w:w="1696" w:type="dxa"/>
          </w:tcPr>
          <w:p w14:paraId="4B39A77E" w14:textId="60082856" w:rsidR="002A24A6" w:rsidRPr="00F1503D" w:rsidRDefault="00885C61" w:rsidP="00AD6978">
            <w:pPr>
              <w:pStyle w:val="a9"/>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a9"/>
              <w:rPr>
                <w:rFonts w:eastAsia="SimSun"/>
                <w:sz w:val="21"/>
                <w:szCs w:val="21"/>
                <w:lang w:val="en-US"/>
              </w:rPr>
            </w:pPr>
            <w:r>
              <w:rPr>
                <w:rFonts w:eastAsia="SimSun"/>
                <w:sz w:val="21"/>
                <w:szCs w:val="21"/>
                <w:lang w:val="en-US"/>
              </w:rPr>
              <w:t>Yes, but agree with Qualcomm as well.</w:t>
            </w:r>
          </w:p>
        </w:tc>
        <w:tc>
          <w:tcPr>
            <w:tcW w:w="6378" w:type="dxa"/>
          </w:tcPr>
          <w:p w14:paraId="669A5415" w14:textId="77777777" w:rsidR="002A24A6" w:rsidRPr="00F1503D" w:rsidRDefault="002A24A6" w:rsidP="00AD6978">
            <w:pPr>
              <w:pStyle w:val="a9"/>
              <w:rPr>
                <w:rFonts w:eastAsia="SimSun"/>
                <w:sz w:val="21"/>
                <w:szCs w:val="21"/>
                <w:lang w:val="en-US"/>
              </w:rPr>
            </w:pPr>
          </w:p>
        </w:tc>
      </w:tr>
      <w:tr w:rsidR="002A24A6" w:rsidRPr="00F85A5B" w14:paraId="6E21426D" w14:textId="77777777" w:rsidTr="00E7455D">
        <w:tc>
          <w:tcPr>
            <w:tcW w:w="1696" w:type="dxa"/>
          </w:tcPr>
          <w:p w14:paraId="7DFAC19A" w14:textId="292B392A" w:rsidR="002A24A6"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a9"/>
              <w:rPr>
                <w:rFonts w:eastAsia="SimSun"/>
                <w:lang w:val="en-US"/>
              </w:rPr>
            </w:pPr>
            <w:r>
              <w:rPr>
                <w:rFonts w:eastAsia="SimSun" w:hint="eastAsia"/>
                <w:lang w:val="en-US"/>
              </w:rPr>
              <w:t>N</w:t>
            </w:r>
            <w:r>
              <w:rPr>
                <w:rFonts w:eastAsia="SimSun"/>
                <w:lang w:val="en-US"/>
              </w:rPr>
              <w:t>o, see comment</w:t>
            </w:r>
          </w:p>
        </w:tc>
        <w:tc>
          <w:tcPr>
            <w:tcW w:w="6378" w:type="dxa"/>
          </w:tcPr>
          <w:p w14:paraId="78D84050" w14:textId="5D32992E" w:rsidR="002A24A6" w:rsidRDefault="009926CC" w:rsidP="00AD6978">
            <w:pPr>
              <w:pStyle w:val="a9"/>
              <w:rPr>
                <w:lang w:val="en-US"/>
              </w:rPr>
            </w:pPr>
            <w:r>
              <w:rPr>
                <w:rFonts w:eastAsia="SimSun" w:hint="eastAsia"/>
                <w:lang w:val="en-US"/>
              </w:rPr>
              <w:t>W</w:t>
            </w:r>
            <w:r>
              <w:rPr>
                <w:rFonts w:eastAsia="SimSun"/>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a9"/>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a9"/>
              <w:rPr>
                <w:rFonts w:eastAsia="SimSun"/>
                <w:lang w:val="en-US"/>
              </w:rPr>
            </w:pPr>
            <w:r>
              <w:rPr>
                <w:lang w:val="en-US"/>
              </w:rPr>
              <w:t>Not sure we need to define IFRI for non-RedCap capable gNB.</w:t>
            </w:r>
          </w:p>
        </w:tc>
      </w:tr>
      <w:tr w:rsidR="00D63A83" w:rsidRPr="00F85A5B" w14:paraId="5A87F182" w14:textId="77777777" w:rsidTr="00E7455D">
        <w:tc>
          <w:tcPr>
            <w:tcW w:w="1696" w:type="dxa"/>
          </w:tcPr>
          <w:p w14:paraId="0CFE3FEB" w14:textId="44F544C6" w:rsidR="00D63A83" w:rsidRPr="00F85A5B" w:rsidRDefault="00D63A83" w:rsidP="00D63A83">
            <w:pPr>
              <w:pStyle w:val="a9"/>
              <w:rPr>
                <w:rFonts w:eastAsia="Malgun Gothic"/>
                <w:bCs/>
                <w:lang w:val="en-US" w:eastAsia="ko-KR"/>
              </w:rPr>
            </w:pPr>
            <w:r>
              <w:rPr>
                <w:rFonts w:eastAsia="SimSun" w:hint="eastAsia"/>
                <w:bCs/>
                <w:lang w:val="en-US"/>
              </w:rPr>
              <w:t>vivo</w:t>
            </w:r>
          </w:p>
        </w:tc>
        <w:tc>
          <w:tcPr>
            <w:tcW w:w="1560" w:type="dxa"/>
          </w:tcPr>
          <w:p w14:paraId="10E6D8A4" w14:textId="105C2C82" w:rsidR="00D63A83" w:rsidRPr="00F85A5B" w:rsidRDefault="00D63A83" w:rsidP="00D63A83">
            <w:pPr>
              <w:pStyle w:val="a9"/>
              <w:rPr>
                <w:rFonts w:eastAsia="SimSun"/>
                <w:lang w:val="en-US"/>
              </w:rPr>
            </w:pPr>
            <w:r>
              <w:rPr>
                <w:rFonts w:eastAsia="SimSun" w:hint="eastAsia"/>
                <w:lang w:val="en-US"/>
              </w:rPr>
              <w:t>No</w:t>
            </w:r>
          </w:p>
        </w:tc>
        <w:tc>
          <w:tcPr>
            <w:tcW w:w="6378" w:type="dxa"/>
          </w:tcPr>
          <w:p w14:paraId="3B244321" w14:textId="77777777" w:rsidR="00D63A83" w:rsidRDefault="00D63A83" w:rsidP="00D63A83">
            <w:pPr>
              <w:pStyle w:val="a9"/>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r>
              <w:rPr>
                <w:lang w:val="en-US"/>
              </w:rPr>
              <w:t>RedCap specific IFRI.</w:t>
            </w:r>
          </w:p>
          <w:p w14:paraId="793022E6" w14:textId="77777777" w:rsidR="00D63A83" w:rsidRDefault="00D63A83" w:rsidP="00D63A83">
            <w:pPr>
              <w:pStyle w:val="a9"/>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Cellbar for RedCap is broadcasted, but IFRI for RedCap is not. </w:t>
            </w:r>
          </w:p>
          <w:p w14:paraId="46B7D08F" w14:textId="77777777" w:rsidR="00D63A83" w:rsidRDefault="00D63A83" w:rsidP="00D63A83">
            <w:pPr>
              <w:pStyle w:val="a9"/>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RedCap-specific IFRI</w:t>
            </w:r>
            <w:r>
              <w:rPr>
                <w:rFonts w:eastAsia="SimSun" w:hint="eastAsia"/>
                <w:sz w:val="20"/>
                <w:szCs w:val="20"/>
                <w:lang w:val="en-US"/>
              </w:rPr>
              <w:t>.</w:t>
            </w:r>
          </w:p>
          <w:p w14:paraId="14C8D34C" w14:textId="77777777" w:rsidR="00D63A83" w:rsidRDefault="00D63A83" w:rsidP="00D63A83">
            <w:pPr>
              <w:pStyle w:val="a9"/>
              <w:rPr>
                <w:rFonts w:eastAsia="SimSun"/>
                <w:lang w:val="en-US"/>
              </w:rPr>
            </w:pPr>
            <w:r>
              <w:rPr>
                <w:rFonts w:eastAsia="SimSun" w:hint="eastAsia"/>
                <w:sz w:val="20"/>
                <w:szCs w:val="20"/>
                <w:lang w:val="en-US"/>
              </w:rPr>
              <w:t xml:space="preserve"> </w:t>
            </w:r>
          </w:p>
          <w:p w14:paraId="775EB9D0" w14:textId="77777777" w:rsidR="00D63A83" w:rsidRDefault="00D63A83" w:rsidP="00D63A83">
            <w:pPr>
              <w:pStyle w:val="a9"/>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lang w:val="en-US"/>
              </w:rPr>
              <w:t>broadcasted</w:t>
            </w:r>
            <w:r>
              <w:rPr>
                <w:rFonts w:eastAsia="SimSun" w:hint="eastAsia"/>
                <w:lang w:val="en-US"/>
              </w:rPr>
              <w:t>, e.g. gNB has not been upgraded to support RedCap.</w:t>
            </w:r>
          </w:p>
          <w:p w14:paraId="080B4B0A" w14:textId="77777777" w:rsidR="00D63A83" w:rsidRDefault="00D63A83" w:rsidP="00D63A83">
            <w:pPr>
              <w:pStyle w:val="a9"/>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14:paraId="0311BCE3" w14:textId="344A7675" w:rsidR="00D63A83" w:rsidRPr="00F85A5B" w:rsidRDefault="00D63A83" w:rsidP="00D63A83">
            <w:pPr>
              <w:pStyle w:val="a9"/>
              <w:rPr>
                <w:rFonts w:eastAsia="SimSun"/>
                <w:lang w:val="en-US"/>
              </w:rPr>
            </w:pPr>
            <w:r>
              <w:rPr>
                <w:rFonts w:eastAsia="SimSun" w:hint="eastAsia"/>
                <w:lang w:val="en-US"/>
              </w:rPr>
              <w:t xml:space="preserve">Given RedCap </w:t>
            </w:r>
            <w:r>
              <w:rPr>
                <w:rFonts w:eastAsia="SimSun"/>
                <w:lang w:val="en-US"/>
              </w:rPr>
              <w:t xml:space="preserve">UEs </w:t>
            </w:r>
            <w:r>
              <w:rPr>
                <w:rFonts w:eastAsia="SimSun" w:hint="eastAsia"/>
                <w:lang w:val="en-US"/>
              </w:rPr>
              <w:t>usually prioritize stored frequencies during cell selection, there is no big chance for RedCap</w:t>
            </w:r>
            <w:r>
              <w:rPr>
                <w:rFonts w:eastAsia="SimSun"/>
                <w:lang w:val="en-US"/>
              </w:rPr>
              <w:t xml:space="preserve"> UE</w:t>
            </w:r>
            <w:r>
              <w:rPr>
                <w:rFonts w:eastAsia="SimSun" w:hint="eastAsia"/>
                <w:lang w:val="en-US"/>
              </w:rPr>
              <w:t xml:space="preserve">s to select a non-RedCap frequency, this optimization seems not very necessary. </w:t>
            </w:r>
          </w:p>
        </w:tc>
      </w:tr>
      <w:tr w:rsidR="00D63A83" w:rsidRPr="00F85A5B" w14:paraId="3177851D" w14:textId="77777777" w:rsidTr="00E7455D">
        <w:tc>
          <w:tcPr>
            <w:tcW w:w="1696" w:type="dxa"/>
          </w:tcPr>
          <w:p w14:paraId="2C48E60A" w14:textId="2B6192E1"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560" w:type="dxa"/>
          </w:tcPr>
          <w:p w14:paraId="03ADE800" w14:textId="6A2A57BF" w:rsidR="00D63A83" w:rsidRPr="00F85A5B" w:rsidRDefault="005026D9" w:rsidP="00D63A83">
            <w:pPr>
              <w:pStyle w:val="a9"/>
              <w:rPr>
                <w:rFonts w:eastAsia="SimSun"/>
                <w:lang w:val="en-US"/>
              </w:rPr>
            </w:pPr>
            <w:r>
              <w:rPr>
                <w:rFonts w:eastAsia="SimSun"/>
                <w:lang w:val="en-US"/>
              </w:rPr>
              <w:t>No</w:t>
            </w:r>
          </w:p>
        </w:tc>
        <w:tc>
          <w:tcPr>
            <w:tcW w:w="6378" w:type="dxa"/>
          </w:tcPr>
          <w:p w14:paraId="41A9FDB9" w14:textId="747C681F" w:rsidR="00D63A83" w:rsidRPr="00F85A5B" w:rsidRDefault="005026D9" w:rsidP="00D63A83">
            <w:pPr>
              <w:pStyle w:val="a9"/>
              <w:rPr>
                <w:rFonts w:eastAsia="SimSun"/>
                <w:lang w:val="en-US"/>
              </w:rPr>
            </w:pPr>
            <w:r>
              <w:rPr>
                <w:rFonts w:eastAsia="SimSun"/>
                <w:lang w:val="en-US"/>
              </w:rPr>
              <w:t>Since the UE anyway needs to read the SIB1, it seems feasible for the NW to set the RedCap specific IFRI(s) correspondingly.</w:t>
            </w:r>
          </w:p>
        </w:tc>
      </w:tr>
      <w:tr w:rsidR="00D63A83" w:rsidRPr="00F85A5B" w14:paraId="5F4F3424" w14:textId="77777777" w:rsidTr="00E7455D">
        <w:tc>
          <w:tcPr>
            <w:tcW w:w="1696" w:type="dxa"/>
          </w:tcPr>
          <w:p w14:paraId="513A7A62" w14:textId="6B04CA87" w:rsidR="00D63A83" w:rsidRPr="00F85A5B" w:rsidRDefault="007976BF" w:rsidP="00D63A83">
            <w:pPr>
              <w:pStyle w:val="a9"/>
              <w:rPr>
                <w:rFonts w:eastAsia="DengXian"/>
                <w:bCs/>
                <w:lang w:val="en-US"/>
              </w:rPr>
            </w:pPr>
            <w:r>
              <w:rPr>
                <w:rFonts w:eastAsia="DengXian" w:hint="eastAsia"/>
                <w:bCs/>
                <w:lang w:val="en-US"/>
              </w:rPr>
              <w:t>Sharp</w:t>
            </w:r>
          </w:p>
        </w:tc>
        <w:tc>
          <w:tcPr>
            <w:tcW w:w="1560" w:type="dxa"/>
          </w:tcPr>
          <w:p w14:paraId="4B75DB11" w14:textId="5E0447DF" w:rsidR="00D63A83" w:rsidRPr="00F85A5B" w:rsidRDefault="007976BF" w:rsidP="00D63A83">
            <w:pPr>
              <w:pStyle w:val="a9"/>
              <w:rPr>
                <w:rFonts w:eastAsia="SimSun"/>
                <w:lang w:val="en-US"/>
              </w:rPr>
            </w:pPr>
            <w:r>
              <w:rPr>
                <w:rFonts w:eastAsia="SimSun" w:hint="eastAsia"/>
                <w:lang w:val="en-US"/>
              </w:rPr>
              <w:t>c</w:t>
            </w:r>
            <w:r>
              <w:rPr>
                <w:rFonts w:eastAsia="SimSun"/>
                <w:lang w:val="en-US"/>
              </w:rPr>
              <w:t>omments</w:t>
            </w:r>
          </w:p>
        </w:tc>
        <w:tc>
          <w:tcPr>
            <w:tcW w:w="6378" w:type="dxa"/>
          </w:tcPr>
          <w:p w14:paraId="0361F060" w14:textId="253C0DA8" w:rsidR="00D63A83" w:rsidRPr="00F85A5B" w:rsidRDefault="007976BF" w:rsidP="00D63A83">
            <w:pPr>
              <w:pStyle w:val="a9"/>
              <w:rPr>
                <w:rFonts w:eastAsia="SimSun"/>
                <w:lang w:val="en-US"/>
              </w:rPr>
            </w:pPr>
            <w:r>
              <w:rPr>
                <w:rFonts w:eastAsia="SimSun" w:hint="eastAsia"/>
                <w:lang w:val="en-US"/>
              </w:rPr>
              <w:t>A</w:t>
            </w:r>
            <w:r>
              <w:rPr>
                <w:rFonts w:eastAsia="SimSun"/>
                <w:lang w:val="en-US"/>
              </w:rPr>
              <w:t>gree with Qualcomm.</w:t>
            </w:r>
          </w:p>
        </w:tc>
      </w:tr>
      <w:tr w:rsidR="00E26279" w:rsidRPr="00F85A5B" w14:paraId="72F4453F" w14:textId="77777777" w:rsidTr="00E7455D">
        <w:tc>
          <w:tcPr>
            <w:tcW w:w="1696" w:type="dxa"/>
          </w:tcPr>
          <w:p w14:paraId="7C903BCA" w14:textId="1BEA9F2E" w:rsidR="00E26279" w:rsidRPr="00F85A5B" w:rsidRDefault="00E26279" w:rsidP="00E26279">
            <w:pPr>
              <w:pStyle w:val="a9"/>
              <w:rPr>
                <w:rFonts w:eastAsia="Malgun Gothic"/>
                <w:bCs/>
                <w:lang w:val="en-US" w:eastAsia="ko-KR"/>
              </w:rPr>
            </w:pPr>
            <w:r>
              <w:rPr>
                <w:rFonts w:eastAsia="DengXian" w:hint="eastAsia"/>
                <w:bCs/>
                <w:lang w:val="en-US"/>
              </w:rPr>
              <w:lastRenderedPageBreak/>
              <w:t>Fujitsu</w:t>
            </w:r>
          </w:p>
        </w:tc>
        <w:tc>
          <w:tcPr>
            <w:tcW w:w="1560" w:type="dxa"/>
          </w:tcPr>
          <w:p w14:paraId="4452B81B" w14:textId="12E97531" w:rsidR="00E26279" w:rsidRPr="00F85A5B" w:rsidRDefault="00E26279" w:rsidP="00E26279">
            <w:pPr>
              <w:pStyle w:val="a9"/>
              <w:rPr>
                <w:rFonts w:eastAsia="SimSun"/>
                <w:lang w:val="en-US"/>
              </w:rPr>
            </w:pPr>
            <w:r>
              <w:rPr>
                <w:rFonts w:eastAsia="SimSun" w:hint="eastAsia"/>
                <w:lang w:val="en-US"/>
              </w:rPr>
              <w:t>N</w:t>
            </w:r>
            <w:r>
              <w:rPr>
                <w:rFonts w:eastAsia="SimSun"/>
                <w:lang w:val="en-US"/>
              </w:rPr>
              <w:t>o</w:t>
            </w:r>
          </w:p>
        </w:tc>
        <w:tc>
          <w:tcPr>
            <w:tcW w:w="6378" w:type="dxa"/>
          </w:tcPr>
          <w:p w14:paraId="346DCA3D" w14:textId="2141853C" w:rsidR="00E26279" w:rsidRPr="00F85A5B" w:rsidRDefault="00E26279" w:rsidP="00E26279">
            <w:pPr>
              <w:pStyle w:val="a9"/>
              <w:rPr>
                <w:rFonts w:eastAsia="SimSun"/>
                <w:lang w:val="en-US"/>
              </w:rPr>
            </w:pPr>
            <w:r>
              <w:rPr>
                <w:rFonts w:eastAsia="SimSun" w:hint="eastAsia"/>
                <w:lang w:val="en-US"/>
              </w:rPr>
              <w:t>W</w:t>
            </w:r>
            <w:r>
              <w:rPr>
                <w:rFonts w:eastAsia="SimSun"/>
                <w:lang w:val="en-US"/>
              </w:rPr>
              <w:t xml:space="preserve">e agree with other companies that the NW should always broadcast the </w:t>
            </w:r>
            <w:r w:rsidRPr="00E04868">
              <w:rPr>
                <w:rFonts w:eastAsia="SimSun"/>
                <w:lang w:val="en-US"/>
              </w:rPr>
              <w:t>RedCap specific IFRI</w:t>
            </w:r>
            <w:r>
              <w:rPr>
                <w:rFonts w:eastAsia="SimSun"/>
                <w:lang w:val="en-US"/>
              </w:rPr>
              <w:t xml:space="preserve">. </w:t>
            </w:r>
          </w:p>
        </w:tc>
      </w:tr>
      <w:tr w:rsidR="005C7105" w:rsidRPr="00F85A5B" w14:paraId="55831F91" w14:textId="77777777" w:rsidTr="00E7455D">
        <w:tc>
          <w:tcPr>
            <w:tcW w:w="1696" w:type="dxa"/>
          </w:tcPr>
          <w:p w14:paraId="44FA607A" w14:textId="7EAB84CE" w:rsidR="005C7105" w:rsidRDefault="005C7105" w:rsidP="005C7105">
            <w:pPr>
              <w:pStyle w:val="a9"/>
              <w:rPr>
                <w:rFonts w:eastAsia="DengXian"/>
                <w:bCs/>
                <w:lang w:val="en-US"/>
              </w:rPr>
            </w:pPr>
            <w:r>
              <w:rPr>
                <w:rFonts w:eastAsia="DengXian"/>
                <w:bCs/>
                <w:lang w:val="en-US"/>
              </w:rPr>
              <w:t>Thales</w:t>
            </w:r>
          </w:p>
        </w:tc>
        <w:tc>
          <w:tcPr>
            <w:tcW w:w="1560" w:type="dxa"/>
          </w:tcPr>
          <w:p w14:paraId="54540B87" w14:textId="1512CB2C" w:rsidR="005C7105" w:rsidRDefault="005C7105" w:rsidP="005C7105">
            <w:pPr>
              <w:pStyle w:val="a9"/>
              <w:rPr>
                <w:rFonts w:eastAsia="SimSun"/>
                <w:lang w:val="en-US"/>
              </w:rPr>
            </w:pPr>
            <w:r>
              <w:rPr>
                <w:rFonts w:eastAsia="SimSun"/>
                <w:lang w:val="en-US"/>
              </w:rPr>
              <w:t>No</w:t>
            </w:r>
          </w:p>
        </w:tc>
        <w:tc>
          <w:tcPr>
            <w:tcW w:w="6378" w:type="dxa"/>
          </w:tcPr>
          <w:p w14:paraId="374B0ECA" w14:textId="0D09260A" w:rsidR="005C7105" w:rsidRDefault="005C7105" w:rsidP="005C7105">
            <w:pPr>
              <w:pStyle w:val="a9"/>
              <w:rPr>
                <w:rFonts w:eastAsia="SimSun"/>
                <w:lang w:val="en-US"/>
              </w:rPr>
            </w:pPr>
            <w:r>
              <w:rPr>
                <w:rFonts w:eastAsia="SimSun"/>
                <w:lang w:val="en-US"/>
              </w:rPr>
              <w:t>If cell support REDCAP, then RDCAP IFRI should be signaled.</w:t>
            </w:r>
          </w:p>
        </w:tc>
      </w:tr>
      <w:tr w:rsidR="00977815" w:rsidRPr="00F85A5B" w14:paraId="20D18534" w14:textId="77777777" w:rsidTr="00E7455D">
        <w:tc>
          <w:tcPr>
            <w:tcW w:w="1696" w:type="dxa"/>
          </w:tcPr>
          <w:p w14:paraId="4C278A7E" w14:textId="6B2556D4" w:rsidR="00977815" w:rsidRPr="00977815" w:rsidRDefault="00977815" w:rsidP="005C7105">
            <w:pPr>
              <w:pStyle w:val="a9"/>
              <w:rPr>
                <w:rFonts w:eastAsia="DengXian"/>
                <w:bCs/>
                <w:sz w:val="20"/>
                <w:szCs w:val="20"/>
                <w:lang w:val="en-US"/>
              </w:rPr>
            </w:pPr>
            <w:r w:rsidRPr="00977815">
              <w:rPr>
                <w:rFonts w:eastAsia="DengXian"/>
                <w:bCs/>
                <w:sz w:val="20"/>
                <w:szCs w:val="20"/>
                <w:lang w:val="en-US"/>
              </w:rPr>
              <w:t>Futurewei</w:t>
            </w:r>
          </w:p>
        </w:tc>
        <w:tc>
          <w:tcPr>
            <w:tcW w:w="1560" w:type="dxa"/>
          </w:tcPr>
          <w:p w14:paraId="23F8F2D2" w14:textId="75FE7FC9" w:rsidR="00977815" w:rsidRPr="00977815" w:rsidRDefault="00977815" w:rsidP="005C7105">
            <w:pPr>
              <w:pStyle w:val="a9"/>
              <w:rPr>
                <w:rFonts w:eastAsia="SimSun"/>
                <w:sz w:val="20"/>
                <w:szCs w:val="20"/>
                <w:lang w:val="en-US"/>
              </w:rPr>
            </w:pPr>
            <w:r w:rsidRPr="00977815">
              <w:rPr>
                <w:rFonts w:eastAsia="SimSun"/>
                <w:sz w:val="20"/>
                <w:szCs w:val="20"/>
                <w:lang w:val="en-US"/>
              </w:rPr>
              <w:t>No</w:t>
            </w:r>
          </w:p>
        </w:tc>
        <w:tc>
          <w:tcPr>
            <w:tcW w:w="6378" w:type="dxa"/>
          </w:tcPr>
          <w:p w14:paraId="44963D7D" w14:textId="0835DD88" w:rsidR="00977815" w:rsidRDefault="0043701B" w:rsidP="005C7105">
            <w:pPr>
              <w:pStyle w:val="a9"/>
              <w:rPr>
                <w:rFonts w:eastAsia="SimSun"/>
                <w:sz w:val="20"/>
                <w:szCs w:val="20"/>
                <w:lang w:val="en-US"/>
              </w:rPr>
            </w:pPr>
            <w:r>
              <w:rPr>
                <w:rFonts w:eastAsia="SimSun"/>
                <w:sz w:val="20"/>
                <w:szCs w:val="20"/>
                <w:lang w:val="en-US"/>
              </w:rPr>
              <w:t>I</w:t>
            </w:r>
            <w:r w:rsidR="00977815">
              <w:rPr>
                <w:rFonts w:eastAsia="SimSun"/>
                <w:sz w:val="20"/>
                <w:szCs w:val="20"/>
                <w:lang w:val="en-US"/>
              </w:rPr>
              <w:t>n a cell supporting RedCap, as long as some RedCap</w:t>
            </w:r>
            <w:r>
              <w:rPr>
                <w:rFonts w:eastAsia="SimSun"/>
                <w:sz w:val="20"/>
                <w:szCs w:val="20"/>
                <w:lang w:val="en-US"/>
              </w:rPr>
              <w:t xml:space="preserve"> UEs are barred, the</w:t>
            </w:r>
            <w:r w:rsidR="00424388">
              <w:rPr>
                <w:rFonts w:eastAsia="SimSun"/>
                <w:sz w:val="20"/>
                <w:szCs w:val="20"/>
                <w:lang w:val="en-US"/>
              </w:rPr>
              <w:t xml:space="preserve"> corresponding</w:t>
            </w:r>
            <w:r>
              <w:rPr>
                <w:rFonts w:eastAsia="SimSun"/>
                <w:sz w:val="20"/>
                <w:szCs w:val="20"/>
                <w:lang w:val="en-US"/>
              </w:rPr>
              <w:t xml:space="preserve"> RedCap-specific IFRI shall be broadcasted. </w:t>
            </w:r>
            <w:r w:rsidR="00573F72">
              <w:rPr>
                <w:rFonts w:eastAsia="SimSun"/>
                <w:sz w:val="20"/>
                <w:szCs w:val="20"/>
                <w:lang w:val="en-US"/>
              </w:rPr>
              <w:t>As a potential optimization (if RAN2 wish to pursue), t</w:t>
            </w:r>
            <w:r>
              <w:rPr>
                <w:rFonts w:eastAsia="SimSun"/>
                <w:sz w:val="20"/>
                <w:szCs w:val="20"/>
                <w:lang w:val="en-US"/>
              </w:rPr>
              <w:t xml:space="preserve">he only </w:t>
            </w:r>
            <w:r w:rsidR="00573F72">
              <w:rPr>
                <w:rFonts w:eastAsia="SimSun"/>
                <w:sz w:val="20"/>
                <w:szCs w:val="20"/>
                <w:lang w:val="en-US"/>
              </w:rPr>
              <w:t>valid case</w:t>
            </w:r>
            <w:r>
              <w:rPr>
                <w:rFonts w:eastAsia="SimSun"/>
                <w:sz w:val="20"/>
                <w:szCs w:val="20"/>
                <w:lang w:val="en-US"/>
              </w:rPr>
              <w:t xml:space="preserve"> that </w:t>
            </w:r>
            <w:r w:rsidR="00424388">
              <w:rPr>
                <w:rFonts w:eastAsia="SimSun"/>
                <w:sz w:val="20"/>
                <w:szCs w:val="20"/>
                <w:lang w:val="en-US"/>
              </w:rPr>
              <w:t>no</w:t>
            </w:r>
            <w:r>
              <w:rPr>
                <w:rFonts w:eastAsia="SimSun"/>
                <w:sz w:val="20"/>
                <w:szCs w:val="20"/>
                <w:lang w:val="en-US"/>
              </w:rPr>
              <w:t xml:space="preserve"> RedCap-specific IFRI </w:t>
            </w:r>
            <w:r w:rsidR="00424388">
              <w:rPr>
                <w:rFonts w:eastAsia="SimSun"/>
                <w:sz w:val="20"/>
                <w:szCs w:val="20"/>
                <w:lang w:val="en-US"/>
              </w:rPr>
              <w:t>needs to</w:t>
            </w:r>
            <w:r>
              <w:rPr>
                <w:rFonts w:eastAsia="SimSun"/>
                <w:sz w:val="20"/>
                <w:szCs w:val="20"/>
                <w:lang w:val="en-US"/>
              </w:rPr>
              <w:t xml:space="preserve"> be broadcasted is when cellBarring indications for both 1Rx and 2Rx are set to </w:t>
            </w:r>
            <w:r w:rsidRPr="0043701B">
              <w:rPr>
                <w:rFonts w:eastAsia="SimSun"/>
                <w:i/>
                <w:iCs/>
                <w:sz w:val="20"/>
                <w:szCs w:val="20"/>
                <w:lang w:val="en-US"/>
              </w:rPr>
              <w:t>notBarred</w:t>
            </w:r>
            <w:r w:rsidR="00573F72">
              <w:rPr>
                <w:rFonts w:eastAsia="SimSun"/>
                <w:i/>
                <w:iCs/>
                <w:sz w:val="20"/>
                <w:szCs w:val="20"/>
                <w:lang w:val="en-US"/>
              </w:rPr>
              <w:t>.</w:t>
            </w:r>
            <w:r>
              <w:rPr>
                <w:rFonts w:eastAsia="SimSun"/>
                <w:sz w:val="20"/>
                <w:szCs w:val="20"/>
                <w:lang w:val="en-US"/>
              </w:rPr>
              <w:t xml:space="preserve"> </w:t>
            </w:r>
          </w:p>
          <w:p w14:paraId="0D61FD0F" w14:textId="549E6D9A" w:rsidR="0043701B" w:rsidRPr="00977815" w:rsidRDefault="007B14E2" w:rsidP="005C7105">
            <w:pPr>
              <w:pStyle w:val="a9"/>
              <w:rPr>
                <w:rFonts w:eastAsia="SimSun"/>
                <w:sz w:val="20"/>
                <w:szCs w:val="20"/>
                <w:lang w:val="en-US"/>
              </w:rPr>
            </w:pPr>
            <w:r>
              <w:rPr>
                <w:rFonts w:eastAsia="SimSun"/>
                <w:sz w:val="20"/>
                <w:szCs w:val="20"/>
                <w:lang w:val="en-US"/>
              </w:rPr>
              <w:t>On the other hand, i</w:t>
            </w:r>
            <w:r w:rsidR="0043701B">
              <w:rPr>
                <w:rFonts w:eastAsia="SimSun"/>
                <w:sz w:val="20"/>
                <w:szCs w:val="20"/>
                <w:lang w:val="en-US"/>
              </w:rPr>
              <w:t>f we answer Yes to the question, we may have a problem with the following scenario:</w:t>
            </w:r>
          </w:p>
          <w:p w14:paraId="20881D1C" w14:textId="4FD5CA97" w:rsidR="00977815" w:rsidRPr="00977815" w:rsidRDefault="0043701B" w:rsidP="005C7105">
            <w:pPr>
              <w:pStyle w:val="a9"/>
              <w:rPr>
                <w:rFonts w:eastAsia="SimSun"/>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E7455D">
        <w:tc>
          <w:tcPr>
            <w:tcW w:w="1696" w:type="dxa"/>
          </w:tcPr>
          <w:p w14:paraId="7750F5F5" w14:textId="34C59CAF" w:rsidR="00FD28F6" w:rsidRPr="00977815" w:rsidRDefault="00FD28F6" w:rsidP="005C7105">
            <w:pPr>
              <w:pStyle w:val="a9"/>
              <w:rPr>
                <w:rFonts w:eastAsia="DengXian"/>
                <w:bCs/>
                <w:lang w:val="en-US"/>
              </w:rPr>
            </w:pPr>
            <w:r>
              <w:rPr>
                <w:rFonts w:eastAsia="DengXian" w:hint="eastAsia"/>
                <w:bCs/>
                <w:lang w:val="en-US"/>
              </w:rPr>
              <w:t>X</w:t>
            </w:r>
            <w:r>
              <w:rPr>
                <w:rFonts w:eastAsia="DengXian"/>
                <w:bCs/>
                <w:lang w:val="en-US"/>
              </w:rPr>
              <w:t>iaomi</w:t>
            </w:r>
          </w:p>
        </w:tc>
        <w:tc>
          <w:tcPr>
            <w:tcW w:w="1560" w:type="dxa"/>
          </w:tcPr>
          <w:p w14:paraId="77F8B04C" w14:textId="43994F45" w:rsidR="00FD28F6" w:rsidRPr="00977815" w:rsidRDefault="00FD28F6" w:rsidP="005C7105">
            <w:pPr>
              <w:pStyle w:val="a9"/>
              <w:rPr>
                <w:rFonts w:eastAsia="SimSun"/>
                <w:lang w:val="en-US"/>
              </w:rPr>
            </w:pPr>
            <w:r>
              <w:rPr>
                <w:rFonts w:eastAsia="SimSun"/>
                <w:lang w:val="en-US"/>
              </w:rPr>
              <w:t>Yes</w:t>
            </w:r>
          </w:p>
        </w:tc>
        <w:tc>
          <w:tcPr>
            <w:tcW w:w="6378" w:type="dxa"/>
          </w:tcPr>
          <w:p w14:paraId="1A90589C" w14:textId="7B5F1A8E" w:rsidR="00FD28F6" w:rsidRDefault="0096336E" w:rsidP="005C7105">
            <w:pPr>
              <w:pStyle w:val="a9"/>
              <w:rPr>
                <w:rFonts w:eastAsia="SimSun"/>
                <w:lang w:val="en-US"/>
              </w:rPr>
            </w:pPr>
            <w:r>
              <w:rPr>
                <w:rFonts w:eastAsia="SimSun" w:hint="eastAsia"/>
                <w:lang w:val="en-US"/>
              </w:rPr>
              <w:t>I</w:t>
            </w:r>
            <w:r>
              <w:rPr>
                <w:rFonts w:eastAsia="SimSun"/>
                <w:lang w:val="en-US"/>
              </w:rPr>
              <w:t>t is preferred that gNB gives Redcap IFRI. If not, following the legacy IFRI seems not a big issue.</w:t>
            </w:r>
          </w:p>
        </w:tc>
      </w:tr>
      <w:tr w:rsidR="00C84E3D" w:rsidRPr="00F85A5B" w14:paraId="7BD37003" w14:textId="77777777" w:rsidTr="00E7455D">
        <w:tc>
          <w:tcPr>
            <w:tcW w:w="1696" w:type="dxa"/>
          </w:tcPr>
          <w:p w14:paraId="5C672BC9" w14:textId="3D6E07F7" w:rsidR="00C84E3D" w:rsidRDefault="00C84E3D" w:rsidP="00C84E3D">
            <w:pPr>
              <w:pStyle w:val="a9"/>
              <w:rPr>
                <w:rFonts w:eastAsia="DengXian"/>
                <w:bCs/>
                <w:lang w:val="en-US"/>
              </w:rPr>
            </w:pPr>
            <w:r>
              <w:rPr>
                <w:rFonts w:eastAsia="Malgun Gothic"/>
                <w:bCs/>
                <w:lang w:val="en-US" w:eastAsia="ko-KR"/>
              </w:rPr>
              <w:t>Intel</w:t>
            </w:r>
          </w:p>
        </w:tc>
        <w:tc>
          <w:tcPr>
            <w:tcW w:w="1560" w:type="dxa"/>
          </w:tcPr>
          <w:p w14:paraId="7D079C6D" w14:textId="4134669F" w:rsidR="00C84E3D" w:rsidRDefault="00C84E3D" w:rsidP="00C84E3D">
            <w:pPr>
              <w:pStyle w:val="a9"/>
              <w:rPr>
                <w:rFonts w:eastAsia="SimSun"/>
                <w:lang w:val="en-US"/>
              </w:rPr>
            </w:pPr>
            <w:r>
              <w:rPr>
                <w:rFonts w:eastAsia="SimSun"/>
                <w:lang w:val="en-US"/>
              </w:rPr>
              <w:t>Yes</w:t>
            </w:r>
          </w:p>
        </w:tc>
        <w:tc>
          <w:tcPr>
            <w:tcW w:w="6378" w:type="dxa"/>
          </w:tcPr>
          <w:p w14:paraId="2808FCB5" w14:textId="77777777" w:rsidR="00C84E3D" w:rsidRDefault="00C84E3D" w:rsidP="00C84E3D">
            <w:pPr>
              <w:pStyle w:val="a9"/>
              <w:rPr>
                <w:rFonts w:eastAsia="SimSun"/>
                <w:lang w:val="en-US"/>
              </w:rPr>
            </w:pPr>
          </w:p>
        </w:tc>
      </w:tr>
      <w:tr w:rsidR="00DB2309" w:rsidRPr="00F85A5B" w14:paraId="1B09127C" w14:textId="77777777" w:rsidTr="00E7455D">
        <w:tc>
          <w:tcPr>
            <w:tcW w:w="1696" w:type="dxa"/>
          </w:tcPr>
          <w:p w14:paraId="236FAEC2" w14:textId="6480DBBF" w:rsidR="00DB2309" w:rsidRDefault="00DB2309" w:rsidP="00C84E3D">
            <w:pPr>
              <w:pStyle w:val="a9"/>
              <w:rPr>
                <w:rFonts w:eastAsia="Malgun Gothic"/>
                <w:bCs/>
                <w:lang w:val="en-US" w:eastAsia="ko-KR"/>
              </w:rPr>
            </w:pPr>
            <w:r>
              <w:rPr>
                <w:rFonts w:eastAsia="Malgun Gothic"/>
                <w:bCs/>
                <w:lang w:val="en-US" w:eastAsia="ko-KR"/>
              </w:rPr>
              <w:t>Sequans</w:t>
            </w:r>
          </w:p>
        </w:tc>
        <w:tc>
          <w:tcPr>
            <w:tcW w:w="1560" w:type="dxa"/>
          </w:tcPr>
          <w:p w14:paraId="0E901967" w14:textId="11114995" w:rsidR="00DB2309" w:rsidRDefault="00DB2309" w:rsidP="00C84E3D">
            <w:pPr>
              <w:pStyle w:val="a9"/>
              <w:rPr>
                <w:rFonts w:eastAsia="SimSun"/>
                <w:lang w:val="en-US"/>
              </w:rPr>
            </w:pPr>
            <w:r>
              <w:rPr>
                <w:rFonts w:eastAsia="SimSun"/>
                <w:lang w:val="en-US"/>
              </w:rPr>
              <w:t>No</w:t>
            </w:r>
          </w:p>
        </w:tc>
        <w:tc>
          <w:tcPr>
            <w:tcW w:w="6378" w:type="dxa"/>
          </w:tcPr>
          <w:p w14:paraId="492B3E7D" w14:textId="5E39E167" w:rsidR="00DB2309" w:rsidRDefault="00DB2309" w:rsidP="00C84E3D">
            <w:pPr>
              <w:pStyle w:val="a9"/>
              <w:rPr>
                <w:rFonts w:eastAsia="SimSun"/>
                <w:lang w:val="en-US"/>
              </w:rPr>
            </w:pPr>
            <w:r>
              <w:rPr>
                <w:rFonts w:eastAsia="SimSun"/>
                <w:lang w:val="en-US"/>
              </w:rPr>
              <w:t>Agree with QC, Nokia</w:t>
            </w:r>
          </w:p>
        </w:tc>
      </w:tr>
      <w:tr w:rsidR="00E7455D" w:rsidRPr="00F85A5B" w14:paraId="7FBC71A9" w14:textId="77777777" w:rsidTr="00E7455D">
        <w:tc>
          <w:tcPr>
            <w:tcW w:w="1696" w:type="dxa"/>
          </w:tcPr>
          <w:p w14:paraId="1C4B217C" w14:textId="5D58BD7E" w:rsidR="00E7455D" w:rsidRDefault="00E7455D" w:rsidP="00E7455D">
            <w:pPr>
              <w:pStyle w:val="a9"/>
              <w:rPr>
                <w:rFonts w:eastAsia="Malgun Gothic"/>
                <w:bCs/>
                <w:lang w:val="en-US" w:eastAsia="ko-KR"/>
              </w:rPr>
            </w:pPr>
            <w:r>
              <w:rPr>
                <w:rFonts w:eastAsia="DengXian" w:hint="eastAsia"/>
                <w:bCs/>
                <w:lang w:val="en-US"/>
              </w:rPr>
              <w:t>ZTE</w:t>
            </w:r>
          </w:p>
        </w:tc>
        <w:tc>
          <w:tcPr>
            <w:tcW w:w="1560" w:type="dxa"/>
          </w:tcPr>
          <w:p w14:paraId="09504680" w14:textId="306A60A4" w:rsidR="00E7455D" w:rsidRDefault="00E7455D" w:rsidP="00E7455D">
            <w:pPr>
              <w:pStyle w:val="a9"/>
              <w:rPr>
                <w:rFonts w:eastAsia="SimSun"/>
                <w:lang w:val="en-US"/>
              </w:rPr>
            </w:pPr>
            <w:r>
              <w:rPr>
                <w:rFonts w:eastAsia="SimSun" w:hint="eastAsia"/>
                <w:lang w:val="en-US"/>
              </w:rPr>
              <w:t xml:space="preserve">No </w:t>
            </w:r>
          </w:p>
        </w:tc>
        <w:tc>
          <w:tcPr>
            <w:tcW w:w="6378" w:type="dxa"/>
          </w:tcPr>
          <w:p w14:paraId="67AD55AB" w14:textId="4E7C1652" w:rsidR="00E7455D" w:rsidRDefault="00E7455D" w:rsidP="00E7455D">
            <w:pPr>
              <w:pStyle w:val="a9"/>
              <w:rPr>
                <w:rFonts w:eastAsia="SimSun"/>
                <w:lang w:val="en-US"/>
              </w:rPr>
            </w:pPr>
            <w:r>
              <w:rPr>
                <w:rFonts w:eastAsia="SimSun"/>
                <w:lang w:val="en-US"/>
              </w:rPr>
              <w:t xml:space="preserve">Agree with QC. If a cell supports RedCap, it shall always broadcast RedCap specific IFRI. </w:t>
            </w:r>
          </w:p>
        </w:tc>
      </w:tr>
      <w:tr w:rsidR="00693B0A" w:rsidRPr="00F85A5B" w14:paraId="218CB649" w14:textId="77777777" w:rsidTr="00E7455D">
        <w:tc>
          <w:tcPr>
            <w:tcW w:w="1696" w:type="dxa"/>
          </w:tcPr>
          <w:p w14:paraId="1A4CDD5F" w14:textId="014FD7FC" w:rsidR="00693B0A" w:rsidRDefault="00693B0A" w:rsidP="00693B0A">
            <w:pPr>
              <w:pStyle w:val="a9"/>
              <w:rPr>
                <w:rFonts w:eastAsia="DengXian"/>
                <w:bCs/>
                <w:lang w:val="en-US"/>
              </w:rPr>
            </w:pPr>
            <w:r>
              <w:rPr>
                <w:rFonts w:eastAsia="游明朝" w:hint="eastAsia"/>
                <w:bCs/>
                <w:lang w:val="en-US" w:eastAsia="ja-JP"/>
              </w:rPr>
              <w:t>N</w:t>
            </w:r>
            <w:r>
              <w:rPr>
                <w:rFonts w:eastAsia="游明朝"/>
                <w:bCs/>
                <w:lang w:val="en-US" w:eastAsia="ja-JP"/>
              </w:rPr>
              <w:t>EC</w:t>
            </w:r>
          </w:p>
        </w:tc>
        <w:tc>
          <w:tcPr>
            <w:tcW w:w="1560" w:type="dxa"/>
          </w:tcPr>
          <w:p w14:paraId="11D533AC" w14:textId="33E3EB2D" w:rsidR="00693B0A" w:rsidRDefault="002E3984" w:rsidP="002E3984">
            <w:pPr>
              <w:pStyle w:val="a9"/>
              <w:rPr>
                <w:rFonts w:eastAsia="SimSun"/>
                <w:lang w:val="en-US"/>
              </w:rPr>
            </w:pPr>
            <w:r>
              <w:rPr>
                <w:rFonts w:eastAsia="游明朝"/>
                <w:lang w:val="en-US" w:eastAsia="ja-JP"/>
              </w:rPr>
              <w:t>No</w:t>
            </w:r>
          </w:p>
        </w:tc>
        <w:tc>
          <w:tcPr>
            <w:tcW w:w="6378" w:type="dxa"/>
          </w:tcPr>
          <w:p w14:paraId="3B2BFCC4" w14:textId="5A165D45" w:rsidR="00693B0A" w:rsidRDefault="00693B0A" w:rsidP="00693B0A">
            <w:pPr>
              <w:pStyle w:val="a9"/>
              <w:rPr>
                <w:rFonts w:eastAsia="SimSun"/>
                <w:lang w:val="en-US"/>
              </w:rPr>
            </w:pPr>
            <w:r>
              <w:rPr>
                <w:rFonts w:eastAsia="游明朝"/>
                <w:lang w:val="en-US" w:eastAsia="ja-JP"/>
              </w:rPr>
              <w:t>Agree with Qualcomm.</w:t>
            </w:r>
          </w:p>
        </w:tc>
      </w:tr>
      <w:tr w:rsidR="00BE2D52" w:rsidRPr="00F85A5B" w14:paraId="22BA9835" w14:textId="77777777" w:rsidTr="00E7455D">
        <w:tc>
          <w:tcPr>
            <w:tcW w:w="1696" w:type="dxa"/>
          </w:tcPr>
          <w:p w14:paraId="1971699A" w14:textId="01FB7646" w:rsidR="00BE2D52" w:rsidRDefault="00BE2D52" w:rsidP="00693B0A">
            <w:pPr>
              <w:pStyle w:val="a9"/>
              <w:rPr>
                <w:rFonts w:eastAsia="游明朝" w:hint="eastAsia"/>
                <w:bCs/>
                <w:lang w:val="en-US" w:eastAsia="ja-JP"/>
              </w:rPr>
            </w:pPr>
            <w:r>
              <w:rPr>
                <w:rFonts w:eastAsia="游明朝" w:hint="eastAsia"/>
                <w:bCs/>
                <w:lang w:val="en-US" w:eastAsia="ja-JP"/>
              </w:rPr>
              <w:t>NTTDOCOMO</w:t>
            </w:r>
          </w:p>
        </w:tc>
        <w:tc>
          <w:tcPr>
            <w:tcW w:w="1560" w:type="dxa"/>
          </w:tcPr>
          <w:p w14:paraId="2EECF02B" w14:textId="09B8D545" w:rsidR="00BE2D52" w:rsidRDefault="00BE2D52" w:rsidP="002E3984">
            <w:pPr>
              <w:pStyle w:val="a9"/>
              <w:rPr>
                <w:rFonts w:eastAsia="游明朝"/>
                <w:lang w:val="en-US" w:eastAsia="ja-JP"/>
              </w:rPr>
            </w:pPr>
            <w:r>
              <w:rPr>
                <w:rFonts w:eastAsia="游明朝" w:hint="eastAsia"/>
                <w:lang w:val="en-US" w:eastAsia="ja-JP"/>
              </w:rPr>
              <w:t>Yes</w:t>
            </w:r>
          </w:p>
        </w:tc>
        <w:tc>
          <w:tcPr>
            <w:tcW w:w="6378" w:type="dxa"/>
          </w:tcPr>
          <w:p w14:paraId="52C67670" w14:textId="77777777" w:rsidR="00BE2D52" w:rsidRDefault="00BE2D52" w:rsidP="00693B0A">
            <w:pPr>
              <w:pStyle w:val="a9"/>
              <w:rPr>
                <w:rFonts w:eastAsia="游明朝"/>
                <w:lang w:val="en-US" w:eastAsia="ja-JP"/>
              </w:rPr>
            </w:pPr>
          </w:p>
        </w:tc>
      </w:tr>
    </w:tbl>
    <w:p w14:paraId="03BE766B" w14:textId="77777777" w:rsidR="002A24A6" w:rsidRDefault="002A24A6" w:rsidP="002E4C1C">
      <w:pPr>
        <w:pStyle w:val="a9"/>
        <w:rPr>
          <w:lang w:val="en-US"/>
        </w:rPr>
      </w:pPr>
    </w:p>
    <w:p w14:paraId="4E368357" w14:textId="7A699681" w:rsidR="007E7017" w:rsidRPr="004D28FC" w:rsidRDefault="004E5864" w:rsidP="004E5864">
      <w:pPr>
        <w:pStyle w:val="21"/>
        <w:rPr>
          <w:lang w:val="en-US"/>
        </w:rPr>
      </w:pPr>
      <w:r>
        <w:rPr>
          <w:lang w:val="en-US"/>
        </w:rPr>
        <w:t>2.3</w:t>
      </w:r>
      <w:r>
        <w:rPr>
          <w:lang w:val="en-US"/>
        </w:rPr>
        <w:tab/>
        <w:t>Other topics</w:t>
      </w:r>
    </w:p>
    <w:p w14:paraId="3DCEBC63" w14:textId="15472B72" w:rsidR="004E5864" w:rsidRPr="00D9417B" w:rsidRDefault="004E5864" w:rsidP="00D9417B">
      <w:pPr>
        <w:pStyle w:val="a9"/>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9"/>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9"/>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a9"/>
        <w:rPr>
          <w:lang w:val="en-US"/>
        </w:rPr>
      </w:pPr>
    </w:p>
    <w:p w14:paraId="7AD28546" w14:textId="0681B7CD" w:rsidR="004C289C" w:rsidRDefault="00EA5314" w:rsidP="00355214">
      <w:pPr>
        <w:pStyle w:val="a9"/>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9"/>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9"/>
        <w:rPr>
          <w:lang w:val="en-US"/>
        </w:rPr>
      </w:pPr>
    </w:p>
    <w:p w14:paraId="59CB1A60" w14:textId="77777777" w:rsidR="004C289C" w:rsidRDefault="00BD5B7D" w:rsidP="00355214">
      <w:pPr>
        <w:pStyle w:val="a9"/>
        <w:numPr>
          <w:ilvl w:val="0"/>
          <w:numId w:val="17"/>
        </w:numPr>
        <w:rPr>
          <w:lang w:val="en-US"/>
        </w:rPr>
      </w:pPr>
      <w:r w:rsidRPr="004C289C">
        <w:rPr>
          <w:b/>
          <w:bCs/>
          <w:lang w:val="en-US"/>
        </w:rPr>
        <w:lastRenderedPageBreak/>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9"/>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9"/>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a9"/>
        <w:rPr>
          <w:lang w:val="en-US"/>
        </w:rPr>
      </w:pPr>
    </w:p>
    <w:tbl>
      <w:tblPr>
        <w:tblStyle w:val="aff4"/>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9"/>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9"/>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9"/>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a9"/>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a9"/>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a9"/>
              <w:jc w:val="left"/>
              <w:rPr>
                <w:rFonts w:eastAsia="SimSun"/>
                <w:sz w:val="20"/>
                <w:szCs w:val="20"/>
                <w:lang w:val="en-US"/>
              </w:rPr>
            </w:pPr>
            <w:r w:rsidRPr="00144BCD">
              <w:rPr>
                <w:rFonts w:eastAsia="SimSun"/>
                <w:sz w:val="20"/>
                <w:szCs w:val="20"/>
                <w:lang w:val="en-US"/>
              </w:rPr>
              <w:t xml:space="preserve">Second, this information is readily available to gNBs, as we agreed at the last meeting that gNBs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9"/>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9"/>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a9"/>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information on which cells allow RedCap,</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a9"/>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a9"/>
              <w:rPr>
                <w:rFonts w:eastAsia="SimSun"/>
                <w:sz w:val="20"/>
                <w:szCs w:val="20"/>
                <w:lang w:val="en-US"/>
              </w:rPr>
            </w:pPr>
            <w:r>
              <w:rPr>
                <w:rFonts w:eastAsia="SimSun"/>
                <w:sz w:val="20"/>
                <w:szCs w:val="20"/>
                <w:lang w:val="en-US"/>
              </w:rPr>
              <w:t>Yes</w:t>
            </w:r>
          </w:p>
        </w:tc>
        <w:tc>
          <w:tcPr>
            <w:tcW w:w="6378" w:type="dxa"/>
          </w:tcPr>
          <w:p w14:paraId="15DF4F65" w14:textId="6D7F34BF" w:rsidR="0051026F" w:rsidRPr="00144BCD" w:rsidRDefault="00885C61" w:rsidP="00AD6978">
            <w:pPr>
              <w:pStyle w:val="a9"/>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a9"/>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78FE8051" w14:textId="77777777" w:rsidR="0051026F" w:rsidRDefault="00347BFA" w:rsidP="00AD6978">
            <w:pPr>
              <w:pStyle w:val="a9"/>
              <w:rPr>
                <w:rFonts w:eastAsia="SimSun"/>
                <w:sz w:val="20"/>
                <w:szCs w:val="20"/>
                <w:lang w:val="en-US"/>
              </w:rPr>
            </w:pPr>
            <w:r>
              <w:rPr>
                <w:rFonts w:eastAsia="SimSun"/>
                <w:sz w:val="20"/>
                <w:szCs w:val="20"/>
                <w:lang w:val="en-US"/>
              </w:rPr>
              <w:t>Share the view from Ericsson.</w:t>
            </w:r>
          </w:p>
          <w:p w14:paraId="2B2B2795" w14:textId="7D38A85F" w:rsidR="00347BFA" w:rsidRPr="00144BCD" w:rsidRDefault="00347BFA" w:rsidP="00AD6978">
            <w:pPr>
              <w:pStyle w:val="a9"/>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1560" w:type="dxa"/>
          </w:tcPr>
          <w:p w14:paraId="0B3BC6B0" w14:textId="61723455" w:rsidR="00D63A83" w:rsidRPr="00144BCD" w:rsidRDefault="00D63A83" w:rsidP="00D63A83">
            <w:pPr>
              <w:pStyle w:val="a9"/>
              <w:rPr>
                <w:rFonts w:eastAsia="SimSun"/>
                <w:sz w:val="20"/>
                <w:szCs w:val="20"/>
                <w:lang w:val="en-US"/>
              </w:rPr>
            </w:pPr>
            <w:r>
              <w:rPr>
                <w:rFonts w:eastAsia="SimSun"/>
                <w:sz w:val="20"/>
                <w:szCs w:val="20"/>
                <w:lang w:val="en-US"/>
              </w:rPr>
              <w:t>Yes</w:t>
            </w:r>
          </w:p>
        </w:tc>
        <w:tc>
          <w:tcPr>
            <w:tcW w:w="6378" w:type="dxa"/>
          </w:tcPr>
          <w:p w14:paraId="0F420D68" w14:textId="754E885A" w:rsidR="00D63A83" w:rsidRPr="00144BCD" w:rsidRDefault="00D63A83" w:rsidP="00D63A83">
            <w:pPr>
              <w:pStyle w:val="a9"/>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a9"/>
              <w:rPr>
                <w:rFonts w:eastAsia="SimSun"/>
                <w:sz w:val="20"/>
                <w:szCs w:val="20"/>
                <w:lang w:val="en-US"/>
              </w:rPr>
            </w:pPr>
            <w:r>
              <w:rPr>
                <w:rFonts w:eastAsia="SimSun"/>
                <w:sz w:val="20"/>
                <w:szCs w:val="20"/>
                <w:lang w:val="en-US"/>
              </w:rPr>
              <w:t>No</w:t>
            </w:r>
          </w:p>
        </w:tc>
        <w:tc>
          <w:tcPr>
            <w:tcW w:w="6378" w:type="dxa"/>
          </w:tcPr>
          <w:p w14:paraId="18AED6DC" w14:textId="77777777" w:rsidR="00D63A83" w:rsidRDefault="005026D9" w:rsidP="00D63A83">
            <w:pPr>
              <w:pStyle w:val="a9"/>
              <w:rPr>
                <w:rFonts w:eastAsia="SimSun"/>
                <w:sz w:val="20"/>
                <w:szCs w:val="20"/>
                <w:lang w:val="en-US"/>
              </w:rPr>
            </w:pPr>
            <w:r>
              <w:rPr>
                <w:rFonts w:eastAsia="SimSun"/>
                <w:sz w:val="20"/>
                <w:szCs w:val="20"/>
                <w:lang w:val="en-US"/>
              </w:rPr>
              <w:t>We agree with Ericsson. This would introduce considerable broadcast overhead which is not desirable.</w:t>
            </w:r>
          </w:p>
          <w:p w14:paraId="1A929726" w14:textId="2579DD92" w:rsidR="005026D9" w:rsidRPr="00144BCD" w:rsidRDefault="00605BCF" w:rsidP="00D63A83">
            <w:pPr>
              <w:pStyle w:val="a9"/>
              <w:rPr>
                <w:rFonts w:eastAsia="SimSun"/>
                <w:sz w:val="20"/>
                <w:szCs w:val="20"/>
                <w:lang w:val="en-US"/>
              </w:rPr>
            </w:pPr>
            <w:r>
              <w:rPr>
                <w:rFonts w:eastAsia="SimSun"/>
                <w:sz w:val="20"/>
                <w:szCs w:val="20"/>
                <w:lang w:val="en-US"/>
              </w:rPr>
              <w:t>If something would be required, we could consider indicating</w:t>
            </w:r>
            <w:r w:rsidR="005026D9">
              <w:rPr>
                <w:rFonts w:eastAsia="SimSun"/>
                <w:sz w:val="20"/>
                <w:szCs w:val="20"/>
                <w:lang w:val="en-US"/>
              </w:rPr>
              <w:t xml:space="preserve"> the frequencies that support RedCap.</w:t>
            </w:r>
          </w:p>
        </w:tc>
      </w:tr>
      <w:tr w:rsidR="00D63A83" w:rsidRPr="00F85A5B" w14:paraId="6FB56186" w14:textId="77777777" w:rsidTr="00AD6978">
        <w:tc>
          <w:tcPr>
            <w:tcW w:w="1696" w:type="dxa"/>
          </w:tcPr>
          <w:p w14:paraId="6EC1B483" w14:textId="0E613722" w:rsidR="00D63A83" w:rsidRPr="00144BCD" w:rsidRDefault="007976BF" w:rsidP="00D63A83">
            <w:pPr>
              <w:pStyle w:val="a9"/>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836EC2B" w14:textId="0F5EB89E" w:rsidR="00D63A83" w:rsidRPr="00144BCD" w:rsidRDefault="007976BF" w:rsidP="00D63A83">
            <w:pPr>
              <w:pStyle w:val="a9"/>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0E0EFABA" w14:textId="1F625711" w:rsidR="00D63A83" w:rsidRPr="00144BCD" w:rsidRDefault="007976BF" w:rsidP="00D63A83">
            <w:pPr>
              <w:pStyle w:val="a9"/>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a9"/>
              <w:rPr>
                <w:rFonts w:eastAsia="Malgun Gothic"/>
                <w:bCs/>
                <w:sz w:val="20"/>
                <w:szCs w:val="20"/>
                <w:lang w:val="en-US" w:eastAsia="ko-KR"/>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a9"/>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98DBB2C" w14:textId="569F02A3" w:rsidR="00216254" w:rsidRPr="00144BCD" w:rsidRDefault="00216254" w:rsidP="00216254">
            <w:pPr>
              <w:pStyle w:val="a9"/>
              <w:rPr>
                <w:rFonts w:eastAsia="SimSun"/>
                <w:sz w:val="20"/>
                <w:szCs w:val="20"/>
                <w:lang w:val="en-US"/>
              </w:rPr>
            </w:pPr>
            <w:r>
              <w:rPr>
                <w:rFonts w:eastAsia="SimSun"/>
                <w:sz w:val="20"/>
                <w:szCs w:val="20"/>
                <w:lang w:val="en-US"/>
              </w:rPr>
              <w:t xml:space="preserve">This can </w:t>
            </w:r>
            <w:r w:rsidRPr="00815F04">
              <w:rPr>
                <w:rFonts w:eastAsia="SimSun"/>
                <w:sz w:val="20"/>
                <w:szCs w:val="20"/>
                <w:lang w:val="en-US"/>
              </w:rPr>
              <w:t>reduce the RedCap UE’s power consumption on measurement and cell reselection evaluation</w:t>
            </w:r>
            <w:r>
              <w:rPr>
                <w:rFonts w:eastAsia="SimSun"/>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a9"/>
              <w:rPr>
                <w:bCs/>
                <w:lang w:val="en-US"/>
              </w:rPr>
            </w:pPr>
            <w:r>
              <w:rPr>
                <w:rFonts w:eastAsia="DengXian"/>
                <w:bCs/>
                <w:sz w:val="20"/>
                <w:szCs w:val="20"/>
                <w:lang w:val="en-US"/>
              </w:rPr>
              <w:t>BT</w:t>
            </w:r>
          </w:p>
        </w:tc>
        <w:tc>
          <w:tcPr>
            <w:tcW w:w="1560" w:type="dxa"/>
          </w:tcPr>
          <w:p w14:paraId="73D15006" w14:textId="4AD4942D" w:rsidR="002E1821" w:rsidRDefault="002E1821" w:rsidP="002E1821">
            <w:pPr>
              <w:pStyle w:val="a9"/>
              <w:rPr>
                <w:rFonts w:eastAsia="SimSun"/>
                <w:lang w:val="en-US"/>
              </w:rPr>
            </w:pPr>
            <w:r>
              <w:rPr>
                <w:rFonts w:eastAsia="SimSun"/>
                <w:sz w:val="20"/>
                <w:szCs w:val="20"/>
                <w:lang w:val="en-US"/>
              </w:rPr>
              <w:t>No</w:t>
            </w:r>
          </w:p>
        </w:tc>
        <w:tc>
          <w:tcPr>
            <w:tcW w:w="6378" w:type="dxa"/>
          </w:tcPr>
          <w:p w14:paraId="5845627B" w14:textId="77777777" w:rsidR="002E1821" w:rsidRDefault="002E1821" w:rsidP="002E1821">
            <w:pPr>
              <w:pStyle w:val="a9"/>
              <w:rPr>
                <w:rFonts w:eastAsia="SimSun"/>
                <w:sz w:val="20"/>
                <w:szCs w:val="20"/>
                <w:lang w:val="en-US"/>
              </w:rPr>
            </w:pPr>
            <w:r>
              <w:rPr>
                <w:rFonts w:eastAsia="SimSun"/>
                <w:sz w:val="20"/>
                <w:szCs w:val="20"/>
                <w:lang w:val="en-US"/>
              </w:rPr>
              <w:t>Agree with Ericsson.</w:t>
            </w:r>
          </w:p>
          <w:p w14:paraId="3FF7D903" w14:textId="78DFE43E" w:rsidR="002E1821" w:rsidRDefault="002E1821" w:rsidP="002E1821">
            <w:pPr>
              <w:pStyle w:val="a9"/>
              <w:rPr>
                <w:rFonts w:eastAsia="SimSun"/>
                <w:lang w:val="en-US"/>
              </w:rPr>
            </w:pPr>
            <w:r>
              <w:rPr>
                <w:rFonts w:eastAsia="SimSun"/>
                <w:sz w:val="20"/>
                <w:szCs w:val="20"/>
                <w:lang w:val="en-US"/>
              </w:rPr>
              <w:t>We don’t see the need to broadcast neighbor cells RedCap capabilities. It is a waste of radio resources. RAN3 can solve this with Xn messages.</w:t>
            </w:r>
          </w:p>
        </w:tc>
      </w:tr>
      <w:tr w:rsidR="00096794" w:rsidRPr="00F85A5B" w14:paraId="3C0F71BC" w14:textId="77777777" w:rsidTr="00AD6978">
        <w:tc>
          <w:tcPr>
            <w:tcW w:w="1696" w:type="dxa"/>
          </w:tcPr>
          <w:p w14:paraId="0B0C5E05" w14:textId="5293B049" w:rsidR="00096794" w:rsidRDefault="00096794" w:rsidP="00096794">
            <w:pPr>
              <w:pStyle w:val="a9"/>
              <w:rPr>
                <w:bCs/>
                <w:lang w:val="en-US"/>
              </w:rPr>
            </w:pPr>
            <w:r>
              <w:rPr>
                <w:rFonts w:eastAsia="DengXian"/>
                <w:bCs/>
                <w:sz w:val="20"/>
                <w:szCs w:val="20"/>
                <w:lang w:val="en-US"/>
              </w:rPr>
              <w:t>Thales</w:t>
            </w:r>
          </w:p>
        </w:tc>
        <w:tc>
          <w:tcPr>
            <w:tcW w:w="1560" w:type="dxa"/>
          </w:tcPr>
          <w:p w14:paraId="747FADF8" w14:textId="292492A8" w:rsidR="00096794" w:rsidRDefault="00096794" w:rsidP="00096794">
            <w:pPr>
              <w:pStyle w:val="a9"/>
              <w:rPr>
                <w:rFonts w:eastAsia="SimSun"/>
                <w:lang w:val="en-US"/>
              </w:rPr>
            </w:pPr>
            <w:r>
              <w:rPr>
                <w:rFonts w:eastAsia="SimSun"/>
                <w:sz w:val="20"/>
                <w:szCs w:val="20"/>
                <w:lang w:val="en-US"/>
              </w:rPr>
              <w:t>Yes</w:t>
            </w:r>
          </w:p>
        </w:tc>
        <w:tc>
          <w:tcPr>
            <w:tcW w:w="6378" w:type="dxa"/>
          </w:tcPr>
          <w:p w14:paraId="61420039" w14:textId="562146AD" w:rsidR="00096794" w:rsidRDefault="00096794" w:rsidP="00096794">
            <w:pPr>
              <w:pStyle w:val="a9"/>
              <w:rPr>
                <w:rFonts w:eastAsia="SimSun"/>
                <w:lang w:val="en-US"/>
              </w:rPr>
            </w:pPr>
            <w:r>
              <w:rPr>
                <w:rFonts w:eastAsia="SimSun"/>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a9"/>
              <w:rPr>
                <w:rFonts w:eastAsia="DengXian"/>
                <w:bCs/>
                <w:sz w:val="20"/>
                <w:szCs w:val="20"/>
                <w:lang w:val="en-US"/>
              </w:rPr>
            </w:pPr>
            <w:r w:rsidRPr="00A840E0">
              <w:rPr>
                <w:rFonts w:eastAsia="DengXian"/>
                <w:bCs/>
                <w:sz w:val="20"/>
                <w:szCs w:val="20"/>
                <w:lang w:val="en-US"/>
              </w:rPr>
              <w:t>Futurewei</w:t>
            </w:r>
          </w:p>
        </w:tc>
        <w:tc>
          <w:tcPr>
            <w:tcW w:w="1560" w:type="dxa"/>
          </w:tcPr>
          <w:p w14:paraId="26B945AA" w14:textId="77777777" w:rsidR="00790689" w:rsidRPr="00A840E0" w:rsidRDefault="00790689" w:rsidP="00096794">
            <w:pPr>
              <w:pStyle w:val="a9"/>
              <w:rPr>
                <w:rFonts w:eastAsia="SimSun"/>
                <w:sz w:val="20"/>
                <w:szCs w:val="20"/>
                <w:lang w:val="en-US"/>
              </w:rPr>
            </w:pPr>
            <w:r w:rsidRPr="00A840E0">
              <w:rPr>
                <w:rFonts w:eastAsia="SimSun"/>
                <w:sz w:val="20"/>
                <w:szCs w:val="20"/>
                <w:lang w:val="en-US"/>
              </w:rPr>
              <w:t>No</w:t>
            </w:r>
          </w:p>
          <w:p w14:paraId="36FE6C71" w14:textId="4BF23A74" w:rsidR="00790689" w:rsidRPr="00A840E0" w:rsidRDefault="00790689" w:rsidP="00096794">
            <w:pPr>
              <w:pStyle w:val="a9"/>
              <w:rPr>
                <w:rFonts w:eastAsia="SimSun"/>
                <w:sz w:val="20"/>
                <w:szCs w:val="20"/>
                <w:lang w:val="en-US"/>
              </w:rPr>
            </w:pPr>
          </w:p>
        </w:tc>
        <w:tc>
          <w:tcPr>
            <w:tcW w:w="6378" w:type="dxa"/>
          </w:tcPr>
          <w:p w14:paraId="5992F90D" w14:textId="0ED6464C" w:rsidR="00790689" w:rsidRPr="00A840E0" w:rsidRDefault="00424388" w:rsidP="00096794">
            <w:pPr>
              <w:pStyle w:val="a9"/>
              <w:rPr>
                <w:rFonts w:eastAsia="SimSun"/>
                <w:sz w:val="20"/>
                <w:szCs w:val="20"/>
                <w:lang w:val="en-US"/>
              </w:rPr>
            </w:pPr>
            <w:r w:rsidRPr="00A840E0">
              <w:rPr>
                <w:rFonts w:eastAsia="SimSun"/>
                <w:sz w:val="20"/>
                <w:szCs w:val="20"/>
                <w:lang w:val="en-US"/>
              </w:rPr>
              <w:t>We a</w:t>
            </w:r>
            <w:r w:rsidR="00790689" w:rsidRPr="00A840E0">
              <w:rPr>
                <w:rFonts w:eastAsia="SimSun"/>
                <w:sz w:val="20"/>
                <w:szCs w:val="20"/>
                <w:lang w:val="en-US"/>
              </w:rPr>
              <w:t>gree with Ericsson.</w:t>
            </w:r>
            <w:r w:rsidR="005129DC" w:rsidRPr="00A840E0">
              <w:rPr>
                <w:rFonts w:eastAsia="SimSun"/>
                <w:sz w:val="20"/>
                <w:szCs w:val="20"/>
                <w:lang w:val="en-US"/>
              </w:rPr>
              <w:t xml:space="preserve"> </w:t>
            </w:r>
            <w:r w:rsidR="00790689" w:rsidRPr="00A840E0">
              <w:rPr>
                <w:rFonts w:eastAsia="SimSun"/>
                <w:sz w:val="20"/>
                <w:szCs w:val="20"/>
                <w:lang w:val="en-US"/>
              </w:rPr>
              <w:t xml:space="preserve">In addition, two out of the three key UE categories for RedCap (industrial sensors, wearables, and surveillance cameras) tend to be stationary. </w:t>
            </w:r>
            <w:r w:rsidR="005129DC" w:rsidRPr="00A840E0">
              <w:rPr>
                <w:rFonts w:eastAsia="SimSun"/>
                <w:sz w:val="20"/>
                <w:szCs w:val="20"/>
                <w:lang w:val="en-US"/>
              </w:rPr>
              <w:t>Rel-17 RRM relaxation (stationarity criterion based) can be configured to save the UE from performing unnecessary RRM measurements.</w:t>
            </w:r>
            <w:r w:rsidR="00A840E0">
              <w:rPr>
                <w:rFonts w:eastAsia="SimSun"/>
                <w:sz w:val="20"/>
                <w:szCs w:val="20"/>
                <w:lang w:val="en-US"/>
              </w:rPr>
              <w:t xml:space="preserve"> </w:t>
            </w:r>
            <w:r w:rsidR="007B14E2">
              <w:rPr>
                <w:rFonts w:eastAsia="SimSun"/>
                <w:sz w:val="20"/>
                <w:szCs w:val="20"/>
                <w:lang w:val="en-US"/>
              </w:rPr>
              <w:t>Therefore</w:t>
            </w:r>
            <w:r w:rsidR="005129DC" w:rsidRPr="00A840E0">
              <w:rPr>
                <w:rFonts w:eastAsia="SimSun"/>
                <w:sz w:val="20"/>
                <w:szCs w:val="20"/>
                <w:lang w:val="en-US"/>
              </w:rPr>
              <w:t xml:space="preserve">, we do not see the need/justification for broadcasting the information as proposed. </w:t>
            </w:r>
            <w:r w:rsidR="00790689" w:rsidRPr="00A840E0">
              <w:rPr>
                <w:rFonts w:eastAsia="SimSun"/>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a9"/>
              <w:rPr>
                <w:rFonts w:eastAsia="DengXian"/>
                <w:bCs/>
                <w:lang w:val="en-US"/>
              </w:rPr>
            </w:pPr>
            <w:r>
              <w:rPr>
                <w:rFonts w:eastAsia="DengXian" w:hint="eastAsia"/>
                <w:bCs/>
                <w:lang w:val="en-US"/>
              </w:rPr>
              <w:t>X</w:t>
            </w:r>
            <w:r>
              <w:rPr>
                <w:rFonts w:eastAsia="DengXian"/>
                <w:bCs/>
                <w:lang w:val="en-US"/>
              </w:rPr>
              <w:t>iaomi</w:t>
            </w:r>
          </w:p>
        </w:tc>
        <w:tc>
          <w:tcPr>
            <w:tcW w:w="1560" w:type="dxa"/>
          </w:tcPr>
          <w:p w14:paraId="6A4BDE8F" w14:textId="2BFF772D" w:rsidR="0096336E" w:rsidRPr="00A840E0" w:rsidRDefault="0096336E" w:rsidP="00096794">
            <w:pPr>
              <w:pStyle w:val="a9"/>
              <w:rPr>
                <w:rFonts w:eastAsia="SimSun"/>
                <w:lang w:val="en-US"/>
              </w:rPr>
            </w:pPr>
            <w:r>
              <w:rPr>
                <w:rFonts w:eastAsia="SimSun" w:hint="eastAsia"/>
                <w:lang w:val="en-US"/>
              </w:rPr>
              <w:t>N</w:t>
            </w:r>
            <w:r>
              <w:rPr>
                <w:rFonts w:eastAsia="SimSun"/>
                <w:lang w:val="en-US"/>
              </w:rPr>
              <w:t>o</w:t>
            </w:r>
          </w:p>
        </w:tc>
        <w:tc>
          <w:tcPr>
            <w:tcW w:w="6378" w:type="dxa"/>
          </w:tcPr>
          <w:p w14:paraId="4CCA3DA1" w14:textId="77777777" w:rsidR="003A2A96" w:rsidRDefault="003A2A96" w:rsidP="003A2A96">
            <w:pPr>
              <w:pStyle w:val="a9"/>
              <w:rPr>
                <w:rFonts w:eastAsia="SimSun"/>
                <w:sz w:val="20"/>
                <w:szCs w:val="20"/>
                <w:lang w:val="en-US"/>
              </w:rPr>
            </w:pPr>
            <w:r>
              <w:rPr>
                <w:rFonts w:eastAsia="SimSun"/>
                <w:sz w:val="20"/>
                <w:szCs w:val="20"/>
                <w:lang w:val="en-US"/>
              </w:rPr>
              <w:t>Agree with Ericsson.</w:t>
            </w:r>
          </w:p>
          <w:p w14:paraId="7BA60B88" w14:textId="0FECAD01" w:rsidR="0096336E" w:rsidRPr="0096336E" w:rsidRDefault="003A2A96" w:rsidP="00096794">
            <w:pPr>
              <w:pStyle w:val="a9"/>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C84E3D" w:rsidRPr="00F85A5B" w14:paraId="5309801A" w14:textId="77777777" w:rsidTr="00AD6978">
        <w:tc>
          <w:tcPr>
            <w:tcW w:w="1696" w:type="dxa"/>
          </w:tcPr>
          <w:p w14:paraId="6FB1C7E6" w14:textId="164E2771" w:rsidR="00C84E3D" w:rsidRDefault="00C84E3D" w:rsidP="00C84E3D">
            <w:pPr>
              <w:pStyle w:val="a9"/>
              <w:rPr>
                <w:rFonts w:eastAsia="DengXian"/>
                <w:bCs/>
                <w:lang w:val="en-US"/>
              </w:rPr>
            </w:pPr>
            <w:r>
              <w:rPr>
                <w:rFonts w:eastAsia="Malgun Gothic"/>
                <w:bCs/>
                <w:sz w:val="20"/>
                <w:szCs w:val="20"/>
                <w:lang w:val="en-US" w:eastAsia="ko-KR"/>
              </w:rPr>
              <w:t>Intel</w:t>
            </w:r>
          </w:p>
        </w:tc>
        <w:tc>
          <w:tcPr>
            <w:tcW w:w="1560" w:type="dxa"/>
          </w:tcPr>
          <w:p w14:paraId="124EB6FF" w14:textId="4F4BE1D5" w:rsidR="00C84E3D" w:rsidRDefault="00C84E3D" w:rsidP="00C84E3D">
            <w:pPr>
              <w:pStyle w:val="a9"/>
              <w:rPr>
                <w:rFonts w:eastAsia="SimSun"/>
                <w:lang w:val="en-US"/>
              </w:rPr>
            </w:pPr>
            <w:r>
              <w:rPr>
                <w:rFonts w:eastAsia="SimSun"/>
                <w:sz w:val="20"/>
                <w:szCs w:val="20"/>
                <w:lang w:val="en-US"/>
              </w:rPr>
              <w:t>No</w:t>
            </w:r>
          </w:p>
        </w:tc>
        <w:tc>
          <w:tcPr>
            <w:tcW w:w="6378" w:type="dxa"/>
          </w:tcPr>
          <w:p w14:paraId="70CF129A" w14:textId="2D2382AB" w:rsidR="00C84E3D" w:rsidRDefault="00C84E3D" w:rsidP="00C84E3D">
            <w:pPr>
              <w:pStyle w:val="a9"/>
              <w:rPr>
                <w:rFonts w:eastAsia="SimSun"/>
                <w:lang w:val="en-US"/>
              </w:rPr>
            </w:pPr>
            <w:r>
              <w:rPr>
                <w:rFonts w:eastAsia="SimSun"/>
                <w:sz w:val="20"/>
                <w:szCs w:val="20"/>
                <w:lang w:val="en-US"/>
              </w:rPr>
              <w:t>O</w:t>
            </w:r>
            <w:r w:rsidRPr="004C3A59">
              <w:rPr>
                <w:rFonts w:eastAsia="SimSun"/>
                <w:sz w:val="20"/>
                <w:szCs w:val="20"/>
                <w:lang w:val="en-US"/>
              </w:rPr>
              <w:t>ur understanding is that normally the operator will upgrade their network on the same frequency simultaneously, and therefore dedicated frequency priority should be sufficient to resolve the problem.</w:t>
            </w:r>
          </w:p>
        </w:tc>
      </w:tr>
      <w:tr w:rsidR="00CC2615" w:rsidRPr="00F85A5B" w14:paraId="3DDC0C90" w14:textId="77777777" w:rsidTr="00AD6978">
        <w:tc>
          <w:tcPr>
            <w:tcW w:w="1696" w:type="dxa"/>
          </w:tcPr>
          <w:p w14:paraId="4F8E18D0" w14:textId="53AE0FE7" w:rsidR="00CC2615" w:rsidRDefault="00CC2615" w:rsidP="00C84E3D">
            <w:pPr>
              <w:pStyle w:val="a9"/>
              <w:rPr>
                <w:rFonts w:eastAsia="Malgun Gothic"/>
                <w:bCs/>
                <w:lang w:val="en-US" w:eastAsia="ko-KR"/>
              </w:rPr>
            </w:pPr>
            <w:r>
              <w:rPr>
                <w:rFonts w:eastAsia="Malgun Gothic"/>
                <w:bCs/>
                <w:lang w:val="en-US" w:eastAsia="ko-KR"/>
              </w:rPr>
              <w:t>Sequans</w:t>
            </w:r>
          </w:p>
        </w:tc>
        <w:tc>
          <w:tcPr>
            <w:tcW w:w="1560" w:type="dxa"/>
          </w:tcPr>
          <w:p w14:paraId="195AC3B3" w14:textId="6508B1D0" w:rsidR="00CC2615" w:rsidRDefault="00CC2615" w:rsidP="00C84E3D">
            <w:pPr>
              <w:pStyle w:val="a9"/>
              <w:rPr>
                <w:rFonts w:eastAsia="SimSun"/>
                <w:lang w:val="en-US"/>
              </w:rPr>
            </w:pPr>
            <w:r>
              <w:rPr>
                <w:rFonts w:eastAsia="SimSun"/>
                <w:lang w:val="en-US"/>
              </w:rPr>
              <w:t>No</w:t>
            </w:r>
          </w:p>
        </w:tc>
        <w:tc>
          <w:tcPr>
            <w:tcW w:w="6378" w:type="dxa"/>
          </w:tcPr>
          <w:p w14:paraId="7F59B19F" w14:textId="77777777" w:rsidR="00020893" w:rsidRDefault="00CC2615" w:rsidP="00C84E3D">
            <w:pPr>
              <w:pStyle w:val="a9"/>
              <w:rPr>
                <w:rFonts w:eastAsia="SimSun"/>
                <w:lang w:val="en-US"/>
              </w:rPr>
            </w:pPr>
            <w:r>
              <w:rPr>
                <w:rFonts w:eastAsia="SimSun"/>
                <w:lang w:val="en-US"/>
              </w:rPr>
              <w:t>Agree with Ericsson</w:t>
            </w:r>
            <w:r w:rsidR="00020893">
              <w:rPr>
                <w:rFonts w:eastAsia="SimSun"/>
                <w:lang w:val="en-US"/>
              </w:rPr>
              <w:t>, t</w:t>
            </w:r>
            <w:r>
              <w:rPr>
                <w:rFonts w:eastAsia="SimSun"/>
                <w:lang w:val="en-US"/>
              </w:rPr>
              <w:t>his seems to be of relatively little use with a possibly large overhead and complications (e.g. for SI update).</w:t>
            </w:r>
          </w:p>
          <w:p w14:paraId="035BD287" w14:textId="77777777" w:rsidR="00020893" w:rsidRDefault="00020893" w:rsidP="00C84E3D">
            <w:pPr>
              <w:pStyle w:val="a9"/>
              <w:rPr>
                <w:rFonts w:eastAsia="SimSun"/>
                <w:lang w:val="en-US"/>
              </w:rPr>
            </w:pPr>
            <w:r>
              <w:rPr>
                <w:rFonts w:eastAsia="SimSun"/>
                <w:lang w:val="en-US"/>
              </w:rPr>
              <w:t>If there is a “yes” majority, at least more details need to be made clear before this can be agreed.</w:t>
            </w:r>
          </w:p>
          <w:p w14:paraId="4A125F3A" w14:textId="030C2108" w:rsidR="00CC2615" w:rsidRDefault="00CC2615" w:rsidP="00C84E3D">
            <w:pPr>
              <w:pStyle w:val="a9"/>
              <w:rPr>
                <w:rFonts w:eastAsia="SimSun"/>
                <w:lang w:val="en-US"/>
              </w:rPr>
            </w:pPr>
            <w:r>
              <w:rPr>
                <w:rFonts w:eastAsia="SimSun"/>
                <w:lang w:val="en-US"/>
              </w:rPr>
              <w:t xml:space="preserve">We are also fine to postpone until RAN3 discussions are done on the RedCap support sharing issue.  </w:t>
            </w:r>
          </w:p>
        </w:tc>
      </w:tr>
      <w:tr w:rsidR="00E7455D" w:rsidRPr="00F85A5B" w14:paraId="34CF39AF" w14:textId="77777777" w:rsidTr="00AD6978">
        <w:tc>
          <w:tcPr>
            <w:tcW w:w="1696" w:type="dxa"/>
          </w:tcPr>
          <w:p w14:paraId="3B0DCC30" w14:textId="635E245A" w:rsidR="00E7455D" w:rsidRDefault="00E7455D" w:rsidP="00C84E3D">
            <w:pPr>
              <w:pStyle w:val="a9"/>
              <w:rPr>
                <w:rFonts w:eastAsia="Malgun Gothic"/>
                <w:bCs/>
                <w:lang w:val="en-US" w:eastAsia="ko-KR"/>
              </w:rPr>
            </w:pPr>
            <w:r>
              <w:rPr>
                <w:rFonts w:eastAsia="Malgun Gothic"/>
                <w:bCs/>
                <w:lang w:val="en-US" w:eastAsia="ko-KR"/>
              </w:rPr>
              <w:t>ZTE</w:t>
            </w:r>
          </w:p>
        </w:tc>
        <w:tc>
          <w:tcPr>
            <w:tcW w:w="1560" w:type="dxa"/>
          </w:tcPr>
          <w:p w14:paraId="1B5F252E" w14:textId="2D5D5FD1" w:rsidR="00E7455D" w:rsidRDefault="00E7455D" w:rsidP="00C84E3D">
            <w:pPr>
              <w:pStyle w:val="a9"/>
              <w:rPr>
                <w:rFonts w:eastAsia="SimSun"/>
                <w:lang w:val="en-US"/>
              </w:rPr>
            </w:pPr>
            <w:r>
              <w:rPr>
                <w:rFonts w:eastAsia="SimSun"/>
                <w:lang w:val="en-US"/>
              </w:rPr>
              <w:t>Yes</w:t>
            </w:r>
          </w:p>
        </w:tc>
        <w:tc>
          <w:tcPr>
            <w:tcW w:w="6378" w:type="dxa"/>
          </w:tcPr>
          <w:p w14:paraId="79FFC204" w14:textId="77777777" w:rsidR="00E7455D" w:rsidRDefault="00E7455D" w:rsidP="00C84E3D">
            <w:pPr>
              <w:pStyle w:val="a9"/>
              <w:rPr>
                <w:rFonts w:eastAsia="SimSun"/>
                <w:sz w:val="20"/>
                <w:szCs w:val="20"/>
                <w:lang w:val="en-US"/>
              </w:rPr>
            </w:pPr>
            <w:r>
              <w:rPr>
                <w:rFonts w:eastAsia="SimSun" w:hint="eastAsia"/>
                <w:sz w:val="20"/>
                <w:szCs w:val="20"/>
                <w:lang w:val="en-US"/>
              </w:rPr>
              <w:t>Agree with QC. It is beneficial in power saving for RRC_IDLE and RRC_INACTIVE UE</w:t>
            </w:r>
            <w:r>
              <w:rPr>
                <w:rFonts w:eastAsia="SimSun"/>
                <w:sz w:val="20"/>
                <w:szCs w:val="20"/>
                <w:lang w:val="en-US"/>
              </w:rPr>
              <w:t>s</w:t>
            </w:r>
            <w:r>
              <w:rPr>
                <w:rFonts w:eastAsia="SimSun" w:hint="eastAsia"/>
                <w:sz w:val="20"/>
                <w:szCs w:val="20"/>
                <w:lang w:val="en-US"/>
              </w:rPr>
              <w:t>.</w:t>
            </w:r>
          </w:p>
          <w:p w14:paraId="2C222416" w14:textId="25C2736E" w:rsidR="00E7455D" w:rsidRPr="00E7455D" w:rsidRDefault="00E7455D" w:rsidP="00176659">
            <w:pPr>
              <w:pStyle w:val="a9"/>
              <w:rPr>
                <w:rFonts w:eastAsia="SimSun"/>
                <w:sz w:val="20"/>
                <w:szCs w:val="20"/>
                <w:lang w:val="en-US"/>
              </w:rPr>
            </w:pPr>
            <w:r>
              <w:rPr>
                <w:rFonts w:eastAsia="SimSun"/>
                <w:sz w:val="20"/>
                <w:szCs w:val="20"/>
                <w:lang w:val="en-US"/>
              </w:rPr>
              <w:t xml:space="preserve">In addition, we think RAN3 anyway will support per-cell RedCap capability exchange (e.g. to assist handover decision). </w:t>
            </w:r>
            <w:r w:rsidR="00176659">
              <w:rPr>
                <w:rFonts w:eastAsia="SimSun"/>
                <w:sz w:val="20"/>
                <w:szCs w:val="20"/>
                <w:lang w:val="en-US"/>
              </w:rPr>
              <w:t xml:space="preserve">So we don’t see the need to wait for RAN3.  </w:t>
            </w:r>
          </w:p>
        </w:tc>
      </w:tr>
      <w:tr w:rsidR="002E3984" w:rsidRPr="00F85A5B" w14:paraId="49E8B65C" w14:textId="77777777" w:rsidTr="00AD6978">
        <w:tc>
          <w:tcPr>
            <w:tcW w:w="1696" w:type="dxa"/>
          </w:tcPr>
          <w:p w14:paraId="519A4B22" w14:textId="78E68F6E" w:rsidR="002E3984" w:rsidRDefault="002E3984" w:rsidP="002E3984">
            <w:pPr>
              <w:pStyle w:val="a9"/>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2741492B" w14:textId="40197083" w:rsidR="002E3984" w:rsidRDefault="002E3984" w:rsidP="002E3984">
            <w:pPr>
              <w:pStyle w:val="a9"/>
              <w:rPr>
                <w:rFonts w:eastAsia="SimSun"/>
                <w:lang w:val="en-US"/>
              </w:rPr>
            </w:pPr>
            <w:r>
              <w:rPr>
                <w:rFonts w:eastAsia="游明朝" w:hint="eastAsia"/>
                <w:sz w:val="20"/>
                <w:szCs w:val="20"/>
                <w:lang w:val="en-US" w:eastAsia="ja-JP"/>
              </w:rPr>
              <w:t>N</w:t>
            </w:r>
            <w:r>
              <w:rPr>
                <w:rFonts w:eastAsia="游明朝"/>
                <w:sz w:val="20"/>
                <w:szCs w:val="20"/>
                <w:lang w:val="en-US" w:eastAsia="ja-JP"/>
              </w:rPr>
              <w:t>o</w:t>
            </w:r>
          </w:p>
        </w:tc>
        <w:tc>
          <w:tcPr>
            <w:tcW w:w="6378" w:type="dxa"/>
          </w:tcPr>
          <w:p w14:paraId="0EA0CD17" w14:textId="2AFE2DAE" w:rsidR="002E3984" w:rsidRDefault="002E3984" w:rsidP="002E3984">
            <w:pPr>
              <w:pStyle w:val="a9"/>
              <w:rPr>
                <w:rFonts w:eastAsia="SimSun"/>
                <w:lang w:val="en-US"/>
              </w:rPr>
            </w:pPr>
            <w:r>
              <w:rPr>
                <w:rFonts w:eastAsia="游明朝"/>
                <w:sz w:val="20"/>
                <w:szCs w:val="20"/>
                <w:lang w:val="en-US" w:eastAsia="ja-JP"/>
              </w:rPr>
              <w:t xml:space="preserve">similar view as Ericsson </w:t>
            </w:r>
          </w:p>
        </w:tc>
      </w:tr>
      <w:tr w:rsidR="00BE2D52" w:rsidRPr="00F85A5B" w14:paraId="61CFB4A5" w14:textId="77777777" w:rsidTr="00AD6978">
        <w:tc>
          <w:tcPr>
            <w:tcW w:w="1696" w:type="dxa"/>
          </w:tcPr>
          <w:p w14:paraId="5ECE523A" w14:textId="3EDBAEBC" w:rsidR="00BE2D52" w:rsidRDefault="00BE2D52" w:rsidP="00BE2D52">
            <w:pPr>
              <w:pStyle w:val="a9"/>
              <w:rPr>
                <w:rFonts w:eastAsia="游明朝" w:hint="eastAsia"/>
                <w:bCs/>
                <w:lang w:val="en-US" w:eastAsia="ja-JP"/>
              </w:rPr>
            </w:pPr>
            <w:r>
              <w:rPr>
                <w:rFonts w:eastAsia="游明朝" w:hint="eastAsia"/>
                <w:bCs/>
                <w:lang w:val="en-US" w:eastAsia="ja-JP"/>
              </w:rPr>
              <w:t>NTTDOCOMO</w:t>
            </w:r>
          </w:p>
        </w:tc>
        <w:tc>
          <w:tcPr>
            <w:tcW w:w="1560" w:type="dxa"/>
          </w:tcPr>
          <w:p w14:paraId="2C355BE1" w14:textId="0CCB3EA6" w:rsidR="00BE2D52" w:rsidRDefault="00BE2D52" w:rsidP="00BE2D52">
            <w:pPr>
              <w:pStyle w:val="a9"/>
              <w:rPr>
                <w:rFonts w:eastAsia="游明朝" w:hint="eastAsia"/>
                <w:lang w:val="en-US" w:eastAsia="ja-JP"/>
              </w:rPr>
            </w:pPr>
            <w:r>
              <w:rPr>
                <w:rFonts w:eastAsia="游明朝" w:hint="eastAsia"/>
                <w:lang w:val="en-US" w:eastAsia="ja-JP"/>
              </w:rPr>
              <w:t>Yes</w:t>
            </w:r>
          </w:p>
        </w:tc>
        <w:tc>
          <w:tcPr>
            <w:tcW w:w="6378" w:type="dxa"/>
          </w:tcPr>
          <w:p w14:paraId="1612944B" w14:textId="287F940C" w:rsidR="00BE2D52" w:rsidRDefault="00BE2D52" w:rsidP="00BE2D52">
            <w:pPr>
              <w:pStyle w:val="a9"/>
              <w:rPr>
                <w:rFonts w:eastAsia="游明朝"/>
                <w:lang w:val="en-US" w:eastAsia="ja-JP"/>
              </w:rPr>
            </w:pPr>
            <w:r>
              <w:rPr>
                <w:rFonts w:eastAsia="游明朝"/>
                <w:lang w:val="en-US" w:eastAsia="ja-JP"/>
              </w:rPr>
              <w:t>With this, we s</w:t>
            </w:r>
            <w:r>
              <w:rPr>
                <w:rFonts w:eastAsia="游明朝" w:hint="eastAsia"/>
                <w:lang w:val="en-US" w:eastAsia="ja-JP"/>
              </w:rPr>
              <w:t xml:space="preserve">ee </w:t>
            </w:r>
            <w:r>
              <w:rPr>
                <w:rFonts w:eastAsia="游明朝"/>
                <w:lang w:val="en-US" w:eastAsia="ja-JP"/>
              </w:rPr>
              <w:t xml:space="preserve">benefits for reducing unnecessary neighbor cell measurement for </w:t>
            </w:r>
            <w:r>
              <w:rPr>
                <w:rFonts w:eastAsia="游明朝"/>
                <w:lang w:val="en-US" w:eastAsia="ja-JP"/>
              </w:rPr>
              <w:t xml:space="preserve">IDLE </w:t>
            </w:r>
            <w:bookmarkStart w:id="12" w:name="_GoBack"/>
            <w:bookmarkEnd w:id="12"/>
            <w:r>
              <w:rPr>
                <w:rFonts w:eastAsia="游明朝"/>
                <w:lang w:val="en-US" w:eastAsia="ja-JP"/>
              </w:rPr>
              <w:t>RedCap UEs. For unnecessary HO, RAN3 is working on it over Xn interface.</w:t>
            </w:r>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lastRenderedPageBreak/>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3"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3"/>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9"/>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9"/>
        <w:rPr>
          <w:lang w:val="en-US"/>
        </w:rPr>
      </w:pPr>
    </w:p>
    <w:p w14:paraId="12178101" w14:textId="55FF90F0" w:rsidR="00BD5060" w:rsidRDefault="00BD5060" w:rsidP="00502B4E">
      <w:pPr>
        <w:pStyle w:val="a9"/>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9"/>
        <w:rPr>
          <w:lang w:val="en-US"/>
        </w:rPr>
      </w:pPr>
    </w:p>
    <w:tbl>
      <w:tblPr>
        <w:tblStyle w:val="aff4"/>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9"/>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9"/>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9"/>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a9"/>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a9"/>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9"/>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a9"/>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a9"/>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a9"/>
              <w:rPr>
                <w:rFonts w:eastAsia="SimSun"/>
                <w:sz w:val="20"/>
                <w:szCs w:val="20"/>
                <w:lang w:val="en-US"/>
              </w:rPr>
            </w:pPr>
            <w:r>
              <w:rPr>
                <w:rFonts w:eastAsia="SimSun"/>
                <w:sz w:val="20"/>
                <w:szCs w:val="20"/>
                <w:lang w:val="en-US"/>
              </w:rPr>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a9"/>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9"/>
              <w:rPr>
                <w:rFonts w:eastAsia="SimSun"/>
                <w:sz w:val="20"/>
                <w:szCs w:val="20"/>
                <w:lang w:val="en-US"/>
              </w:rPr>
            </w:pPr>
            <w:r>
              <w:rPr>
                <w:rFonts w:eastAsia="SimSun"/>
                <w:sz w:val="20"/>
                <w:szCs w:val="20"/>
                <w:lang w:val="en-US"/>
              </w:rPr>
              <w:t>Neutral to this</w:t>
            </w:r>
          </w:p>
        </w:tc>
        <w:tc>
          <w:tcPr>
            <w:tcW w:w="6378" w:type="dxa"/>
          </w:tcPr>
          <w:p w14:paraId="0C98B222" w14:textId="77777777" w:rsidR="00BD5060" w:rsidRPr="00574E73" w:rsidRDefault="00BD5060" w:rsidP="00AD6978">
            <w:pPr>
              <w:pStyle w:val="a9"/>
              <w:rPr>
                <w:rFonts w:eastAsia="SimSun"/>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a9"/>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447D9212" w14:textId="2D218F5A" w:rsidR="00BD5060" w:rsidRPr="00442B70" w:rsidRDefault="00442B70" w:rsidP="00442B70">
            <w:pPr>
              <w:pStyle w:val="a9"/>
              <w:rPr>
                <w:rFonts w:eastAsia="SimSun"/>
                <w:sz w:val="20"/>
                <w:szCs w:val="20"/>
                <w:lang w:val="en-US"/>
              </w:rPr>
            </w:pPr>
            <w:r>
              <w:rPr>
                <w:rFonts w:eastAsia="SimSun"/>
                <w:sz w:val="20"/>
                <w:szCs w:val="20"/>
                <w:lang w:val="en-US"/>
              </w:rPr>
              <w:t xml:space="preserve">The motivation is to consider the coverage of RedCap UE. As long as RedCap UE can treat </w:t>
            </w:r>
            <w:r w:rsidR="00EC7ED0">
              <w:rPr>
                <w:rFonts w:eastAsia="SimSun"/>
                <w:sz w:val="20"/>
                <w:szCs w:val="20"/>
                <w:lang w:val="en-US"/>
              </w:rPr>
              <w:t>specially</w:t>
            </w:r>
            <w:r>
              <w:rPr>
                <w:rFonts w:eastAsia="SimSun"/>
                <w:sz w:val="20"/>
                <w:szCs w:val="20"/>
                <w:lang w:val="en-US"/>
              </w:rPr>
              <w:t xml:space="preserve"> to consider one cell as suitable, the coverage issue is address. This will be considered in both UE cell </w:t>
            </w:r>
            <w:r w:rsidR="00EC7ED0">
              <w:rPr>
                <w:rFonts w:eastAsia="SimSun"/>
                <w:sz w:val="20"/>
                <w:szCs w:val="20"/>
                <w:lang w:val="en-US"/>
              </w:rPr>
              <w:t>selection</w:t>
            </w:r>
            <w:r>
              <w:rPr>
                <w:rFonts w:eastAsia="SimSun"/>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1560" w:type="dxa"/>
          </w:tcPr>
          <w:p w14:paraId="180B5CE5" w14:textId="1ED76189" w:rsidR="00D63A83" w:rsidRPr="00574E73" w:rsidRDefault="00D63A83" w:rsidP="00D63A83">
            <w:pPr>
              <w:pStyle w:val="a9"/>
              <w:rPr>
                <w:rFonts w:eastAsia="SimSun"/>
                <w:sz w:val="20"/>
                <w:szCs w:val="20"/>
                <w:lang w:val="en-US"/>
              </w:rPr>
            </w:pPr>
            <w:r>
              <w:rPr>
                <w:rFonts w:eastAsia="SimSun" w:hint="eastAsia"/>
                <w:sz w:val="20"/>
                <w:szCs w:val="20"/>
                <w:lang w:val="en-US"/>
              </w:rPr>
              <w:t xml:space="preserve">2,3 </w:t>
            </w:r>
          </w:p>
        </w:tc>
        <w:tc>
          <w:tcPr>
            <w:tcW w:w="6378" w:type="dxa"/>
          </w:tcPr>
          <w:p w14:paraId="06F78BA5" w14:textId="47C58E20" w:rsidR="00D63A83" w:rsidRPr="00574E73" w:rsidRDefault="00D63A83" w:rsidP="00D63A83">
            <w:pPr>
              <w:pStyle w:val="a9"/>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val="en-GB"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a9"/>
              <w:rPr>
                <w:rFonts w:eastAsia="SimSun"/>
                <w:sz w:val="20"/>
                <w:szCs w:val="20"/>
                <w:lang w:val="en-US"/>
              </w:rPr>
            </w:pPr>
            <w:r>
              <w:rPr>
                <w:rFonts w:eastAsia="SimSun"/>
                <w:sz w:val="20"/>
                <w:szCs w:val="20"/>
                <w:lang w:val="en-US"/>
              </w:rPr>
              <w:t>None</w:t>
            </w:r>
          </w:p>
        </w:tc>
        <w:tc>
          <w:tcPr>
            <w:tcW w:w="6378" w:type="dxa"/>
          </w:tcPr>
          <w:p w14:paraId="23BAF425" w14:textId="72335C34" w:rsidR="00D63A83" w:rsidRPr="00574E73" w:rsidRDefault="005026D9" w:rsidP="00D63A83">
            <w:pPr>
              <w:pStyle w:val="a9"/>
              <w:rPr>
                <w:rFonts w:eastAsia="SimSun"/>
                <w:sz w:val="20"/>
                <w:szCs w:val="20"/>
                <w:lang w:val="en-US"/>
              </w:rPr>
            </w:pPr>
            <w:r>
              <w:rPr>
                <w:rFonts w:eastAsia="SimSun"/>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a9"/>
              <w:rPr>
                <w:rFonts w:eastAsia="DengXian"/>
                <w:bCs/>
                <w:sz w:val="20"/>
                <w:szCs w:val="20"/>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a9"/>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39CF0F30" w14:textId="6A409C42" w:rsidR="00216254" w:rsidRPr="00574E73" w:rsidRDefault="00216254" w:rsidP="00216254">
            <w:pPr>
              <w:pStyle w:val="a9"/>
              <w:rPr>
                <w:rFonts w:eastAsia="SimSun"/>
                <w:sz w:val="20"/>
                <w:szCs w:val="20"/>
                <w:lang w:val="en-US"/>
              </w:rPr>
            </w:pPr>
            <w:r>
              <w:rPr>
                <w:rFonts w:eastAsia="SimSun"/>
                <w:sz w:val="20"/>
                <w:szCs w:val="20"/>
                <w:lang w:val="en-US"/>
              </w:rPr>
              <w:t>These can enable th</w:t>
            </w:r>
            <w:r w:rsidRPr="00D6605E">
              <w:rPr>
                <w:rFonts w:eastAsia="SimSun"/>
                <w:sz w:val="20"/>
                <w:szCs w:val="20"/>
                <w:lang w:val="en-US"/>
              </w:rPr>
              <w:t>e RedCap UE to prioritize a cell that allows/prefers the RedCap operation without impacting the normal UE</w:t>
            </w:r>
            <w:r>
              <w:rPr>
                <w:rFonts w:eastAsia="SimSun"/>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a9"/>
              <w:rPr>
                <w:bCs/>
                <w:lang w:val="en-US"/>
              </w:rPr>
            </w:pPr>
            <w:r>
              <w:rPr>
                <w:rFonts w:eastAsia="DengXian"/>
                <w:bCs/>
                <w:sz w:val="20"/>
                <w:szCs w:val="20"/>
                <w:lang w:val="en-US"/>
              </w:rPr>
              <w:t>BT</w:t>
            </w:r>
          </w:p>
        </w:tc>
        <w:tc>
          <w:tcPr>
            <w:tcW w:w="1560" w:type="dxa"/>
          </w:tcPr>
          <w:p w14:paraId="103E761D" w14:textId="75C9520E" w:rsidR="00A93A6A" w:rsidRDefault="00A93A6A" w:rsidP="00A93A6A">
            <w:pPr>
              <w:pStyle w:val="a9"/>
              <w:rPr>
                <w:rFonts w:eastAsia="SimSun"/>
                <w:lang w:val="en-US"/>
              </w:rPr>
            </w:pPr>
            <w:r>
              <w:rPr>
                <w:rFonts w:eastAsia="SimSun"/>
                <w:sz w:val="20"/>
                <w:szCs w:val="20"/>
                <w:lang w:val="en-US"/>
              </w:rPr>
              <w:t>None</w:t>
            </w:r>
          </w:p>
        </w:tc>
        <w:tc>
          <w:tcPr>
            <w:tcW w:w="6378" w:type="dxa"/>
          </w:tcPr>
          <w:p w14:paraId="4745E597" w14:textId="475DEC21" w:rsidR="00A93A6A" w:rsidRDefault="00A93A6A" w:rsidP="00A93A6A">
            <w:pPr>
              <w:pStyle w:val="a9"/>
              <w:rPr>
                <w:rFonts w:eastAsia="SimSun"/>
                <w:lang w:val="en-US"/>
              </w:rPr>
            </w:pPr>
            <w:r>
              <w:rPr>
                <w:rFonts w:eastAsia="SimSun"/>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a9"/>
              <w:rPr>
                <w:bCs/>
                <w:lang w:val="en-US"/>
              </w:rPr>
            </w:pPr>
            <w:r>
              <w:rPr>
                <w:rFonts w:eastAsia="DengXian"/>
                <w:bCs/>
                <w:sz w:val="20"/>
                <w:szCs w:val="20"/>
                <w:lang w:val="en-US"/>
              </w:rPr>
              <w:t>Thales</w:t>
            </w:r>
          </w:p>
        </w:tc>
        <w:tc>
          <w:tcPr>
            <w:tcW w:w="1560" w:type="dxa"/>
          </w:tcPr>
          <w:p w14:paraId="4A03C596" w14:textId="7E0D43BD" w:rsidR="00A93A6A" w:rsidRDefault="00A93A6A" w:rsidP="00A93A6A">
            <w:pPr>
              <w:pStyle w:val="a9"/>
              <w:rPr>
                <w:rFonts w:eastAsia="SimSun"/>
                <w:lang w:val="en-US"/>
              </w:rPr>
            </w:pPr>
            <w:r>
              <w:rPr>
                <w:rFonts w:eastAsia="SimSun"/>
                <w:sz w:val="20"/>
                <w:szCs w:val="20"/>
                <w:lang w:val="en-US"/>
              </w:rPr>
              <w:t>2,3</w:t>
            </w:r>
          </w:p>
        </w:tc>
        <w:tc>
          <w:tcPr>
            <w:tcW w:w="6378" w:type="dxa"/>
          </w:tcPr>
          <w:p w14:paraId="0DBFDB12" w14:textId="5DEC95EF" w:rsidR="00A93A6A" w:rsidRDefault="00A93A6A" w:rsidP="00A93A6A">
            <w:pPr>
              <w:pStyle w:val="a9"/>
              <w:rPr>
                <w:rFonts w:eastAsia="SimSun"/>
                <w:lang w:val="en-US"/>
              </w:rPr>
            </w:pPr>
            <w:r>
              <w:rPr>
                <w:rFonts w:eastAsia="SimSun"/>
                <w:sz w:val="20"/>
                <w:szCs w:val="20"/>
                <w:lang w:val="en-US"/>
              </w:rPr>
              <w:t xml:space="preserve">Slight preference, different parameters would allow for </w:t>
            </w:r>
            <w:r w:rsidRPr="000E2A65">
              <w:rPr>
                <w:rFonts w:eastAsia="SimSun"/>
                <w:sz w:val="20"/>
                <w:szCs w:val="20"/>
                <w:lang w:val="en-US"/>
              </w:rPr>
              <w:t xml:space="preserve">prioritization of certain cells for RedCap </w:t>
            </w:r>
            <w:r>
              <w:rPr>
                <w:rFonts w:eastAsia="SimSun"/>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a9"/>
              <w:rPr>
                <w:rFonts w:eastAsia="SimSun"/>
                <w:sz w:val="20"/>
                <w:szCs w:val="20"/>
                <w:lang w:val="en-US"/>
              </w:rPr>
            </w:pPr>
            <w:r>
              <w:rPr>
                <w:rFonts w:eastAsia="SimSun"/>
                <w:sz w:val="20"/>
                <w:szCs w:val="20"/>
                <w:lang w:val="en-US"/>
              </w:rPr>
              <w:t>Neutral to 3</w:t>
            </w:r>
          </w:p>
        </w:tc>
        <w:tc>
          <w:tcPr>
            <w:tcW w:w="6378" w:type="dxa"/>
          </w:tcPr>
          <w:p w14:paraId="650F29D6" w14:textId="77777777" w:rsidR="00A93A6A" w:rsidRDefault="003A2A96" w:rsidP="00A93A6A">
            <w:pPr>
              <w:pStyle w:val="a9"/>
              <w:rPr>
                <w:rFonts w:eastAsia="SimSun"/>
                <w:sz w:val="20"/>
                <w:szCs w:val="20"/>
                <w:lang w:val="en-US"/>
              </w:rPr>
            </w:pPr>
            <w:r>
              <w:rPr>
                <w:rFonts w:eastAsia="SimSun" w:hint="eastAsia"/>
                <w:sz w:val="20"/>
                <w:szCs w:val="20"/>
                <w:lang w:val="en-US"/>
              </w:rPr>
              <w:t>1</w:t>
            </w:r>
            <w:r>
              <w:rPr>
                <w:rFonts w:eastAsia="SimSun"/>
                <w:sz w:val="20"/>
                <w:szCs w:val="20"/>
                <w:lang w:val="en-US"/>
              </w:rPr>
              <w:t>,2 are not needed as there is no agreed CE requirement.</w:t>
            </w:r>
          </w:p>
          <w:p w14:paraId="448EE7B0" w14:textId="7BDCEA23" w:rsidR="003A2A96" w:rsidRPr="00574E73" w:rsidRDefault="003A2A96" w:rsidP="00A93A6A">
            <w:pPr>
              <w:pStyle w:val="a9"/>
              <w:rPr>
                <w:rFonts w:eastAsia="SimSun"/>
                <w:sz w:val="20"/>
                <w:szCs w:val="20"/>
                <w:lang w:val="en-US"/>
              </w:rPr>
            </w:pPr>
          </w:p>
        </w:tc>
      </w:tr>
      <w:tr w:rsidR="00C84E3D" w:rsidRPr="00F85A5B" w14:paraId="47AD9B6E" w14:textId="77777777" w:rsidTr="00AD6978">
        <w:tc>
          <w:tcPr>
            <w:tcW w:w="1696" w:type="dxa"/>
          </w:tcPr>
          <w:p w14:paraId="0E7B32A2" w14:textId="05F323B2" w:rsidR="00C84E3D" w:rsidRDefault="00C84E3D" w:rsidP="00C84E3D">
            <w:pPr>
              <w:pStyle w:val="a9"/>
              <w:rPr>
                <w:bCs/>
                <w:lang w:val="en-US"/>
              </w:rPr>
            </w:pPr>
            <w:r>
              <w:rPr>
                <w:rFonts w:eastAsia="Malgun Gothic"/>
                <w:bCs/>
                <w:sz w:val="20"/>
                <w:szCs w:val="20"/>
                <w:lang w:val="en-US" w:eastAsia="ko-KR"/>
              </w:rPr>
              <w:t>Intel</w:t>
            </w:r>
          </w:p>
        </w:tc>
        <w:tc>
          <w:tcPr>
            <w:tcW w:w="1560" w:type="dxa"/>
          </w:tcPr>
          <w:p w14:paraId="2752345D" w14:textId="5BAD1A10" w:rsidR="00C84E3D" w:rsidRDefault="00C84E3D" w:rsidP="00C84E3D">
            <w:pPr>
              <w:pStyle w:val="a9"/>
              <w:rPr>
                <w:rFonts w:eastAsia="SimSun"/>
                <w:lang w:val="en-US"/>
              </w:rPr>
            </w:pPr>
            <w:r>
              <w:rPr>
                <w:rFonts w:eastAsia="SimSun"/>
                <w:sz w:val="20"/>
                <w:szCs w:val="20"/>
                <w:lang w:val="en-US"/>
              </w:rPr>
              <w:t>2</w:t>
            </w:r>
          </w:p>
        </w:tc>
        <w:tc>
          <w:tcPr>
            <w:tcW w:w="6378" w:type="dxa"/>
          </w:tcPr>
          <w:p w14:paraId="17AFA084" w14:textId="1ACDACB5" w:rsidR="00C84E3D" w:rsidRDefault="00C84E3D" w:rsidP="00C84E3D">
            <w:pPr>
              <w:pStyle w:val="a9"/>
              <w:rPr>
                <w:rFonts w:eastAsia="SimSun"/>
                <w:lang w:val="en-US"/>
              </w:rPr>
            </w:pPr>
            <w:r>
              <w:rPr>
                <w:rFonts w:eastAsia="SimSun"/>
                <w:sz w:val="20"/>
                <w:szCs w:val="20"/>
                <w:lang w:val="en-US"/>
              </w:rPr>
              <w:t>W</w:t>
            </w:r>
            <w:r w:rsidRPr="004C3A59">
              <w:rPr>
                <w:rFonts w:eastAsia="SimSun"/>
                <w:sz w:val="20"/>
                <w:szCs w:val="20"/>
                <w:lang w:val="en-US"/>
              </w:rPr>
              <w:t>e do not see the need to have cell specific reselection priority since frequency priority should be sufficient. However we see the benefits to have Rx specific threshold for cell (re)selection considering the coverage is different for 1Rx and 2Rx UEs.</w:t>
            </w:r>
          </w:p>
        </w:tc>
      </w:tr>
      <w:tr w:rsidR="00020893" w:rsidRPr="00F85A5B" w14:paraId="76E46CF8" w14:textId="77777777" w:rsidTr="00AD6978">
        <w:tc>
          <w:tcPr>
            <w:tcW w:w="1696" w:type="dxa"/>
          </w:tcPr>
          <w:p w14:paraId="016210E1" w14:textId="5B42007B" w:rsidR="00020893" w:rsidRDefault="00020893" w:rsidP="00C84E3D">
            <w:pPr>
              <w:pStyle w:val="a9"/>
              <w:rPr>
                <w:rFonts w:eastAsia="Malgun Gothic"/>
                <w:bCs/>
                <w:lang w:val="en-US" w:eastAsia="ko-KR"/>
              </w:rPr>
            </w:pPr>
            <w:r>
              <w:rPr>
                <w:rFonts w:eastAsia="Malgun Gothic"/>
                <w:bCs/>
                <w:lang w:val="en-US" w:eastAsia="ko-KR"/>
              </w:rPr>
              <w:t>Sequans</w:t>
            </w:r>
          </w:p>
        </w:tc>
        <w:tc>
          <w:tcPr>
            <w:tcW w:w="1560" w:type="dxa"/>
          </w:tcPr>
          <w:p w14:paraId="2A2E270F" w14:textId="2F4288D9" w:rsidR="00020893" w:rsidRDefault="00020893" w:rsidP="00C84E3D">
            <w:pPr>
              <w:pStyle w:val="a9"/>
              <w:rPr>
                <w:rFonts w:eastAsia="SimSun"/>
                <w:lang w:val="en-US"/>
              </w:rPr>
            </w:pPr>
            <w:r>
              <w:rPr>
                <w:rFonts w:eastAsia="SimSun"/>
                <w:lang w:val="en-US"/>
              </w:rPr>
              <w:t>Neutral</w:t>
            </w:r>
          </w:p>
        </w:tc>
        <w:tc>
          <w:tcPr>
            <w:tcW w:w="6378" w:type="dxa"/>
          </w:tcPr>
          <w:p w14:paraId="479D4171" w14:textId="2D293C6B" w:rsidR="00020893" w:rsidRDefault="00020893" w:rsidP="00C84E3D">
            <w:pPr>
              <w:pStyle w:val="a9"/>
              <w:rPr>
                <w:rFonts w:eastAsia="SimSun"/>
                <w:lang w:val="en-US"/>
              </w:rPr>
            </w:pPr>
            <w:r>
              <w:rPr>
                <w:rFonts w:eastAsia="SimSun"/>
                <w:lang w:val="en-US"/>
              </w:rPr>
              <w:t>No strong preference. This does not seem to be high priority in any case.</w:t>
            </w:r>
          </w:p>
        </w:tc>
      </w:tr>
      <w:tr w:rsidR="00F51363" w:rsidRPr="00F85A5B" w14:paraId="208C0F57" w14:textId="77777777" w:rsidTr="00AD6978">
        <w:tc>
          <w:tcPr>
            <w:tcW w:w="1696" w:type="dxa"/>
          </w:tcPr>
          <w:p w14:paraId="21389958" w14:textId="49069418" w:rsidR="00F51363" w:rsidRPr="00F51363" w:rsidRDefault="00F51363" w:rsidP="00C84E3D">
            <w:pPr>
              <w:pStyle w:val="a9"/>
              <w:rPr>
                <w:rFonts w:eastAsia="Malgun Gothic"/>
                <w:bCs/>
                <w:sz w:val="20"/>
                <w:lang w:val="en-US" w:eastAsia="ko-KR"/>
              </w:rPr>
            </w:pPr>
            <w:r w:rsidRPr="00F51363">
              <w:rPr>
                <w:rFonts w:eastAsia="Malgun Gothic"/>
                <w:bCs/>
                <w:sz w:val="20"/>
                <w:lang w:val="en-US" w:eastAsia="ko-KR"/>
              </w:rPr>
              <w:t>ZTE</w:t>
            </w:r>
          </w:p>
        </w:tc>
        <w:tc>
          <w:tcPr>
            <w:tcW w:w="1560" w:type="dxa"/>
          </w:tcPr>
          <w:p w14:paraId="135F8004" w14:textId="6344C797" w:rsidR="00F51363" w:rsidRPr="00F51363" w:rsidRDefault="00F51363" w:rsidP="00C84E3D">
            <w:pPr>
              <w:pStyle w:val="a9"/>
              <w:rPr>
                <w:rFonts w:eastAsia="SimSun"/>
                <w:sz w:val="20"/>
                <w:lang w:val="en-US"/>
              </w:rPr>
            </w:pPr>
            <w:r w:rsidRPr="00F51363">
              <w:rPr>
                <w:rFonts w:eastAsia="SimSun"/>
                <w:sz w:val="20"/>
                <w:lang w:val="en-US"/>
              </w:rPr>
              <w:t>2,3</w:t>
            </w:r>
          </w:p>
        </w:tc>
        <w:tc>
          <w:tcPr>
            <w:tcW w:w="6378" w:type="dxa"/>
          </w:tcPr>
          <w:p w14:paraId="51BED206" w14:textId="76BB772E" w:rsidR="00F51363" w:rsidRPr="00F51363" w:rsidRDefault="00F51363" w:rsidP="00F51363">
            <w:pPr>
              <w:pStyle w:val="a9"/>
              <w:rPr>
                <w:rFonts w:eastAsia="SimSun"/>
                <w:sz w:val="20"/>
                <w:lang w:val="en-US"/>
              </w:rPr>
            </w:pPr>
            <w:r w:rsidRPr="00F51363">
              <w:rPr>
                <w:rFonts w:eastAsia="SimSun"/>
                <w:sz w:val="20"/>
                <w:lang w:val="en-US"/>
              </w:rPr>
              <w:t xml:space="preserve">We think </w:t>
            </w:r>
            <w:r>
              <w:rPr>
                <w:rFonts w:eastAsia="SimSun"/>
                <w:sz w:val="20"/>
                <w:lang w:val="en-US"/>
              </w:rPr>
              <w:t xml:space="preserve">separate minimum cell access thresholds are needed for 1Rx UEs. For 3), besides the motivation captured by rapporteur, it is beneficial to prevent RedCap UE from re-selecting to RedCap incapable frequencies.  </w:t>
            </w:r>
          </w:p>
        </w:tc>
      </w:tr>
      <w:tr w:rsidR="00D12AC8" w:rsidRPr="00F85A5B" w14:paraId="0AB0AB27" w14:textId="77777777" w:rsidTr="00AD6978">
        <w:tc>
          <w:tcPr>
            <w:tcW w:w="1696" w:type="dxa"/>
          </w:tcPr>
          <w:p w14:paraId="63D45B26" w14:textId="2D8C9A6E" w:rsidR="00D12AC8" w:rsidRPr="00F51363" w:rsidRDefault="00D12AC8" w:rsidP="00D12AC8">
            <w:pPr>
              <w:pStyle w:val="a9"/>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64B9A1AF" w14:textId="08624AB1" w:rsidR="00D12AC8" w:rsidRPr="00F51363" w:rsidRDefault="00D12AC8" w:rsidP="00D12AC8">
            <w:pPr>
              <w:pStyle w:val="a9"/>
              <w:rPr>
                <w:rFonts w:eastAsia="SimSun"/>
                <w:lang w:val="en-US"/>
              </w:rPr>
            </w:pPr>
            <w:r>
              <w:rPr>
                <w:rFonts w:eastAsia="游明朝" w:hint="eastAsia"/>
                <w:sz w:val="20"/>
                <w:szCs w:val="20"/>
                <w:lang w:val="en-US" w:eastAsia="ja-JP"/>
              </w:rPr>
              <w:t>N</w:t>
            </w:r>
            <w:r w:rsidR="001454D0">
              <w:rPr>
                <w:rFonts w:eastAsia="游明朝"/>
                <w:sz w:val="20"/>
                <w:szCs w:val="20"/>
                <w:lang w:val="en-US" w:eastAsia="ja-JP"/>
              </w:rPr>
              <w:t xml:space="preserve">eutral </w:t>
            </w:r>
          </w:p>
        </w:tc>
        <w:tc>
          <w:tcPr>
            <w:tcW w:w="6378" w:type="dxa"/>
          </w:tcPr>
          <w:p w14:paraId="407CB175" w14:textId="74FEDD55" w:rsidR="00D12AC8" w:rsidRPr="00F51363" w:rsidRDefault="00D12AC8" w:rsidP="001454D0">
            <w:pPr>
              <w:pStyle w:val="a9"/>
              <w:rPr>
                <w:rFonts w:eastAsia="SimSun"/>
                <w:lang w:val="en-US"/>
              </w:rPr>
            </w:pPr>
            <w:r>
              <w:rPr>
                <w:rFonts w:eastAsia="游明朝"/>
                <w:sz w:val="20"/>
                <w:szCs w:val="20"/>
                <w:lang w:val="en-US" w:eastAsia="ja-JP"/>
              </w:rPr>
              <w:t>need further discussion how much this (or these) are really useful in which use case</w:t>
            </w:r>
            <w:r w:rsidR="001454D0">
              <w:rPr>
                <w:rFonts w:eastAsia="游明朝"/>
                <w:sz w:val="20"/>
                <w:szCs w:val="20"/>
                <w:lang w:val="en-US" w:eastAsia="ja-JP"/>
              </w:rPr>
              <w:t>. We would like to postpone..</w:t>
            </w:r>
          </w:p>
        </w:tc>
      </w:tr>
      <w:tr w:rsidR="00BE2D52" w:rsidRPr="00F85A5B" w14:paraId="358BE544" w14:textId="77777777" w:rsidTr="00AD6978">
        <w:tc>
          <w:tcPr>
            <w:tcW w:w="1696" w:type="dxa"/>
          </w:tcPr>
          <w:p w14:paraId="326731AD" w14:textId="3FDC3A79" w:rsidR="00BE2D52" w:rsidRDefault="00BE2D52" w:rsidP="00BE2D52">
            <w:pPr>
              <w:pStyle w:val="a9"/>
              <w:rPr>
                <w:rFonts w:eastAsia="游明朝" w:hint="eastAsia"/>
                <w:bCs/>
                <w:lang w:val="en-US" w:eastAsia="ja-JP"/>
              </w:rPr>
            </w:pPr>
            <w:r>
              <w:rPr>
                <w:rFonts w:eastAsia="游明朝" w:hint="eastAsia"/>
                <w:bCs/>
                <w:lang w:val="en-US" w:eastAsia="ja-JP"/>
              </w:rPr>
              <w:t>NTTDOCOMO</w:t>
            </w:r>
          </w:p>
        </w:tc>
        <w:tc>
          <w:tcPr>
            <w:tcW w:w="1560" w:type="dxa"/>
          </w:tcPr>
          <w:p w14:paraId="3BE992DD" w14:textId="7EBC0853" w:rsidR="00BE2D52" w:rsidRDefault="00BE2D52" w:rsidP="00BE2D52">
            <w:pPr>
              <w:pStyle w:val="a9"/>
              <w:rPr>
                <w:rFonts w:eastAsia="游明朝" w:hint="eastAsia"/>
                <w:lang w:val="en-US" w:eastAsia="ja-JP"/>
              </w:rPr>
            </w:pPr>
            <w:r>
              <w:rPr>
                <w:rFonts w:eastAsia="SimSun"/>
                <w:lang w:val="en-US"/>
              </w:rPr>
              <w:t>Neutral</w:t>
            </w:r>
          </w:p>
        </w:tc>
        <w:tc>
          <w:tcPr>
            <w:tcW w:w="6378" w:type="dxa"/>
          </w:tcPr>
          <w:p w14:paraId="0AB3FA09" w14:textId="0E98463A" w:rsidR="00BE2D52" w:rsidRDefault="00BE2D52" w:rsidP="00BE2D52">
            <w:pPr>
              <w:pStyle w:val="a9"/>
              <w:rPr>
                <w:rFonts w:eastAsia="游明朝"/>
                <w:lang w:val="en-US" w:eastAsia="ja-JP"/>
              </w:rPr>
            </w:pPr>
            <w:r>
              <w:rPr>
                <w:rFonts w:eastAsia="SimSun"/>
                <w:lang w:val="en-US"/>
              </w:rPr>
              <w:t xml:space="preserve">For 2, RAN4 input is preferable. </w:t>
            </w:r>
          </w:p>
        </w:tc>
      </w:tr>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9"/>
        <w:rPr>
          <w:b/>
          <w:bCs/>
        </w:rPr>
      </w:pPr>
    </w:p>
    <w:p w14:paraId="1F9E1FBB" w14:textId="0E5F0ED4" w:rsidR="00BA5EC7" w:rsidRDefault="00BA5EC7" w:rsidP="00105DD6">
      <w:pPr>
        <w:pStyle w:val="a9"/>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4"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5"/>
          <w:color w:val="0563C1" w:themeColor="hyperlink"/>
          <w:lang w:val="en-US"/>
        </w:rPr>
        <w:t>R2-2107071</w:t>
      </w:r>
      <w:r w:rsidRPr="004D28FC">
        <w:rPr>
          <w:rStyle w:val="af5"/>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4"/>
    </w:p>
    <w:bookmarkStart w:id="15"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5"/>
          <w:color w:val="0563C1" w:themeColor="hyperlink"/>
          <w:lang w:val="en-US"/>
        </w:rPr>
        <w:t>R2-2107072</w:t>
      </w:r>
      <w:r w:rsidRPr="004D28FC">
        <w:rPr>
          <w:rStyle w:val="af5"/>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5"/>
    </w:p>
    <w:bookmarkStart w:id="16"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5"/>
          <w:color w:val="0563C1" w:themeColor="hyperlink"/>
          <w:lang w:val="en-US"/>
        </w:rPr>
        <w:t>R2-2107117</w:t>
      </w:r>
      <w:r w:rsidRPr="004D28FC">
        <w:rPr>
          <w:rStyle w:val="af5"/>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6"/>
    </w:p>
    <w:bookmarkStart w:id="17"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5"/>
          <w:color w:val="0563C1" w:themeColor="hyperlink"/>
          <w:lang w:val="en-US"/>
        </w:rPr>
        <w:t>R2-2107209</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7"/>
    </w:p>
    <w:bookmarkStart w:id="18"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5"/>
          <w:color w:val="0563C1" w:themeColor="hyperlink"/>
          <w:lang w:val="en-US"/>
        </w:rPr>
        <w:t>R2-2107216</w:t>
      </w:r>
      <w:r w:rsidRPr="004D28FC">
        <w:rPr>
          <w:rStyle w:val="af5"/>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8"/>
    </w:p>
    <w:bookmarkStart w:id="19"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5"/>
          <w:color w:val="0563C1" w:themeColor="hyperlink"/>
          <w:lang w:val="en-US"/>
        </w:rPr>
        <w:t>R2-2107352</w:t>
      </w:r>
      <w:r w:rsidRPr="004D28FC">
        <w:rPr>
          <w:rStyle w:val="af5"/>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9"/>
    </w:p>
    <w:bookmarkStart w:id="20"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5"/>
          <w:color w:val="0563C1" w:themeColor="hyperlink"/>
          <w:lang w:val="en-US"/>
        </w:rPr>
        <w:t>R2-2107411</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20"/>
    </w:p>
    <w:bookmarkStart w:id="21"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5"/>
          <w:color w:val="0563C1" w:themeColor="hyperlink"/>
          <w:lang w:val="en-US"/>
        </w:rPr>
        <w:t>R2-2107535</w:t>
      </w:r>
      <w:r w:rsidRPr="004D28FC">
        <w:rPr>
          <w:rStyle w:val="af5"/>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1"/>
    </w:p>
    <w:bookmarkStart w:id="22" w:name="_Ref9"/>
    <w:p w14:paraId="51CE2886" w14:textId="01E05135"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5"/>
          <w:color w:val="0563C1" w:themeColor="hyperlink"/>
          <w:lang w:val="en-US"/>
        </w:rPr>
        <w:t>R2-2107555</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2"/>
    </w:p>
    <w:bookmarkStart w:id="23"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5"/>
          <w:color w:val="0563C1" w:themeColor="hyperlink"/>
          <w:lang w:val="en-US"/>
        </w:rPr>
        <w:t>R2-2107606</w:t>
      </w:r>
      <w:r w:rsidRPr="004D28FC">
        <w:rPr>
          <w:rStyle w:val="af5"/>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3"/>
    </w:p>
    <w:bookmarkStart w:id="24"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5"/>
          <w:color w:val="0563C1" w:themeColor="hyperlink"/>
          <w:lang w:val="en-US"/>
        </w:rPr>
        <w:t>R2-2107607</w:t>
      </w:r>
      <w:r w:rsidRPr="004D28FC">
        <w:rPr>
          <w:rStyle w:val="af5"/>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4"/>
    </w:p>
    <w:bookmarkStart w:id="25"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5"/>
          <w:color w:val="0563C1" w:themeColor="hyperlink"/>
          <w:lang w:val="en-US"/>
        </w:rPr>
        <w:t>R2-2107652</w:t>
      </w:r>
      <w:r w:rsidRPr="004D28FC">
        <w:rPr>
          <w:rStyle w:val="af5"/>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5"/>
    </w:p>
    <w:bookmarkStart w:id="26"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5"/>
          <w:color w:val="0563C1" w:themeColor="hyperlink"/>
          <w:lang w:val="en-US"/>
        </w:rPr>
        <w:t>R2-2107678</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6"/>
    </w:p>
    <w:bookmarkStart w:id="27"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5"/>
          <w:color w:val="0563C1" w:themeColor="hyperlink"/>
          <w:lang w:val="en-US"/>
        </w:rPr>
        <w:t>R2-2107707</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7"/>
    </w:p>
    <w:bookmarkStart w:id="28"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5"/>
          <w:color w:val="0563C1" w:themeColor="hyperlink"/>
          <w:lang w:val="en-US"/>
        </w:rPr>
        <w:t>R2-2107750</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8"/>
    </w:p>
    <w:bookmarkStart w:id="29"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5"/>
          <w:color w:val="0563C1" w:themeColor="hyperlink"/>
          <w:lang w:val="en-US"/>
        </w:rPr>
        <w:t>R2-2107783</w:t>
      </w:r>
      <w:r w:rsidRPr="004D28FC">
        <w:rPr>
          <w:rStyle w:val="af5"/>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9"/>
    </w:p>
    <w:bookmarkStart w:id="30"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5"/>
          <w:color w:val="0563C1" w:themeColor="hyperlink"/>
          <w:lang w:val="en-US"/>
        </w:rPr>
        <w:t>R2-2107834</w:t>
      </w:r>
      <w:r w:rsidRPr="004D28FC">
        <w:rPr>
          <w:rStyle w:val="af5"/>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30"/>
    </w:p>
    <w:bookmarkStart w:id="31"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5"/>
          <w:color w:val="0563C1" w:themeColor="hyperlink"/>
          <w:lang w:val="en-US"/>
        </w:rPr>
        <w:t>R2-2107870</w:t>
      </w:r>
      <w:r w:rsidRPr="004D28FC">
        <w:rPr>
          <w:rStyle w:val="af5"/>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1"/>
    </w:p>
    <w:bookmarkStart w:id="32"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5"/>
          <w:color w:val="0563C1" w:themeColor="hyperlink"/>
          <w:lang w:val="en-US"/>
        </w:rPr>
        <w:t>R2-2108136</w:t>
      </w:r>
      <w:r w:rsidRPr="004D28FC">
        <w:rPr>
          <w:rStyle w:val="af5"/>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2"/>
    </w:p>
    <w:bookmarkStart w:id="33"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5"/>
          <w:color w:val="0563C1" w:themeColor="hyperlink"/>
          <w:lang w:val="en-US"/>
        </w:rPr>
        <w:t>R2-2108137</w:t>
      </w:r>
      <w:r w:rsidRPr="004D28FC">
        <w:rPr>
          <w:rStyle w:val="af5"/>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3"/>
    </w:p>
    <w:bookmarkStart w:id="34"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5"/>
          <w:color w:val="0563C1" w:themeColor="hyperlink"/>
          <w:lang w:val="en-US"/>
        </w:rPr>
        <w:t>R2-2108244</w:t>
      </w:r>
      <w:r w:rsidRPr="004D28FC">
        <w:rPr>
          <w:rStyle w:val="af5"/>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4"/>
    </w:p>
    <w:bookmarkStart w:id="35"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5"/>
          <w:color w:val="0563C1" w:themeColor="hyperlink"/>
          <w:lang w:val="en-US"/>
        </w:rPr>
        <w:t>R2-2108245</w:t>
      </w:r>
      <w:r w:rsidRPr="004D28FC">
        <w:rPr>
          <w:rStyle w:val="af5"/>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5"/>
    </w:p>
    <w:bookmarkStart w:id="36"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5"/>
          <w:color w:val="0563C1" w:themeColor="hyperlink"/>
          <w:lang w:val="en-US"/>
        </w:rPr>
        <w:t>R2-2108279</w:t>
      </w:r>
      <w:r w:rsidRPr="004D28FC">
        <w:rPr>
          <w:rStyle w:val="af5"/>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6"/>
    </w:p>
    <w:bookmarkStart w:id="37"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5"/>
          <w:color w:val="0563C1" w:themeColor="hyperlink"/>
          <w:lang w:val="en-US"/>
        </w:rPr>
        <w:t>R2-2108463</w:t>
      </w:r>
      <w:r w:rsidRPr="004D28FC">
        <w:rPr>
          <w:rStyle w:val="af5"/>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7"/>
    </w:p>
    <w:bookmarkStart w:id="38"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5"/>
          <w:color w:val="0563C1" w:themeColor="hyperlink"/>
          <w:lang w:val="en-US"/>
        </w:rPr>
        <w:t>R2-2108524</w:t>
      </w:r>
      <w:r w:rsidRPr="004D28FC">
        <w:rPr>
          <w:rStyle w:val="af5"/>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8"/>
    </w:p>
    <w:bookmarkStart w:id="39"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5"/>
          <w:color w:val="0563C1" w:themeColor="hyperlink"/>
          <w:lang w:val="en-US"/>
        </w:rPr>
        <w:t>R2-2108628</w:t>
      </w:r>
      <w:r w:rsidRPr="004D28FC">
        <w:rPr>
          <w:rStyle w:val="af5"/>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9"/>
    </w:p>
    <w:bookmarkStart w:id="40"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5"/>
          <w:color w:val="0563C1" w:themeColor="hyperlink"/>
          <w:lang w:val="en-US"/>
        </w:rPr>
        <w:t>R2-2108698</w:t>
      </w:r>
      <w:r w:rsidRPr="004D28FC">
        <w:rPr>
          <w:rStyle w:val="af5"/>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40"/>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8D874" w14:textId="77777777" w:rsidR="00EA7B9D" w:rsidRDefault="00EA7B9D">
      <w:r>
        <w:separator/>
      </w:r>
    </w:p>
  </w:endnote>
  <w:endnote w:type="continuationSeparator" w:id="0">
    <w:p w14:paraId="7DDC40EB" w14:textId="77777777" w:rsidR="00EA7B9D" w:rsidRDefault="00EA7B9D">
      <w:r>
        <w:continuationSeparator/>
      </w:r>
    </w:p>
  </w:endnote>
  <w:endnote w:type="continuationNotice" w:id="1">
    <w:p w14:paraId="4F9D83FB" w14:textId="77777777" w:rsidR="00EA7B9D" w:rsidRDefault="00EA7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D6DCB48" w:rsidR="005A47D1" w:rsidRDefault="005A47D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E2D52">
      <w:rPr>
        <w:rStyle w:val="af3"/>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E2D52">
      <w:rPr>
        <w:rStyle w:val="af3"/>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EFD4" w14:textId="77777777" w:rsidR="00EA7B9D" w:rsidRDefault="00EA7B9D">
      <w:r>
        <w:separator/>
      </w:r>
    </w:p>
  </w:footnote>
  <w:footnote w:type="continuationSeparator" w:id="0">
    <w:p w14:paraId="605C7978" w14:textId="77777777" w:rsidR="00EA7B9D" w:rsidRDefault="00EA7B9D">
      <w:r>
        <w:continuationSeparator/>
      </w:r>
    </w:p>
  </w:footnote>
  <w:footnote w:type="continuationNotice" w:id="1">
    <w:p w14:paraId="4173CCBE" w14:textId="77777777" w:rsidR="00EA7B9D" w:rsidRDefault="00EA7B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5A47D1" w:rsidRDefault="005A47D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73535A"/>
    <w:pPr>
      <w:spacing w:after="0"/>
      <w:ind w:left="720"/>
    </w:pPr>
    <w:rPr>
      <w:rFonts w:ascii="Arial" w:eastAsia="Calibri" w:hAnsi="Arial"/>
      <w:szCs w:val="22"/>
      <w:lang w:val="x-none" w:eastAsia="en-US"/>
    </w:rPr>
  </w:style>
  <w:style w:type="character" w:customStyle="1" w:styleId="aff0">
    <w:name w:val="リスト段落 (文字)"/>
    <w:link w:val="aff"/>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f6">
    <w:name w:val="Revision"/>
    <w:hidden/>
    <w:uiPriority w:val="99"/>
    <w:semiHidden/>
    <w:rsid w:val="00613784"/>
    <w:rPr>
      <w:rFonts w:ascii="Times New Roman" w:hAnsi="Times New Roman"/>
      <w:lang w:eastAsia="ja-JP"/>
    </w:rPr>
  </w:style>
  <w:style w:type="paragraph" w:styleId="Web">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infopath/2007/PartnerControls"/>
    <ds:schemaRef ds:uri="http://schemas.microsoft.com/office/2006/metadata/properties"/>
    <ds:schemaRef ds:uri="http://purl.org/dc/terms/"/>
    <ds:schemaRef ds:uri="9b239327-9e80-40e4-b1b7-4394fed77a33"/>
    <ds:schemaRef ds:uri="http://schemas.microsoft.com/sharepoint/v3"/>
    <ds:schemaRef ds:uri="http://schemas.microsoft.com/office/2006/documentManagement/types"/>
    <ds:schemaRef ds:uri="2f282d3b-eb4a-4b09-b61f-b9593442e286"/>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DA6DC0F-DE95-4F17-A638-B64107D3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19</Pages>
  <Words>8087</Words>
  <Characters>46098</Characters>
  <Application>Microsoft Office Word</Application>
  <DocSecurity>0</DocSecurity>
  <Lines>384</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54077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NTTDOCOMO</cp:lastModifiedBy>
  <cp:revision>2</cp:revision>
  <cp:lastPrinted>2008-01-31T07:09:00Z</cp:lastPrinted>
  <dcterms:created xsi:type="dcterms:W3CDTF">2021-08-23T03:54:00Z</dcterms:created>
  <dcterms:modified xsi:type="dcterms:W3CDTF">2021-08-23T03:54:00Z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