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r w:rsidRPr="00CE0424">
        <w:rPr>
          <w:sz w:val="32"/>
          <w:szCs w:val="32"/>
        </w:rPr>
        <w:t xml:space="preserve">Tdoc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There are multiple reference points defined per cell to be jointly used for determining the cell center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The location information of cell center can be a part of ephemeris information for location based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The UE shall perform CHO evaluation while the distance between the UE and the cell center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The reference location of the PCell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A new measurement quantity refers to the distance to the reference location, i.e. the cell center,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Decide if the location based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Aligned with CHO, the location-based measurement event triggering for NTN is based on the distance between the UE and a cell center (for serving cell and/or for neighbor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 xml:space="preserve">It could be an A5-like event: </w:t>
            </w:r>
            <w:r w:rsidRPr="007449E1">
              <w:rPr>
                <w:rFonts w:ascii="Arial" w:eastAsiaTheme="minorEastAsia" w:hAnsi="Arial" w:cs="Arial"/>
                <w:lang w:eastAsia="zh-CN"/>
              </w:rPr>
              <w:t xml:space="preserve">Distance between UE and </w:t>
            </w:r>
            <w:r>
              <w:rPr>
                <w:rFonts w:ascii="Arial" w:eastAsiaTheme="minorEastAsia" w:hAnsi="Arial" w:cs="Arial"/>
                <w:lang w:eastAsia="zh-CN"/>
              </w:rPr>
              <w:t>the serving</w:t>
            </w:r>
            <w:r w:rsidRPr="007449E1">
              <w:rPr>
                <w:rFonts w:ascii="Arial" w:eastAsiaTheme="minorEastAsia" w:hAnsi="Arial" w:cs="Arial"/>
                <w:lang w:eastAsia="zh-CN"/>
              </w:rPr>
              <w:t xml:space="preserve"> is greater than threshold1 and/or distance between UE and </w:t>
            </w:r>
            <w:r>
              <w:rPr>
                <w:rFonts w:ascii="Arial" w:eastAsiaTheme="minorEastAsia" w:hAnsi="Arial" w:cs="Arial"/>
                <w:lang w:eastAsia="zh-CN"/>
              </w:rPr>
              <w:t>the target</w:t>
            </w:r>
            <w:r w:rsidRPr="007449E1">
              <w:rPr>
                <w:rFonts w:ascii="Arial" w:eastAsiaTheme="minorEastAsia" w:hAnsi="Arial" w:cs="Arial"/>
                <w:lang w:eastAsia="zh-CN"/>
              </w:rPr>
              <w:t xml:space="preserve">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371C74" w:rsidRDefault="001A6056" w:rsidP="001A6056">
            <w:pPr>
              <w:spacing w:after="0"/>
              <w:rPr>
                <w:rFonts w:ascii="Arial" w:eastAsia="等线" w:hAnsi="Arial" w:cs="Arial"/>
                <w:lang w:eastAsia="zh-CN"/>
              </w:rPr>
            </w:pPr>
            <w:r>
              <w:rPr>
                <w:rFonts w:ascii="Arial" w:hAnsi="Arial" w:cs="Arial"/>
                <w:lang w:eastAsia="zh-CN"/>
              </w:rPr>
              <w:t>The combination can also be used for location trigger.</w:t>
            </w:r>
          </w:p>
        </w:tc>
      </w:tr>
      <w:tr w:rsidR="000161DD" w:rsidRPr="00371C74" w14:paraId="4F7FA146" w14:textId="77777777" w:rsidTr="007449E1">
        <w:tc>
          <w:tcPr>
            <w:tcW w:w="1980" w:type="dxa"/>
          </w:tcPr>
          <w:p w14:paraId="0E2FEA02" w14:textId="77777777" w:rsidR="000161DD" w:rsidRPr="00371C74" w:rsidRDefault="000161DD" w:rsidP="007449E1">
            <w:pPr>
              <w:spacing w:after="0"/>
              <w:rPr>
                <w:rFonts w:ascii="Arial" w:eastAsia="等线" w:hAnsi="Arial" w:cs="Arial"/>
                <w:lang w:eastAsia="zh-CN"/>
              </w:rPr>
            </w:pPr>
          </w:p>
        </w:tc>
        <w:tc>
          <w:tcPr>
            <w:tcW w:w="992" w:type="dxa"/>
          </w:tcPr>
          <w:p w14:paraId="5F30F4CA" w14:textId="77777777" w:rsidR="000161DD" w:rsidRPr="00371C74" w:rsidRDefault="000161DD" w:rsidP="007449E1">
            <w:pPr>
              <w:spacing w:after="0"/>
              <w:rPr>
                <w:rFonts w:ascii="Arial" w:eastAsia="等线" w:hAnsi="Arial" w:cs="Arial"/>
                <w:lang w:eastAsia="zh-CN"/>
              </w:rPr>
            </w:pPr>
          </w:p>
        </w:tc>
        <w:tc>
          <w:tcPr>
            <w:tcW w:w="6563" w:type="dxa"/>
          </w:tcPr>
          <w:p w14:paraId="742BCDB5" w14:textId="77777777" w:rsidR="000161DD" w:rsidRPr="00371C74" w:rsidRDefault="000161DD" w:rsidP="007449E1">
            <w:pPr>
              <w:spacing w:after="0"/>
              <w:rPr>
                <w:rFonts w:ascii="Arial" w:eastAsia="等线" w:hAnsi="Arial" w:cs="Arial"/>
                <w:lang w:eastAsia="zh-CN"/>
              </w:rPr>
            </w:pPr>
          </w:p>
        </w:tc>
      </w:tr>
      <w:tr w:rsidR="000161DD" w:rsidRPr="00371C74" w14:paraId="558683D2" w14:textId="77777777" w:rsidTr="007449E1">
        <w:tc>
          <w:tcPr>
            <w:tcW w:w="1980" w:type="dxa"/>
          </w:tcPr>
          <w:p w14:paraId="6E5AD278" w14:textId="77777777" w:rsidR="000161DD" w:rsidRPr="00371C74" w:rsidRDefault="000161DD" w:rsidP="007449E1">
            <w:pPr>
              <w:spacing w:after="0"/>
              <w:rPr>
                <w:rFonts w:ascii="Arial" w:hAnsi="Arial" w:cs="Arial"/>
                <w:lang w:eastAsia="zh-CN"/>
              </w:rPr>
            </w:pPr>
          </w:p>
        </w:tc>
        <w:tc>
          <w:tcPr>
            <w:tcW w:w="992" w:type="dxa"/>
          </w:tcPr>
          <w:p w14:paraId="2D492FD8" w14:textId="77777777" w:rsidR="000161DD" w:rsidRPr="00371C74" w:rsidRDefault="000161DD" w:rsidP="007449E1">
            <w:pPr>
              <w:spacing w:after="0"/>
              <w:rPr>
                <w:rFonts w:ascii="Arial" w:hAnsi="Arial" w:cs="Arial"/>
                <w:lang w:eastAsia="zh-CN"/>
              </w:rPr>
            </w:pPr>
          </w:p>
        </w:tc>
        <w:tc>
          <w:tcPr>
            <w:tcW w:w="6563" w:type="dxa"/>
          </w:tcPr>
          <w:p w14:paraId="6BBD3AD2" w14:textId="77777777" w:rsidR="000161DD" w:rsidRPr="00371C74" w:rsidRDefault="000161DD" w:rsidP="007449E1">
            <w:pPr>
              <w:spacing w:after="0"/>
              <w:rPr>
                <w:rFonts w:ascii="Arial" w:hAnsi="Arial" w:cs="Arial"/>
                <w:lang w:eastAsia="zh-CN"/>
              </w:rPr>
            </w:pPr>
          </w:p>
        </w:tc>
      </w:tr>
      <w:tr w:rsidR="000161DD" w:rsidRPr="00371C74" w14:paraId="2C51D222" w14:textId="77777777" w:rsidTr="007449E1">
        <w:tc>
          <w:tcPr>
            <w:tcW w:w="1980" w:type="dxa"/>
          </w:tcPr>
          <w:p w14:paraId="247C011B" w14:textId="77777777" w:rsidR="000161DD" w:rsidRPr="00371C74" w:rsidRDefault="000161DD" w:rsidP="007449E1">
            <w:pPr>
              <w:spacing w:after="0"/>
              <w:rPr>
                <w:rFonts w:ascii="Arial" w:hAnsi="Arial" w:cs="Arial"/>
                <w:lang w:eastAsia="zh-CN"/>
              </w:rPr>
            </w:pPr>
          </w:p>
        </w:tc>
        <w:tc>
          <w:tcPr>
            <w:tcW w:w="992" w:type="dxa"/>
          </w:tcPr>
          <w:p w14:paraId="44433F47" w14:textId="77777777" w:rsidR="000161DD" w:rsidRPr="00371C74" w:rsidRDefault="000161DD" w:rsidP="007449E1">
            <w:pPr>
              <w:spacing w:after="0"/>
              <w:rPr>
                <w:rFonts w:ascii="Arial" w:hAnsi="Arial" w:cs="Arial"/>
                <w:lang w:eastAsia="zh-CN"/>
              </w:rPr>
            </w:pP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77777777" w:rsidR="000161DD" w:rsidRPr="00371C74" w:rsidRDefault="000161DD" w:rsidP="007449E1">
            <w:pPr>
              <w:spacing w:after="0"/>
              <w:rPr>
                <w:rFonts w:ascii="Arial" w:hAnsi="Arial" w:cs="Arial"/>
                <w:lang w:eastAsia="zh-CN"/>
              </w:rPr>
            </w:pPr>
          </w:p>
        </w:tc>
        <w:tc>
          <w:tcPr>
            <w:tcW w:w="992" w:type="dxa"/>
          </w:tcPr>
          <w:p w14:paraId="7888A69D" w14:textId="77777777" w:rsidR="000161DD" w:rsidRPr="00371C74" w:rsidRDefault="000161DD" w:rsidP="007449E1">
            <w:pPr>
              <w:spacing w:after="0"/>
              <w:rPr>
                <w:rFonts w:ascii="Arial" w:hAnsi="Arial" w:cs="Arial"/>
                <w:lang w:eastAsia="zh-CN"/>
              </w:rPr>
            </w:pP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0161DD" w:rsidRPr="00371C74" w14:paraId="13AA44E4" w14:textId="77777777" w:rsidTr="007449E1">
        <w:tc>
          <w:tcPr>
            <w:tcW w:w="1980" w:type="dxa"/>
          </w:tcPr>
          <w:p w14:paraId="6C47595A" w14:textId="77777777" w:rsidR="000161DD" w:rsidRPr="00371C74" w:rsidRDefault="000161DD" w:rsidP="007449E1">
            <w:pPr>
              <w:spacing w:after="0"/>
              <w:rPr>
                <w:rFonts w:ascii="Arial" w:hAnsi="Arial" w:cs="Arial"/>
                <w:lang w:eastAsia="zh-CN"/>
              </w:rPr>
            </w:pPr>
          </w:p>
        </w:tc>
        <w:tc>
          <w:tcPr>
            <w:tcW w:w="992" w:type="dxa"/>
          </w:tcPr>
          <w:p w14:paraId="083BC3D1" w14:textId="77777777" w:rsidR="000161DD" w:rsidRPr="00371C74" w:rsidRDefault="000161DD" w:rsidP="007449E1">
            <w:pPr>
              <w:spacing w:after="0"/>
              <w:rPr>
                <w:rFonts w:ascii="Arial" w:hAnsi="Arial" w:cs="Arial"/>
                <w:lang w:eastAsia="zh-CN"/>
              </w:rPr>
            </w:pPr>
          </w:p>
        </w:tc>
        <w:tc>
          <w:tcPr>
            <w:tcW w:w="6563" w:type="dxa"/>
          </w:tcPr>
          <w:p w14:paraId="77D3CE9D" w14:textId="77777777" w:rsidR="000161DD" w:rsidRPr="00371C74" w:rsidRDefault="000161DD" w:rsidP="007449E1">
            <w:pPr>
              <w:spacing w:after="0"/>
              <w:rPr>
                <w:rFonts w:ascii="Arial" w:hAnsi="Arial" w:cs="Arial"/>
                <w:lang w:val="en-US" w:eastAsia="zh-CN"/>
              </w:rPr>
            </w:pPr>
          </w:p>
        </w:tc>
      </w:tr>
      <w:tr w:rsidR="000161DD" w:rsidRPr="00371C74" w14:paraId="54752DFB" w14:textId="77777777" w:rsidTr="007449E1">
        <w:tc>
          <w:tcPr>
            <w:tcW w:w="1980" w:type="dxa"/>
          </w:tcPr>
          <w:p w14:paraId="06218904" w14:textId="77777777" w:rsidR="000161DD" w:rsidRPr="00371C74" w:rsidRDefault="000161DD" w:rsidP="007449E1">
            <w:pPr>
              <w:spacing w:after="0"/>
              <w:rPr>
                <w:rFonts w:ascii="Arial" w:hAnsi="Arial" w:cs="Arial"/>
                <w:lang w:eastAsia="zh-CN"/>
              </w:rPr>
            </w:pPr>
          </w:p>
        </w:tc>
        <w:tc>
          <w:tcPr>
            <w:tcW w:w="992" w:type="dxa"/>
          </w:tcPr>
          <w:p w14:paraId="4F921C0B" w14:textId="77777777" w:rsidR="000161DD" w:rsidRPr="00371C74" w:rsidRDefault="000161DD" w:rsidP="007449E1">
            <w:pPr>
              <w:spacing w:after="0"/>
              <w:rPr>
                <w:rFonts w:ascii="Arial" w:hAnsi="Arial" w:cs="Arial"/>
                <w:lang w:eastAsia="zh-CN"/>
              </w:rPr>
            </w:pPr>
          </w:p>
        </w:tc>
        <w:tc>
          <w:tcPr>
            <w:tcW w:w="6563" w:type="dxa"/>
          </w:tcPr>
          <w:p w14:paraId="334AB7AD" w14:textId="77777777" w:rsidR="000161DD" w:rsidRPr="00371C74" w:rsidRDefault="000161DD" w:rsidP="007449E1">
            <w:pPr>
              <w:spacing w:after="0"/>
              <w:rPr>
                <w:rFonts w:ascii="Arial" w:hAnsi="Arial" w:cs="Arial"/>
                <w:lang w:val="en-CA" w:eastAsia="zh-CN"/>
              </w:rPr>
            </w:pPr>
          </w:p>
        </w:tc>
      </w:tr>
      <w:tr w:rsidR="000161DD" w:rsidRPr="00371C74" w14:paraId="003F7D58" w14:textId="77777777" w:rsidTr="007449E1">
        <w:tc>
          <w:tcPr>
            <w:tcW w:w="1980" w:type="dxa"/>
          </w:tcPr>
          <w:p w14:paraId="2E71D0A0" w14:textId="77777777" w:rsidR="000161DD" w:rsidRPr="00371C74" w:rsidRDefault="000161DD" w:rsidP="007449E1">
            <w:pPr>
              <w:spacing w:after="0"/>
              <w:rPr>
                <w:rFonts w:ascii="Arial" w:hAnsi="Arial" w:cs="Arial"/>
                <w:lang w:eastAsia="zh-CN"/>
              </w:rPr>
            </w:pPr>
          </w:p>
        </w:tc>
        <w:tc>
          <w:tcPr>
            <w:tcW w:w="992" w:type="dxa"/>
          </w:tcPr>
          <w:p w14:paraId="5F5D46D1" w14:textId="77777777" w:rsidR="000161DD" w:rsidRPr="00371C74" w:rsidRDefault="000161DD" w:rsidP="007449E1">
            <w:pPr>
              <w:spacing w:after="0"/>
              <w:rPr>
                <w:rFonts w:ascii="Arial" w:hAnsi="Arial" w:cs="Arial"/>
                <w:lang w:eastAsia="zh-CN"/>
              </w:rPr>
            </w:pPr>
          </w:p>
        </w:tc>
        <w:tc>
          <w:tcPr>
            <w:tcW w:w="6563" w:type="dxa"/>
          </w:tcPr>
          <w:p w14:paraId="18729EB6" w14:textId="77777777" w:rsidR="000161DD" w:rsidRPr="00371C74" w:rsidRDefault="000161DD" w:rsidP="007449E1">
            <w:pPr>
              <w:spacing w:after="0"/>
              <w:rPr>
                <w:rFonts w:ascii="Arial" w:hAnsi="Arial" w:cs="Arial"/>
                <w:lang w:val="en-CA" w:eastAsia="zh-CN"/>
              </w:rPr>
            </w:pPr>
          </w:p>
        </w:tc>
      </w:tr>
      <w:tr w:rsidR="000161DD" w:rsidRPr="00371C74" w14:paraId="1C1D6674" w14:textId="77777777" w:rsidTr="007449E1">
        <w:trPr>
          <w:trHeight w:val="38"/>
        </w:trPr>
        <w:tc>
          <w:tcPr>
            <w:tcW w:w="1980" w:type="dxa"/>
          </w:tcPr>
          <w:p w14:paraId="1EB8488D" w14:textId="77777777" w:rsidR="000161DD" w:rsidRPr="00371C74" w:rsidRDefault="000161DD" w:rsidP="007449E1">
            <w:pPr>
              <w:spacing w:after="0"/>
              <w:rPr>
                <w:rFonts w:ascii="Arial" w:hAnsi="Arial" w:cs="Arial"/>
                <w:lang w:eastAsia="zh-CN"/>
              </w:rPr>
            </w:pPr>
          </w:p>
        </w:tc>
        <w:tc>
          <w:tcPr>
            <w:tcW w:w="992" w:type="dxa"/>
          </w:tcPr>
          <w:p w14:paraId="1EC409D1" w14:textId="77777777" w:rsidR="000161DD" w:rsidRPr="00371C74" w:rsidRDefault="000161DD" w:rsidP="007449E1">
            <w:pPr>
              <w:spacing w:after="0"/>
              <w:rPr>
                <w:rFonts w:ascii="Arial" w:hAnsi="Arial" w:cs="Arial"/>
                <w:lang w:eastAsia="zh-CN"/>
              </w:rPr>
            </w:pPr>
          </w:p>
        </w:tc>
        <w:tc>
          <w:tcPr>
            <w:tcW w:w="6563" w:type="dxa"/>
          </w:tcPr>
          <w:p w14:paraId="61B94874" w14:textId="77777777" w:rsidR="000161DD" w:rsidRPr="00371C74" w:rsidRDefault="000161DD" w:rsidP="007449E1">
            <w:pPr>
              <w:spacing w:after="0"/>
              <w:rPr>
                <w:rFonts w:ascii="Arial" w:hAnsi="Arial" w:cs="Arial"/>
                <w:lang w:val="en-CA" w:eastAsia="zh-CN"/>
              </w:rPr>
            </w:pPr>
          </w:p>
        </w:tc>
      </w:tr>
    </w:tbl>
    <w:p w14:paraId="2EF04197" w14:textId="77777777" w:rsidR="000161DD" w:rsidRDefault="000161DD" w:rsidP="000161DD">
      <w:pPr>
        <w:pStyle w:val="ListParagraph"/>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36BDE5D0"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lastRenderedPageBreak/>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 xml:space="preserve">3 is A3-like and L4 is A5-like. </w:t>
            </w:r>
            <w:r w:rsidR="00D35EB2" w:rsidRPr="00CF3A03">
              <w:rPr>
                <w:rFonts w:ascii="Arial" w:eastAsiaTheme="minorEastAsia" w:hAnsi="Arial" w:cs="Arial"/>
                <w:lang w:eastAsia="zh-CN"/>
              </w:rPr>
              <w:t>CondEvent3</w:t>
            </w:r>
            <w:r w:rsidR="00D35EB2" w:rsidRPr="00CF3A03">
              <w:rPr>
                <w:rFonts w:ascii="Arial" w:eastAsiaTheme="minorEastAsia" w:hAnsi="Arial" w:cs="Arial" w:hint="eastAsia"/>
                <w:lang w:eastAsia="zh-CN"/>
              </w:rPr>
              <w:t>，</w:t>
            </w:r>
            <w:r w:rsidR="00D35EB2" w:rsidRPr="00CF3A03">
              <w:rPr>
                <w:rFonts w:ascii="Arial" w:eastAsiaTheme="minorEastAsia" w:hAnsi="Arial" w:cs="Arial" w:hint="eastAsia"/>
                <w:lang w:eastAsia="zh-CN"/>
              </w:rPr>
              <w:t xml:space="preserve"> </w:t>
            </w:r>
            <w:r w:rsidR="00D35EB2" w:rsidRPr="00CF3A03">
              <w:rPr>
                <w:rFonts w:ascii="Arial" w:eastAsiaTheme="minorEastAsia" w:hAnsi="Arial" w:cs="Arial"/>
                <w:lang w:eastAsia="zh-CN"/>
              </w:rPr>
              <w:t>CondEvent4</w:t>
            </w:r>
            <w:r w:rsidR="00D35EB2">
              <w:rPr>
                <w:rFonts w:ascii="Arial" w:eastAsiaTheme="minorEastAsia" w:hAnsi="Arial" w:cs="Arial"/>
                <w:lang w:eastAsia="zh-CN"/>
              </w:rPr>
              <w:t xml:space="preserve"> </w:t>
            </w:r>
            <w:r w:rsidR="00D35EB2">
              <w:rPr>
                <w:rFonts w:ascii="Arial" w:eastAsiaTheme="minorEastAsia" w:hAnsi="Arial" w:cs="Arial" w:hint="eastAsia"/>
                <w:lang w:eastAsia="zh-CN"/>
              </w:rPr>
              <w:t>and</w:t>
            </w:r>
            <w:r w:rsidR="00D35EB2">
              <w:rPr>
                <w:rFonts w:ascii="Arial" w:eastAsiaTheme="minorEastAsia" w:hAnsi="Arial" w:cs="Arial"/>
                <w:lang w:eastAsia="zh-CN"/>
              </w:rPr>
              <w:t xml:space="preserve"> </w:t>
            </w:r>
            <w:r w:rsidR="00D35EB2" w:rsidRPr="00CF3A03">
              <w:rPr>
                <w:rFonts w:ascii="Arial" w:eastAsiaTheme="minorEastAsia" w:hAnsi="Arial" w:cs="Arial"/>
                <w:lang w:eastAsia="zh-CN"/>
              </w:rPr>
              <w:t xml:space="preserve">CondEvent5 </w:t>
            </w:r>
            <w:r w:rsidR="00D35EB2">
              <w:rPr>
                <w:rFonts w:ascii="Arial" w:eastAsiaTheme="minorEastAsia" w:hAnsi="Arial" w:cs="Arial"/>
                <w:lang w:eastAsia="zh-CN"/>
              </w:rPr>
              <w:t>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371C74" w:rsidRDefault="001A6056" w:rsidP="001A6056">
            <w:pPr>
              <w:spacing w:after="0"/>
              <w:rPr>
                <w:rFonts w:ascii="Arial" w:eastAsia="等线" w:hAnsi="Arial" w:cs="Arial"/>
                <w:lang w:eastAsia="zh-CN"/>
              </w:rPr>
            </w:pPr>
            <w:r>
              <w:rPr>
                <w:rFonts w:ascii="Arial" w:hAnsi="Arial" w:cs="Arial"/>
                <w:lang w:eastAsia="zh-CN"/>
              </w:rPr>
              <w:t>Yes (assuming it is Condevent L4)</w:t>
            </w:r>
          </w:p>
        </w:tc>
        <w:tc>
          <w:tcPr>
            <w:tcW w:w="4818" w:type="dxa"/>
          </w:tcPr>
          <w:p w14:paraId="55DAEFFE" w14:textId="77777777" w:rsidR="001A6056" w:rsidRPr="00371C74" w:rsidRDefault="001A6056" w:rsidP="001A6056">
            <w:pPr>
              <w:spacing w:after="0"/>
              <w:rPr>
                <w:rFonts w:ascii="Arial" w:eastAsia="等线" w:hAnsi="Arial" w:cs="Arial"/>
                <w:lang w:eastAsia="zh-CN"/>
              </w:rPr>
            </w:pPr>
          </w:p>
        </w:tc>
      </w:tr>
      <w:tr w:rsidR="000E1B64" w:rsidRPr="00371C74" w14:paraId="5066DEE2" w14:textId="0F64EA98" w:rsidTr="00CB0A72">
        <w:trPr>
          <w:trHeight w:val="233"/>
        </w:trPr>
        <w:tc>
          <w:tcPr>
            <w:tcW w:w="1262" w:type="dxa"/>
          </w:tcPr>
          <w:p w14:paraId="5268CA87" w14:textId="77777777" w:rsidR="000E1B64" w:rsidRPr="00371C74" w:rsidRDefault="000E1B64" w:rsidP="007449E1">
            <w:pPr>
              <w:spacing w:after="0"/>
              <w:rPr>
                <w:rFonts w:ascii="Arial" w:eastAsia="等线" w:hAnsi="Arial" w:cs="Arial"/>
                <w:lang w:eastAsia="zh-CN"/>
              </w:rPr>
            </w:pPr>
          </w:p>
        </w:tc>
        <w:tc>
          <w:tcPr>
            <w:tcW w:w="1710" w:type="dxa"/>
          </w:tcPr>
          <w:p w14:paraId="192E7BFB" w14:textId="77777777" w:rsidR="000E1B64" w:rsidRPr="00371C74" w:rsidRDefault="000E1B64" w:rsidP="007449E1">
            <w:pPr>
              <w:spacing w:after="0"/>
              <w:rPr>
                <w:rFonts w:ascii="Arial" w:eastAsia="等线" w:hAnsi="Arial" w:cs="Arial"/>
                <w:lang w:eastAsia="zh-CN"/>
              </w:rPr>
            </w:pPr>
          </w:p>
        </w:tc>
        <w:tc>
          <w:tcPr>
            <w:tcW w:w="1843" w:type="dxa"/>
          </w:tcPr>
          <w:p w14:paraId="275704FB" w14:textId="77777777" w:rsidR="000E1B64" w:rsidRPr="00371C74" w:rsidRDefault="000E1B64" w:rsidP="007449E1">
            <w:pPr>
              <w:spacing w:after="0"/>
              <w:rPr>
                <w:rFonts w:ascii="Arial" w:eastAsia="等线" w:hAnsi="Arial" w:cs="Arial"/>
                <w:lang w:eastAsia="zh-CN"/>
              </w:rPr>
            </w:pPr>
          </w:p>
        </w:tc>
        <w:tc>
          <w:tcPr>
            <w:tcW w:w="4818" w:type="dxa"/>
          </w:tcPr>
          <w:p w14:paraId="2D888ED4" w14:textId="77777777" w:rsidR="000E1B64" w:rsidRPr="00371C74" w:rsidRDefault="000E1B64" w:rsidP="007449E1">
            <w:pPr>
              <w:spacing w:after="0"/>
              <w:rPr>
                <w:rFonts w:ascii="Arial" w:eastAsia="等线" w:hAnsi="Arial" w:cs="Arial"/>
                <w:lang w:eastAsia="zh-CN"/>
              </w:rPr>
            </w:pPr>
          </w:p>
        </w:tc>
      </w:tr>
      <w:tr w:rsidR="000E1B64" w:rsidRPr="00371C74" w14:paraId="6EE14ED1" w14:textId="181C8C39" w:rsidTr="00CB0A72">
        <w:trPr>
          <w:trHeight w:val="233"/>
        </w:trPr>
        <w:tc>
          <w:tcPr>
            <w:tcW w:w="1262" w:type="dxa"/>
          </w:tcPr>
          <w:p w14:paraId="15816BCE" w14:textId="77777777" w:rsidR="000E1B64" w:rsidRPr="00371C74" w:rsidRDefault="000E1B64" w:rsidP="007449E1">
            <w:pPr>
              <w:spacing w:after="0"/>
              <w:rPr>
                <w:rFonts w:ascii="Arial" w:hAnsi="Arial" w:cs="Arial"/>
                <w:lang w:eastAsia="zh-CN"/>
              </w:rPr>
            </w:pPr>
          </w:p>
        </w:tc>
        <w:tc>
          <w:tcPr>
            <w:tcW w:w="1710" w:type="dxa"/>
          </w:tcPr>
          <w:p w14:paraId="2111804D" w14:textId="77777777" w:rsidR="000E1B64" w:rsidRPr="00371C74" w:rsidRDefault="000E1B64" w:rsidP="007449E1">
            <w:pPr>
              <w:spacing w:after="0"/>
              <w:rPr>
                <w:rFonts w:ascii="Arial" w:hAnsi="Arial" w:cs="Arial"/>
                <w:lang w:eastAsia="zh-CN"/>
              </w:rPr>
            </w:pPr>
          </w:p>
        </w:tc>
        <w:tc>
          <w:tcPr>
            <w:tcW w:w="1843" w:type="dxa"/>
          </w:tcPr>
          <w:p w14:paraId="3773C1DF" w14:textId="77777777" w:rsidR="000E1B64" w:rsidRPr="00371C74" w:rsidRDefault="000E1B64" w:rsidP="007449E1">
            <w:pPr>
              <w:spacing w:after="0"/>
              <w:rPr>
                <w:rFonts w:ascii="Arial" w:hAnsi="Arial" w:cs="Arial"/>
                <w:lang w:eastAsia="zh-CN"/>
              </w:rPr>
            </w:pPr>
          </w:p>
        </w:tc>
        <w:tc>
          <w:tcPr>
            <w:tcW w:w="4818" w:type="dxa"/>
          </w:tcPr>
          <w:p w14:paraId="1A3C3130" w14:textId="77777777" w:rsidR="000E1B64" w:rsidRPr="00371C74" w:rsidRDefault="000E1B64" w:rsidP="007449E1">
            <w:pPr>
              <w:spacing w:after="0"/>
              <w:rPr>
                <w:rFonts w:ascii="Arial" w:hAnsi="Arial" w:cs="Arial"/>
                <w:lang w:eastAsia="zh-CN"/>
              </w:rPr>
            </w:pPr>
          </w:p>
        </w:tc>
      </w:tr>
      <w:tr w:rsidR="000E1B64" w:rsidRPr="00371C74" w14:paraId="595E37F3" w14:textId="0B0FA4C5" w:rsidTr="00CB0A72">
        <w:trPr>
          <w:trHeight w:val="223"/>
        </w:trPr>
        <w:tc>
          <w:tcPr>
            <w:tcW w:w="1262" w:type="dxa"/>
          </w:tcPr>
          <w:p w14:paraId="54999AB7" w14:textId="77777777" w:rsidR="000E1B64" w:rsidRPr="00371C74" w:rsidRDefault="000E1B64" w:rsidP="007449E1">
            <w:pPr>
              <w:spacing w:after="0"/>
              <w:rPr>
                <w:rFonts w:ascii="Arial" w:hAnsi="Arial" w:cs="Arial"/>
                <w:lang w:eastAsia="zh-CN"/>
              </w:rPr>
            </w:pPr>
          </w:p>
        </w:tc>
        <w:tc>
          <w:tcPr>
            <w:tcW w:w="1710" w:type="dxa"/>
          </w:tcPr>
          <w:p w14:paraId="23D142D0" w14:textId="77777777" w:rsidR="000E1B64" w:rsidRPr="00371C74" w:rsidRDefault="000E1B64" w:rsidP="007449E1">
            <w:pPr>
              <w:spacing w:after="0"/>
              <w:rPr>
                <w:rFonts w:ascii="Arial" w:hAnsi="Arial" w:cs="Arial"/>
                <w:lang w:eastAsia="zh-CN"/>
              </w:rPr>
            </w:pPr>
          </w:p>
        </w:tc>
        <w:tc>
          <w:tcPr>
            <w:tcW w:w="1843" w:type="dxa"/>
          </w:tcPr>
          <w:p w14:paraId="2DFCE15B" w14:textId="77777777" w:rsidR="000E1B64" w:rsidRPr="00371C74" w:rsidRDefault="000E1B64" w:rsidP="007449E1">
            <w:pPr>
              <w:spacing w:after="0"/>
              <w:rPr>
                <w:rFonts w:ascii="Arial" w:hAnsi="Arial" w:cs="Arial"/>
                <w:lang w:eastAsia="zh-CN"/>
              </w:rPr>
            </w:pP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77777777" w:rsidR="000E1B64" w:rsidRPr="00371C74" w:rsidRDefault="000E1B64" w:rsidP="007449E1">
            <w:pPr>
              <w:spacing w:after="0"/>
              <w:rPr>
                <w:rFonts w:ascii="Arial" w:hAnsi="Arial" w:cs="Arial"/>
                <w:lang w:eastAsia="zh-CN"/>
              </w:rPr>
            </w:pPr>
          </w:p>
        </w:tc>
        <w:tc>
          <w:tcPr>
            <w:tcW w:w="1710" w:type="dxa"/>
          </w:tcPr>
          <w:p w14:paraId="0F020F4E" w14:textId="77777777" w:rsidR="000E1B64" w:rsidRPr="00371C74" w:rsidRDefault="000E1B64" w:rsidP="007449E1">
            <w:pPr>
              <w:spacing w:after="0"/>
              <w:rPr>
                <w:rFonts w:ascii="Arial" w:hAnsi="Arial" w:cs="Arial"/>
                <w:lang w:eastAsia="zh-CN"/>
              </w:rPr>
            </w:pPr>
          </w:p>
        </w:tc>
        <w:tc>
          <w:tcPr>
            <w:tcW w:w="1843" w:type="dxa"/>
          </w:tcPr>
          <w:p w14:paraId="5D11E7D2" w14:textId="77777777" w:rsidR="000E1B64" w:rsidRPr="00371C74" w:rsidRDefault="000E1B64" w:rsidP="007449E1">
            <w:pPr>
              <w:spacing w:after="0"/>
              <w:rPr>
                <w:rFonts w:ascii="Arial" w:hAnsi="Arial" w:cs="Arial"/>
                <w:lang w:val="en-US" w:eastAsia="zh-CN"/>
              </w:rPr>
            </w:pP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0E1B64" w:rsidRPr="00371C74" w14:paraId="24ADE755" w14:textId="0467099E" w:rsidTr="00CB0A72">
        <w:trPr>
          <w:trHeight w:val="233"/>
        </w:trPr>
        <w:tc>
          <w:tcPr>
            <w:tcW w:w="1262" w:type="dxa"/>
          </w:tcPr>
          <w:p w14:paraId="320DAB5E" w14:textId="77777777" w:rsidR="000E1B64" w:rsidRPr="00371C74" w:rsidRDefault="000E1B64" w:rsidP="007449E1">
            <w:pPr>
              <w:spacing w:after="0"/>
              <w:rPr>
                <w:rFonts w:ascii="Arial" w:hAnsi="Arial" w:cs="Arial"/>
                <w:lang w:eastAsia="zh-CN"/>
              </w:rPr>
            </w:pPr>
          </w:p>
        </w:tc>
        <w:tc>
          <w:tcPr>
            <w:tcW w:w="1710" w:type="dxa"/>
          </w:tcPr>
          <w:p w14:paraId="51740BB1" w14:textId="77777777" w:rsidR="000E1B64" w:rsidRPr="00371C74" w:rsidRDefault="000E1B64" w:rsidP="007449E1">
            <w:pPr>
              <w:spacing w:after="0"/>
              <w:rPr>
                <w:rFonts w:ascii="Arial" w:hAnsi="Arial" w:cs="Arial"/>
                <w:lang w:eastAsia="zh-CN"/>
              </w:rPr>
            </w:pPr>
          </w:p>
        </w:tc>
        <w:tc>
          <w:tcPr>
            <w:tcW w:w="1843" w:type="dxa"/>
          </w:tcPr>
          <w:p w14:paraId="6BF15745" w14:textId="77777777" w:rsidR="000E1B64" w:rsidRPr="00371C74" w:rsidRDefault="000E1B64" w:rsidP="007449E1">
            <w:pPr>
              <w:spacing w:after="0"/>
              <w:rPr>
                <w:rFonts w:ascii="Arial" w:hAnsi="Arial" w:cs="Arial"/>
                <w:lang w:val="en-US" w:eastAsia="zh-CN"/>
              </w:rPr>
            </w:pPr>
          </w:p>
        </w:tc>
        <w:tc>
          <w:tcPr>
            <w:tcW w:w="4818" w:type="dxa"/>
          </w:tcPr>
          <w:p w14:paraId="7FE8AB91" w14:textId="77777777" w:rsidR="000E1B64" w:rsidRPr="00371C74" w:rsidRDefault="000E1B64" w:rsidP="007449E1">
            <w:pPr>
              <w:spacing w:after="0"/>
              <w:rPr>
                <w:rFonts w:ascii="Arial" w:hAnsi="Arial" w:cs="Arial"/>
                <w:lang w:val="en-US" w:eastAsia="zh-CN"/>
              </w:rPr>
            </w:pPr>
          </w:p>
        </w:tc>
      </w:tr>
      <w:tr w:rsidR="000E1B64" w:rsidRPr="00371C74" w14:paraId="2D82585C" w14:textId="499D0820" w:rsidTr="00CB0A72">
        <w:trPr>
          <w:trHeight w:val="233"/>
        </w:trPr>
        <w:tc>
          <w:tcPr>
            <w:tcW w:w="1262" w:type="dxa"/>
          </w:tcPr>
          <w:p w14:paraId="3E9065B2" w14:textId="77777777" w:rsidR="000E1B64" w:rsidRPr="00371C74" w:rsidRDefault="000E1B64" w:rsidP="007449E1">
            <w:pPr>
              <w:spacing w:after="0"/>
              <w:rPr>
                <w:rFonts w:ascii="Arial" w:hAnsi="Arial" w:cs="Arial"/>
                <w:lang w:eastAsia="zh-CN"/>
              </w:rPr>
            </w:pPr>
          </w:p>
        </w:tc>
        <w:tc>
          <w:tcPr>
            <w:tcW w:w="1710" w:type="dxa"/>
          </w:tcPr>
          <w:p w14:paraId="449A31E2" w14:textId="77777777" w:rsidR="000E1B64" w:rsidRPr="00371C74" w:rsidRDefault="000E1B64" w:rsidP="007449E1">
            <w:pPr>
              <w:spacing w:after="0"/>
              <w:rPr>
                <w:rFonts w:ascii="Arial" w:hAnsi="Arial" w:cs="Arial"/>
                <w:lang w:eastAsia="zh-CN"/>
              </w:rPr>
            </w:pPr>
          </w:p>
        </w:tc>
        <w:tc>
          <w:tcPr>
            <w:tcW w:w="1843" w:type="dxa"/>
          </w:tcPr>
          <w:p w14:paraId="6A788B3B" w14:textId="77777777" w:rsidR="000E1B64" w:rsidRPr="00371C74" w:rsidRDefault="000E1B64" w:rsidP="007449E1">
            <w:pPr>
              <w:spacing w:after="0"/>
              <w:rPr>
                <w:rFonts w:ascii="Arial" w:hAnsi="Arial" w:cs="Arial"/>
                <w:lang w:val="en-CA" w:eastAsia="zh-CN"/>
              </w:rPr>
            </w:pPr>
          </w:p>
        </w:tc>
        <w:tc>
          <w:tcPr>
            <w:tcW w:w="4818" w:type="dxa"/>
          </w:tcPr>
          <w:p w14:paraId="284D9E66" w14:textId="77777777" w:rsidR="000E1B64" w:rsidRPr="00371C74" w:rsidRDefault="000E1B64" w:rsidP="007449E1">
            <w:pPr>
              <w:spacing w:after="0"/>
              <w:rPr>
                <w:rFonts w:ascii="Arial" w:hAnsi="Arial" w:cs="Arial"/>
                <w:lang w:val="en-CA" w:eastAsia="zh-CN"/>
              </w:rPr>
            </w:pPr>
          </w:p>
        </w:tc>
      </w:tr>
      <w:tr w:rsidR="000E1B64" w:rsidRPr="00371C74" w14:paraId="3EEBF842" w14:textId="4CA9C4C0" w:rsidTr="00CB0A72">
        <w:trPr>
          <w:trHeight w:val="223"/>
        </w:trPr>
        <w:tc>
          <w:tcPr>
            <w:tcW w:w="1262" w:type="dxa"/>
          </w:tcPr>
          <w:p w14:paraId="7C8499E9" w14:textId="77777777" w:rsidR="000E1B64" w:rsidRPr="00371C74" w:rsidRDefault="000E1B64" w:rsidP="007449E1">
            <w:pPr>
              <w:spacing w:after="0"/>
              <w:rPr>
                <w:rFonts w:ascii="Arial" w:hAnsi="Arial" w:cs="Arial"/>
                <w:lang w:eastAsia="zh-CN"/>
              </w:rPr>
            </w:pPr>
          </w:p>
        </w:tc>
        <w:tc>
          <w:tcPr>
            <w:tcW w:w="1710" w:type="dxa"/>
          </w:tcPr>
          <w:p w14:paraId="06116D58" w14:textId="77777777" w:rsidR="000E1B64" w:rsidRPr="00371C74" w:rsidRDefault="000E1B64" w:rsidP="007449E1">
            <w:pPr>
              <w:spacing w:after="0"/>
              <w:rPr>
                <w:rFonts w:ascii="Arial" w:hAnsi="Arial" w:cs="Arial"/>
                <w:lang w:eastAsia="zh-CN"/>
              </w:rPr>
            </w:pPr>
          </w:p>
        </w:tc>
        <w:tc>
          <w:tcPr>
            <w:tcW w:w="1843" w:type="dxa"/>
          </w:tcPr>
          <w:p w14:paraId="659C7972" w14:textId="77777777" w:rsidR="000E1B64" w:rsidRPr="00371C74" w:rsidRDefault="000E1B64" w:rsidP="007449E1">
            <w:pPr>
              <w:spacing w:after="0"/>
              <w:rPr>
                <w:rFonts w:ascii="Arial" w:hAnsi="Arial" w:cs="Arial"/>
                <w:lang w:val="en-CA" w:eastAsia="zh-CN"/>
              </w:rPr>
            </w:pPr>
          </w:p>
        </w:tc>
        <w:tc>
          <w:tcPr>
            <w:tcW w:w="4818" w:type="dxa"/>
          </w:tcPr>
          <w:p w14:paraId="27EDCF65" w14:textId="77777777" w:rsidR="000E1B64" w:rsidRPr="00371C74" w:rsidRDefault="000E1B64" w:rsidP="007449E1">
            <w:pPr>
              <w:spacing w:after="0"/>
              <w:rPr>
                <w:rFonts w:ascii="Arial" w:hAnsi="Arial" w:cs="Arial"/>
                <w:lang w:val="en-CA" w:eastAsia="zh-CN"/>
              </w:rPr>
            </w:pPr>
          </w:p>
        </w:tc>
      </w:tr>
      <w:tr w:rsidR="000E1B64" w:rsidRPr="00371C74" w14:paraId="12206E5D" w14:textId="2BE3CA32" w:rsidTr="00CB0A72">
        <w:trPr>
          <w:trHeight w:val="34"/>
        </w:trPr>
        <w:tc>
          <w:tcPr>
            <w:tcW w:w="1262" w:type="dxa"/>
          </w:tcPr>
          <w:p w14:paraId="7D9FE0C0" w14:textId="77777777" w:rsidR="000E1B64" w:rsidRPr="00371C74" w:rsidRDefault="000E1B64" w:rsidP="007449E1">
            <w:pPr>
              <w:spacing w:after="0"/>
              <w:rPr>
                <w:rFonts w:ascii="Arial" w:hAnsi="Arial" w:cs="Arial"/>
                <w:lang w:eastAsia="zh-CN"/>
              </w:rPr>
            </w:pPr>
          </w:p>
        </w:tc>
        <w:tc>
          <w:tcPr>
            <w:tcW w:w="1710" w:type="dxa"/>
          </w:tcPr>
          <w:p w14:paraId="797E31B6" w14:textId="77777777" w:rsidR="000E1B64" w:rsidRPr="00371C74" w:rsidRDefault="000E1B64" w:rsidP="007449E1">
            <w:pPr>
              <w:spacing w:after="0"/>
              <w:rPr>
                <w:rFonts w:ascii="Arial" w:hAnsi="Arial" w:cs="Arial"/>
                <w:lang w:eastAsia="zh-CN"/>
              </w:rPr>
            </w:pPr>
          </w:p>
        </w:tc>
        <w:tc>
          <w:tcPr>
            <w:tcW w:w="1843" w:type="dxa"/>
          </w:tcPr>
          <w:p w14:paraId="79461F01" w14:textId="77777777" w:rsidR="000E1B64" w:rsidRPr="00371C74" w:rsidRDefault="000E1B64" w:rsidP="007449E1">
            <w:pPr>
              <w:spacing w:after="0"/>
              <w:rPr>
                <w:rFonts w:ascii="Arial" w:hAnsi="Arial" w:cs="Arial"/>
                <w:lang w:val="en-CA" w:eastAsia="zh-CN"/>
              </w:rPr>
            </w:pPr>
          </w:p>
        </w:tc>
        <w:tc>
          <w:tcPr>
            <w:tcW w:w="4818" w:type="dxa"/>
          </w:tcPr>
          <w:p w14:paraId="5CD0B14F" w14:textId="77777777" w:rsidR="000E1B64" w:rsidRPr="00371C74" w:rsidRDefault="000E1B64" w:rsidP="007449E1">
            <w:pPr>
              <w:spacing w:after="0"/>
              <w:rPr>
                <w:rFonts w:ascii="Arial" w:hAnsi="Arial" w:cs="Arial"/>
                <w:lang w:val="en-CA" w:eastAsia="zh-CN"/>
              </w:rPr>
            </w:pP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Both hysteresis and time to trigger is supported for location based</w:t>
      </w:r>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5D15E2" w:rsidRDefault="005D15E2" w:rsidP="007449E1">
            <w:pPr>
              <w:spacing w:after="0"/>
              <w:rPr>
                <w:rFonts w:ascii="Arial" w:eastAsiaTheme="minorEastAsia" w:hAnsi="Arial" w:cs="Arial"/>
                <w:lang w:eastAsia="zh-CN"/>
              </w:rPr>
            </w:pPr>
            <w:r>
              <w:rPr>
                <w:rFonts w:ascii="Arial" w:eastAsiaTheme="minorEastAsia" w:hAnsi="Arial" w:cs="Arial"/>
                <w:lang w:eastAsia="zh-CN"/>
              </w:rPr>
              <w:t>H</w:t>
            </w:r>
            <w:r w:rsidRPr="005D15E2">
              <w:rPr>
                <w:rFonts w:ascii="Arial" w:eastAsiaTheme="minorEastAsia" w:hAnsi="Arial" w:cs="Arial"/>
                <w:lang w:eastAsia="zh-CN"/>
              </w:rPr>
              <w:t>ysteresis</w:t>
            </w:r>
            <w:r w:rsidRPr="005D15E2">
              <w:rPr>
                <w:rFonts w:ascii="Arial" w:eastAsiaTheme="minorEastAsia" w:hAnsi="Arial" w:cs="Arial" w:hint="eastAsia"/>
                <w:lang w:eastAsia="zh-CN"/>
              </w:rPr>
              <w:t xml:space="preserve"> </w:t>
            </w:r>
            <w:r>
              <w:rPr>
                <w:rFonts w:ascii="Arial" w:eastAsiaTheme="minorEastAsia" w:hAnsi="Arial" w:cs="Arial"/>
                <w:lang w:eastAsia="zh-CN"/>
              </w:rPr>
              <w:t xml:space="preserve">and </w:t>
            </w:r>
            <w:r>
              <w:rPr>
                <w:rFonts w:ascii="Arial" w:eastAsiaTheme="minorEastAsia" w:hAnsi="Arial" w:cs="Arial" w:hint="eastAsia"/>
                <w:lang w:eastAsia="zh-CN"/>
              </w:rPr>
              <w:t>T</w:t>
            </w:r>
            <w:r>
              <w:rPr>
                <w:rFonts w:ascii="Arial" w:eastAsiaTheme="minorEastAsia" w:hAnsi="Arial" w:cs="Arial"/>
                <w:lang w:eastAsia="zh-CN"/>
              </w:rPr>
              <w:t xml:space="preserve">TT are necessary for a </w:t>
            </w:r>
            <w:r w:rsidRPr="005D15E2">
              <w:rPr>
                <w:rFonts w:ascii="Arial" w:eastAsiaTheme="minorEastAsia" w:hAnsi="Arial" w:cs="Arial"/>
                <w:lang w:eastAsia="zh-CN"/>
              </w:rPr>
              <w:t>trigger event</w:t>
            </w:r>
            <w:r w:rsidR="006E55B7">
              <w:rPr>
                <w:rFonts w:ascii="Arial" w:eastAsiaTheme="minorEastAsia" w:hAnsi="Arial" w:cs="Arial"/>
                <w:lang w:eastAsia="zh-CN"/>
              </w:rPr>
              <w:t xml:space="preserve"> for robustness purpose</w:t>
            </w:r>
            <w:r>
              <w:rPr>
                <w:rFonts w:ascii="Arial" w:eastAsiaTheme="minorEastAsia" w:hAnsi="Arial" w:cs="Arial"/>
                <w:lang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 xml:space="preserve">Yes (GEO), </w:t>
            </w:r>
            <w:r>
              <w:rPr>
                <w:rFonts w:ascii="Arial" w:hAnsi="Arial" w:cs="Arial"/>
                <w:lang w:eastAsia="zh-CN"/>
              </w:rPr>
              <w:lastRenderedPageBreak/>
              <w:t>No (LEO)</w:t>
            </w:r>
          </w:p>
        </w:tc>
        <w:tc>
          <w:tcPr>
            <w:tcW w:w="6563" w:type="dxa"/>
          </w:tcPr>
          <w:p w14:paraId="02670254" w14:textId="79F48859" w:rsidR="001A6056" w:rsidRPr="00371C74" w:rsidRDefault="001A6056" w:rsidP="001A6056">
            <w:pPr>
              <w:spacing w:after="0"/>
              <w:rPr>
                <w:rFonts w:ascii="Arial" w:eastAsia="等线" w:hAnsi="Arial" w:cs="Arial"/>
                <w:lang w:eastAsia="zh-CN"/>
              </w:rPr>
            </w:pPr>
            <w:r>
              <w:rPr>
                <w:rFonts w:ascii="Arial" w:hAnsi="Arial" w:cs="Arial"/>
                <w:lang w:eastAsia="zh-CN"/>
              </w:rPr>
              <w:lastRenderedPageBreak/>
              <w:t>For LEO it is not necessary as the satellite’s speed will be much higher than UE’s speed.</w:t>
            </w:r>
          </w:p>
        </w:tc>
      </w:tr>
      <w:tr w:rsidR="008F45FD" w:rsidRPr="00371C74" w14:paraId="5773BC40" w14:textId="77777777" w:rsidTr="007449E1">
        <w:tc>
          <w:tcPr>
            <w:tcW w:w="1980" w:type="dxa"/>
          </w:tcPr>
          <w:p w14:paraId="23E8DE0D" w14:textId="77777777" w:rsidR="008F45FD" w:rsidRPr="00371C74" w:rsidRDefault="008F45FD" w:rsidP="007449E1">
            <w:pPr>
              <w:spacing w:after="0"/>
              <w:rPr>
                <w:rFonts w:ascii="Arial" w:eastAsia="等线" w:hAnsi="Arial" w:cs="Arial"/>
                <w:lang w:eastAsia="zh-CN"/>
              </w:rPr>
            </w:pPr>
          </w:p>
        </w:tc>
        <w:tc>
          <w:tcPr>
            <w:tcW w:w="992" w:type="dxa"/>
          </w:tcPr>
          <w:p w14:paraId="379B5591" w14:textId="77777777" w:rsidR="008F45FD" w:rsidRPr="00371C74" w:rsidRDefault="008F45FD" w:rsidP="007449E1">
            <w:pPr>
              <w:spacing w:after="0"/>
              <w:rPr>
                <w:rFonts w:ascii="Arial" w:eastAsia="等线" w:hAnsi="Arial" w:cs="Arial"/>
                <w:lang w:eastAsia="zh-CN"/>
              </w:rPr>
            </w:pPr>
          </w:p>
        </w:tc>
        <w:tc>
          <w:tcPr>
            <w:tcW w:w="6563" w:type="dxa"/>
          </w:tcPr>
          <w:p w14:paraId="5D2E6208" w14:textId="77777777" w:rsidR="008F45FD" w:rsidRPr="00371C74" w:rsidRDefault="008F45FD" w:rsidP="007449E1">
            <w:pPr>
              <w:spacing w:after="0"/>
              <w:rPr>
                <w:rFonts w:ascii="Arial" w:eastAsia="等线" w:hAnsi="Arial" w:cs="Arial"/>
                <w:lang w:eastAsia="zh-CN"/>
              </w:rPr>
            </w:pPr>
          </w:p>
        </w:tc>
      </w:tr>
      <w:tr w:rsidR="008F45FD" w:rsidRPr="00371C74" w14:paraId="1B87BC89" w14:textId="77777777" w:rsidTr="007449E1">
        <w:tc>
          <w:tcPr>
            <w:tcW w:w="1980" w:type="dxa"/>
          </w:tcPr>
          <w:p w14:paraId="0E09B9F2" w14:textId="77777777" w:rsidR="008F45FD" w:rsidRPr="00371C74" w:rsidRDefault="008F45FD" w:rsidP="007449E1">
            <w:pPr>
              <w:spacing w:after="0"/>
              <w:rPr>
                <w:rFonts w:ascii="Arial" w:hAnsi="Arial" w:cs="Arial"/>
                <w:lang w:eastAsia="zh-CN"/>
              </w:rPr>
            </w:pPr>
          </w:p>
        </w:tc>
        <w:tc>
          <w:tcPr>
            <w:tcW w:w="992" w:type="dxa"/>
          </w:tcPr>
          <w:p w14:paraId="262F3276" w14:textId="77777777" w:rsidR="008F45FD" w:rsidRPr="00371C74" w:rsidRDefault="008F45FD" w:rsidP="007449E1">
            <w:pPr>
              <w:spacing w:after="0"/>
              <w:rPr>
                <w:rFonts w:ascii="Arial" w:hAnsi="Arial" w:cs="Arial"/>
                <w:lang w:eastAsia="zh-CN"/>
              </w:rPr>
            </w:pPr>
          </w:p>
        </w:tc>
        <w:tc>
          <w:tcPr>
            <w:tcW w:w="6563" w:type="dxa"/>
          </w:tcPr>
          <w:p w14:paraId="7BAF9F85" w14:textId="77777777" w:rsidR="008F45FD" w:rsidRPr="00371C74" w:rsidRDefault="008F45FD" w:rsidP="007449E1">
            <w:pPr>
              <w:spacing w:after="0"/>
              <w:rPr>
                <w:rFonts w:ascii="Arial" w:hAnsi="Arial" w:cs="Arial"/>
                <w:lang w:eastAsia="zh-CN"/>
              </w:rPr>
            </w:pPr>
          </w:p>
        </w:tc>
      </w:tr>
      <w:tr w:rsidR="008F45FD" w:rsidRPr="00371C74" w14:paraId="729D0B00" w14:textId="77777777" w:rsidTr="007449E1">
        <w:tc>
          <w:tcPr>
            <w:tcW w:w="1980" w:type="dxa"/>
          </w:tcPr>
          <w:p w14:paraId="41589A21" w14:textId="77777777" w:rsidR="008F45FD" w:rsidRPr="00371C74" w:rsidRDefault="008F45FD" w:rsidP="007449E1">
            <w:pPr>
              <w:spacing w:after="0"/>
              <w:rPr>
                <w:rFonts w:ascii="Arial" w:hAnsi="Arial" w:cs="Arial"/>
                <w:lang w:eastAsia="zh-CN"/>
              </w:rPr>
            </w:pPr>
          </w:p>
        </w:tc>
        <w:tc>
          <w:tcPr>
            <w:tcW w:w="992" w:type="dxa"/>
          </w:tcPr>
          <w:p w14:paraId="7F1DACF7" w14:textId="77777777" w:rsidR="008F45FD" w:rsidRPr="00371C74" w:rsidRDefault="008F45FD" w:rsidP="007449E1">
            <w:pPr>
              <w:spacing w:after="0"/>
              <w:rPr>
                <w:rFonts w:ascii="Arial" w:hAnsi="Arial" w:cs="Arial"/>
                <w:lang w:eastAsia="zh-CN"/>
              </w:rPr>
            </w:pP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77777777" w:rsidR="008F45FD" w:rsidRPr="00371C74" w:rsidRDefault="008F45FD" w:rsidP="007449E1">
            <w:pPr>
              <w:spacing w:after="0"/>
              <w:rPr>
                <w:rFonts w:ascii="Arial" w:hAnsi="Arial" w:cs="Arial"/>
                <w:lang w:eastAsia="zh-CN"/>
              </w:rPr>
            </w:pPr>
          </w:p>
        </w:tc>
        <w:tc>
          <w:tcPr>
            <w:tcW w:w="992" w:type="dxa"/>
          </w:tcPr>
          <w:p w14:paraId="7E65B4A4" w14:textId="77777777" w:rsidR="008F45FD" w:rsidRPr="00371C74" w:rsidRDefault="008F45FD" w:rsidP="007449E1">
            <w:pPr>
              <w:spacing w:after="0"/>
              <w:rPr>
                <w:rFonts w:ascii="Arial" w:hAnsi="Arial" w:cs="Arial"/>
                <w:lang w:eastAsia="zh-CN"/>
              </w:rPr>
            </w:pP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F45FD" w:rsidRPr="00371C74" w14:paraId="2E63BCF2" w14:textId="77777777" w:rsidTr="007449E1">
        <w:tc>
          <w:tcPr>
            <w:tcW w:w="1980" w:type="dxa"/>
          </w:tcPr>
          <w:p w14:paraId="229A32C0" w14:textId="77777777" w:rsidR="008F45FD" w:rsidRPr="00371C74" w:rsidRDefault="008F45FD" w:rsidP="007449E1">
            <w:pPr>
              <w:spacing w:after="0"/>
              <w:rPr>
                <w:rFonts w:ascii="Arial" w:hAnsi="Arial" w:cs="Arial"/>
                <w:lang w:eastAsia="zh-CN"/>
              </w:rPr>
            </w:pPr>
          </w:p>
        </w:tc>
        <w:tc>
          <w:tcPr>
            <w:tcW w:w="992" w:type="dxa"/>
          </w:tcPr>
          <w:p w14:paraId="1099A22E" w14:textId="77777777" w:rsidR="008F45FD" w:rsidRPr="00371C74" w:rsidRDefault="008F45FD" w:rsidP="007449E1">
            <w:pPr>
              <w:spacing w:after="0"/>
              <w:rPr>
                <w:rFonts w:ascii="Arial" w:hAnsi="Arial" w:cs="Arial"/>
                <w:lang w:eastAsia="zh-CN"/>
              </w:rPr>
            </w:pPr>
          </w:p>
        </w:tc>
        <w:tc>
          <w:tcPr>
            <w:tcW w:w="6563" w:type="dxa"/>
          </w:tcPr>
          <w:p w14:paraId="70EF7B8D" w14:textId="77777777" w:rsidR="008F45FD" w:rsidRPr="00371C74" w:rsidRDefault="008F45FD" w:rsidP="007449E1">
            <w:pPr>
              <w:spacing w:after="0"/>
              <w:rPr>
                <w:rFonts w:ascii="Arial" w:hAnsi="Arial" w:cs="Arial"/>
                <w:lang w:val="en-US" w:eastAsia="zh-CN"/>
              </w:rPr>
            </w:pPr>
          </w:p>
        </w:tc>
      </w:tr>
      <w:tr w:rsidR="008F45FD" w:rsidRPr="00371C74" w14:paraId="6CBEE6F3" w14:textId="77777777" w:rsidTr="007449E1">
        <w:tc>
          <w:tcPr>
            <w:tcW w:w="1980" w:type="dxa"/>
          </w:tcPr>
          <w:p w14:paraId="435458F8" w14:textId="77777777" w:rsidR="008F45FD" w:rsidRPr="00371C74" w:rsidRDefault="008F45FD" w:rsidP="007449E1">
            <w:pPr>
              <w:spacing w:after="0"/>
              <w:rPr>
                <w:rFonts w:ascii="Arial" w:hAnsi="Arial" w:cs="Arial"/>
                <w:lang w:eastAsia="zh-CN"/>
              </w:rPr>
            </w:pPr>
          </w:p>
        </w:tc>
        <w:tc>
          <w:tcPr>
            <w:tcW w:w="992" w:type="dxa"/>
          </w:tcPr>
          <w:p w14:paraId="15E5FFC2" w14:textId="77777777" w:rsidR="008F45FD" w:rsidRPr="00371C74" w:rsidRDefault="008F45FD" w:rsidP="007449E1">
            <w:pPr>
              <w:spacing w:after="0"/>
              <w:rPr>
                <w:rFonts w:ascii="Arial" w:hAnsi="Arial" w:cs="Arial"/>
                <w:lang w:eastAsia="zh-CN"/>
              </w:rPr>
            </w:pPr>
          </w:p>
        </w:tc>
        <w:tc>
          <w:tcPr>
            <w:tcW w:w="6563" w:type="dxa"/>
          </w:tcPr>
          <w:p w14:paraId="33916AE7" w14:textId="77777777" w:rsidR="008F45FD" w:rsidRPr="00371C74" w:rsidRDefault="008F45FD" w:rsidP="007449E1">
            <w:pPr>
              <w:spacing w:after="0"/>
              <w:rPr>
                <w:rFonts w:ascii="Arial" w:hAnsi="Arial" w:cs="Arial"/>
                <w:lang w:val="en-CA" w:eastAsia="zh-CN"/>
              </w:rPr>
            </w:pPr>
          </w:p>
        </w:tc>
      </w:tr>
      <w:tr w:rsidR="008F45FD" w:rsidRPr="00371C74" w14:paraId="76916439" w14:textId="77777777" w:rsidTr="007449E1">
        <w:tc>
          <w:tcPr>
            <w:tcW w:w="1980" w:type="dxa"/>
          </w:tcPr>
          <w:p w14:paraId="72AED99B" w14:textId="77777777" w:rsidR="008F45FD" w:rsidRPr="00371C74" w:rsidRDefault="008F45FD" w:rsidP="007449E1">
            <w:pPr>
              <w:spacing w:after="0"/>
              <w:rPr>
                <w:rFonts w:ascii="Arial" w:hAnsi="Arial" w:cs="Arial"/>
                <w:lang w:eastAsia="zh-CN"/>
              </w:rPr>
            </w:pPr>
          </w:p>
        </w:tc>
        <w:tc>
          <w:tcPr>
            <w:tcW w:w="992" w:type="dxa"/>
          </w:tcPr>
          <w:p w14:paraId="38DF0DB7" w14:textId="77777777" w:rsidR="008F45FD" w:rsidRPr="00371C74" w:rsidRDefault="008F45FD" w:rsidP="007449E1">
            <w:pPr>
              <w:spacing w:after="0"/>
              <w:rPr>
                <w:rFonts w:ascii="Arial" w:hAnsi="Arial" w:cs="Arial"/>
                <w:lang w:eastAsia="zh-CN"/>
              </w:rPr>
            </w:pPr>
          </w:p>
        </w:tc>
        <w:tc>
          <w:tcPr>
            <w:tcW w:w="6563" w:type="dxa"/>
          </w:tcPr>
          <w:p w14:paraId="601DE970" w14:textId="77777777" w:rsidR="008F45FD" w:rsidRPr="00371C74" w:rsidRDefault="008F45FD" w:rsidP="007449E1">
            <w:pPr>
              <w:spacing w:after="0"/>
              <w:rPr>
                <w:rFonts w:ascii="Arial" w:hAnsi="Arial" w:cs="Arial"/>
                <w:lang w:val="en-CA" w:eastAsia="zh-CN"/>
              </w:rPr>
            </w:pPr>
          </w:p>
        </w:tc>
      </w:tr>
      <w:tr w:rsidR="008F45FD" w:rsidRPr="00371C74" w14:paraId="15FFA522" w14:textId="77777777" w:rsidTr="007449E1">
        <w:trPr>
          <w:trHeight w:val="38"/>
        </w:trPr>
        <w:tc>
          <w:tcPr>
            <w:tcW w:w="1980" w:type="dxa"/>
          </w:tcPr>
          <w:p w14:paraId="42BEC62F" w14:textId="77777777" w:rsidR="008F45FD" w:rsidRPr="00371C74" w:rsidRDefault="008F45FD" w:rsidP="007449E1">
            <w:pPr>
              <w:spacing w:after="0"/>
              <w:rPr>
                <w:rFonts w:ascii="Arial" w:hAnsi="Arial" w:cs="Arial"/>
                <w:lang w:eastAsia="zh-CN"/>
              </w:rPr>
            </w:pPr>
          </w:p>
        </w:tc>
        <w:tc>
          <w:tcPr>
            <w:tcW w:w="992" w:type="dxa"/>
          </w:tcPr>
          <w:p w14:paraId="2BC5CD12" w14:textId="77777777" w:rsidR="008F45FD" w:rsidRPr="00371C74" w:rsidRDefault="008F45FD" w:rsidP="007449E1">
            <w:pPr>
              <w:spacing w:after="0"/>
              <w:rPr>
                <w:rFonts w:ascii="Arial" w:hAnsi="Arial" w:cs="Arial"/>
                <w:lang w:eastAsia="zh-CN"/>
              </w:rPr>
            </w:pPr>
          </w:p>
        </w:tc>
        <w:tc>
          <w:tcPr>
            <w:tcW w:w="6563" w:type="dxa"/>
          </w:tcPr>
          <w:p w14:paraId="5E58F6C4" w14:textId="77777777" w:rsidR="008F45FD" w:rsidRPr="00371C74" w:rsidRDefault="008F45FD" w:rsidP="007449E1">
            <w:pPr>
              <w:spacing w:after="0"/>
              <w:rPr>
                <w:rFonts w:ascii="Arial" w:hAnsi="Arial" w:cs="Arial"/>
                <w:lang w:val="en-CA" w:eastAsia="zh-CN"/>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RAN2 to agree and discuss details of index based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Discuss whether measurement reports can be configured to be piggybacked when location based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371C74" w:rsidRDefault="005D15E2" w:rsidP="007449E1">
            <w:pPr>
              <w:spacing w:after="0"/>
              <w:rPr>
                <w:rFonts w:ascii="Arial" w:hAnsi="Arial" w:cs="Arial"/>
                <w:lang w:eastAsia="zh-CN"/>
              </w:rPr>
            </w:pPr>
            <w:r>
              <w:rPr>
                <w:rFonts w:ascii="Arial" w:hAnsi="Arial" w:cs="Arial"/>
                <w:lang w:eastAsia="zh-CN"/>
              </w:rPr>
              <w:t>P</w:t>
            </w:r>
            <w:r w:rsidRPr="005D15E2">
              <w:rPr>
                <w:rFonts w:ascii="Arial" w:hAnsi="Arial" w:cs="Arial"/>
                <w:lang w:eastAsia="zh-CN"/>
              </w:rPr>
              <w:t>iggyback</w:t>
            </w:r>
            <w:r>
              <w:rPr>
                <w:rFonts w:ascii="Arial" w:hAnsi="Arial" w:cs="Arial"/>
                <w:lang w:eastAsia="zh-CN"/>
              </w:rPr>
              <w:t>ing m</w:t>
            </w:r>
            <w:r w:rsidRPr="005D15E2">
              <w:rPr>
                <w:rFonts w:ascii="Arial" w:hAnsi="Arial" w:cs="Arial"/>
                <w:lang w:eastAsia="zh-CN"/>
              </w:rPr>
              <w:t>easurement reports</w:t>
            </w:r>
            <w:r>
              <w:t xml:space="preserve"> </w:t>
            </w:r>
            <w:r>
              <w:rPr>
                <w:rFonts w:ascii="Arial" w:hAnsi="Arial" w:cs="Arial"/>
                <w:lang w:eastAsia="zh-CN"/>
              </w:rPr>
              <w:t>upon</w:t>
            </w:r>
            <w:r w:rsidRPr="005D15E2">
              <w:rPr>
                <w:rFonts w:ascii="Arial" w:hAnsi="Arial" w:cs="Arial"/>
                <w:lang w:eastAsia="zh-CN"/>
              </w:rPr>
              <w:t xml:space="preserve"> location event </w:t>
            </w:r>
            <w:r>
              <w:rPr>
                <w:rFonts w:ascii="Arial" w:hAnsi="Arial" w:cs="Arial"/>
                <w:lang w:eastAsia="zh-CN"/>
              </w:rPr>
              <w:t>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等线" w:hAnsi="Arial" w:cs="Arial"/>
                <w:lang w:eastAsia="zh-CN"/>
              </w:rPr>
            </w:pPr>
          </w:p>
        </w:tc>
      </w:tr>
      <w:tr w:rsidR="004523CC" w:rsidRPr="00371C74" w14:paraId="5068ADC4" w14:textId="77777777" w:rsidTr="007449E1">
        <w:tc>
          <w:tcPr>
            <w:tcW w:w="1980" w:type="dxa"/>
          </w:tcPr>
          <w:p w14:paraId="6CF90FD5" w14:textId="77777777" w:rsidR="004523CC" w:rsidRPr="00371C74" w:rsidRDefault="004523CC" w:rsidP="007449E1">
            <w:pPr>
              <w:spacing w:after="0"/>
              <w:rPr>
                <w:rFonts w:ascii="Arial" w:eastAsia="等线" w:hAnsi="Arial" w:cs="Arial"/>
                <w:lang w:eastAsia="zh-CN"/>
              </w:rPr>
            </w:pPr>
          </w:p>
        </w:tc>
        <w:tc>
          <w:tcPr>
            <w:tcW w:w="992" w:type="dxa"/>
          </w:tcPr>
          <w:p w14:paraId="29E1493A" w14:textId="77777777" w:rsidR="004523CC" w:rsidRPr="00371C74" w:rsidRDefault="004523CC" w:rsidP="007449E1">
            <w:pPr>
              <w:spacing w:after="0"/>
              <w:rPr>
                <w:rFonts w:ascii="Arial" w:eastAsia="等线" w:hAnsi="Arial" w:cs="Arial"/>
                <w:lang w:eastAsia="zh-CN"/>
              </w:rPr>
            </w:pPr>
          </w:p>
        </w:tc>
        <w:tc>
          <w:tcPr>
            <w:tcW w:w="6563" w:type="dxa"/>
          </w:tcPr>
          <w:p w14:paraId="42C310CF" w14:textId="77777777" w:rsidR="004523CC" w:rsidRPr="00371C74" w:rsidRDefault="004523CC" w:rsidP="007449E1">
            <w:pPr>
              <w:spacing w:after="0"/>
              <w:rPr>
                <w:rFonts w:ascii="Arial" w:eastAsia="等线" w:hAnsi="Arial" w:cs="Arial"/>
                <w:lang w:eastAsia="zh-CN"/>
              </w:rPr>
            </w:pPr>
          </w:p>
        </w:tc>
      </w:tr>
      <w:tr w:rsidR="004523CC" w:rsidRPr="00371C74" w14:paraId="49C9EE97" w14:textId="77777777" w:rsidTr="007449E1">
        <w:tc>
          <w:tcPr>
            <w:tcW w:w="1980" w:type="dxa"/>
          </w:tcPr>
          <w:p w14:paraId="5ADF0680" w14:textId="77777777" w:rsidR="004523CC" w:rsidRPr="00371C74" w:rsidRDefault="004523CC" w:rsidP="007449E1">
            <w:pPr>
              <w:spacing w:after="0"/>
              <w:rPr>
                <w:rFonts w:ascii="Arial" w:hAnsi="Arial" w:cs="Arial"/>
                <w:lang w:eastAsia="zh-CN"/>
              </w:rPr>
            </w:pPr>
          </w:p>
        </w:tc>
        <w:tc>
          <w:tcPr>
            <w:tcW w:w="992" w:type="dxa"/>
          </w:tcPr>
          <w:p w14:paraId="39095596" w14:textId="77777777" w:rsidR="004523CC" w:rsidRPr="00371C74" w:rsidRDefault="004523CC" w:rsidP="007449E1">
            <w:pPr>
              <w:spacing w:after="0"/>
              <w:rPr>
                <w:rFonts w:ascii="Arial" w:hAnsi="Arial" w:cs="Arial"/>
                <w:lang w:eastAsia="zh-CN"/>
              </w:rPr>
            </w:pP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7777777" w:rsidR="004523CC" w:rsidRPr="00371C74" w:rsidRDefault="004523CC" w:rsidP="007449E1">
            <w:pPr>
              <w:spacing w:after="0"/>
              <w:rPr>
                <w:rFonts w:ascii="Arial" w:hAnsi="Arial" w:cs="Arial"/>
                <w:lang w:eastAsia="zh-CN"/>
              </w:rPr>
            </w:pPr>
          </w:p>
        </w:tc>
        <w:tc>
          <w:tcPr>
            <w:tcW w:w="992" w:type="dxa"/>
          </w:tcPr>
          <w:p w14:paraId="50157D98" w14:textId="77777777" w:rsidR="004523CC" w:rsidRPr="00371C74" w:rsidRDefault="004523CC" w:rsidP="007449E1">
            <w:pPr>
              <w:spacing w:after="0"/>
              <w:rPr>
                <w:rFonts w:ascii="Arial" w:hAnsi="Arial" w:cs="Arial"/>
                <w:lang w:eastAsia="zh-CN"/>
              </w:rPr>
            </w:pP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77777777" w:rsidR="004523CC" w:rsidRPr="00371C74" w:rsidRDefault="004523CC" w:rsidP="007449E1">
            <w:pPr>
              <w:spacing w:after="0"/>
              <w:rPr>
                <w:rFonts w:ascii="Arial" w:hAnsi="Arial" w:cs="Arial"/>
                <w:lang w:eastAsia="zh-CN"/>
              </w:rPr>
            </w:pPr>
          </w:p>
        </w:tc>
        <w:tc>
          <w:tcPr>
            <w:tcW w:w="992" w:type="dxa"/>
          </w:tcPr>
          <w:p w14:paraId="2F40AAD6" w14:textId="77777777" w:rsidR="004523CC" w:rsidRPr="00371C74" w:rsidRDefault="004523CC" w:rsidP="007449E1">
            <w:pPr>
              <w:spacing w:after="0"/>
              <w:rPr>
                <w:rFonts w:ascii="Arial" w:hAnsi="Arial" w:cs="Arial"/>
                <w:lang w:eastAsia="zh-CN"/>
              </w:rPr>
            </w:pP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4523CC" w:rsidRPr="00371C74" w14:paraId="3A6CB7A4" w14:textId="77777777" w:rsidTr="007449E1">
        <w:tc>
          <w:tcPr>
            <w:tcW w:w="1980" w:type="dxa"/>
          </w:tcPr>
          <w:p w14:paraId="10DA683B" w14:textId="77777777" w:rsidR="004523CC" w:rsidRPr="00371C74" w:rsidRDefault="004523CC" w:rsidP="007449E1">
            <w:pPr>
              <w:spacing w:after="0"/>
              <w:rPr>
                <w:rFonts w:ascii="Arial" w:hAnsi="Arial" w:cs="Arial"/>
                <w:lang w:eastAsia="zh-CN"/>
              </w:rPr>
            </w:pPr>
          </w:p>
        </w:tc>
        <w:tc>
          <w:tcPr>
            <w:tcW w:w="992" w:type="dxa"/>
          </w:tcPr>
          <w:p w14:paraId="25DD4B7E" w14:textId="77777777" w:rsidR="004523CC" w:rsidRPr="00371C74" w:rsidRDefault="004523CC" w:rsidP="007449E1">
            <w:pPr>
              <w:spacing w:after="0"/>
              <w:rPr>
                <w:rFonts w:ascii="Arial" w:hAnsi="Arial" w:cs="Arial"/>
                <w:lang w:eastAsia="zh-CN"/>
              </w:rPr>
            </w:pPr>
          </w:p>
        </w:tc>
        <w:tc>
          <w:tcPr>
            <w:tcW w:w="6563" w:type="dxa"/>
          </w:tcPr>
          <w:p w14:paraId="35A5F31F" w14:textId="77777777" w:rsidR="004523CC" w:rsidRPr="00371C74" w:rsidRDefault="004523CC" w:rsidP="007449E1">
            <w:pPr>
              <w:spacing w:after="0"/>
              <w:rPr>
                <w:rFonts w:ascii="Arial" w:hAnsi="Arial" w:cs="Arial"/>
                <w:lang w:val="en-US" w:eastAsia="zh-CN"/>
              </w:rPr>
            </w:pPr>
          </w:p>
        </w:tc>
      </w:tr>
      <w:tr w:rsidR="004523CC" w:rsidRPr="00371C74" w14:paraId="57D421B5" w14:textId="77777777" w:rsidTr="007449E1">
        <w:tc>
          <w:tcPr>
            <w:tcW w:w="1980" w:type="dxa"/>
          </w:tcPr>
          <w:p w14:paraId="77CDDE13" w14:textId="77777777" w:rsidR="004523CC" w:rsidRPr="00371C74" w:rsidRDefault="004523CC" w:rsidP="007449E1">
            <w:pPr>
              <w:spacing w:after="0"/>
              <w:rPr>
                <w:rFonts w:ascii="Arial" w:hAnsi="Arial" w:cs="Arial"/>
                <w:lang w:eastAsia="zh-CN"/>
              </w:rPr>
            </w:pPr>
          </w:p>
        </w:tc>
        <w:tc>
          <w:tcPr>
            <w:tcW w:w="992" w:type="dxa"/>
          </w:tcPr>
          <w:p w14:paraId="2FCD7464" w14:textId="77777777" w:rsidR="004523CC" w:rsidRPr="00371C74" w:rsidRDefault="004523CC" w:rsidP="007449E1">
            <w:pPr>
              <w:spacing w:after="0"/>
              <w:rPr>
                <w:rFonts w:ascii="Arial" w:hAnsi="Arial" w:cs="Arial"/>
                <w:lang w:eastAsia="zh-CN"/>
              </w:rPr>
            </w:pPr>
          </w:p>
        </w:tc>
        <w:tc>
          <w:tcPr>
            <w:tcW w:w="6563" w:type="dxa"/>
          </w:tcPr>
          <w:p w14:paraId="77F6F2F9" w14:textId="77777777" w:rsidR="004523CC" w:rsidRPr="00371C74" w:rsidRDefault="004523CC" w:rsidP="007449E1">
            <w:pPr>
              <w:spacing w:after="0"/>
              <w:rPr>
                <w:rFonts w:ascii="Arial" w:hAnsi="Arial" w:cs="Arial"/>
                <w:lang w:val="en-CA" w:eastAsia="zh-CN"/>
              </w:rPr>
            </w:pPr>
          </w:p>
        </w:tc>
      </w:tr>
      <w:tr w:rsidR="004523CC" w:rsidRPr="00371C74" w14:paraId="2132BA92" w14:textId="77777777" w:rsidTr="007449E1">
        <w:tc>
          <w:tcPr>
            <w:tcW w:w="1980" w:type="dxa"/>
          </w:tcPr>
          <w:p w14:paraId="001E0249" w14:textId="77777777" w:rsidR="004523CC" w:rsidRPr="00371C74" w:rsidRDefault="004523CC" w:rsidP="007449E1">
            <w:pPr>
              <w:spacing w:after="0"/>
              <w:rPr>
                <w:rFonts w:ascii="Arial" w:hAnsi="Arial" w:cs="Arial"/>
                <w:lang w:eastAsia="zh-CN"/>
              </w:rPr>
            </w:pPr>
          </w:p>
        </w:tc>
        <w:tc>
          <w:tcPr>
            <w:tcW w:w="992" w:type="dxa"/>
          </w:tcPr>
          <w:p w14:paraId="1A4A62B8" w14:textId="77777777" w:rsidR="004523CC" w:rsidRPr="00371C74" w:rsidRDefault="004523CC" w:rsidP="007449E1">
            <w:pPr>
              <w:spacing w:after="0"/>
              <w:rPr>
                <w:rFonts w:ascii="Arial" w:hAnsi="Arial" w:cs="Arial"/>
                <w:lang w:eastAsia="zh-CN"/>
              </w:rPr>
            </w:pPr>
          </w:p>
        </w:tc>
        <w:tc>
          <w:tcPr>
            <w:tcW w:w="6563" w:type="dxa"/>
          </w:tcPr>
          <w:p w14:paraId="32B9E92A" w14:textId="77777777" w:rsidR="004523CC" w:rsidRPr="00371C74" w:rsidRDefault="004523CC" w:rsidP="007449E1">
            <w:pPr>
              <w:spacing w:after="0"/>
              <w:rPr>
                <w:rFonts w:ascii="Arial" w:hAnsi="Arial" w:cs="Arial"/>
                <w:lang w:val="en-CA" w:eastAsia="zh-CN"/>
              </w:rPr>
            </w:pPr>
          </w:p>
        </w:tc>
      </w:tr>
      <w:tr w:rsidR="004523CC" w:rsidRPr="00371C74" w14:paraId="54D814EF" w14:textId="77777777" w:rsidTr="007449E1">
        <w:trPr>
          <w:trHeight w:val="38"/>
        </w:trPr>
        <w:tc>
          <w:tcPr>
            <w:tcW w:w="1980" w:type="dxa"/>
          </w:tcPr>
          <w:p w14:paraId="322C3594" w14:textId="77777777" w:rsidR="004523CC" w:rsidRPr="00371C74" w:rsidRDefault="004523CC" w:rsidP="007449E1">
            <w:pPr>
              <w:spacing w:after="0"/>
              <w:rPr>
                <w:rFonts w:ascii="Arial" w:hAnsi="Arial" w:cs="Arial"/>
                <w:lang w:eastAsia="zh-CN"/>
              </w:rPr>
            </w:pPr>
          </w:p>
        </w:tc>
        <w:tc>
          <w:tcPr>
            <w:tcW w:w="992" w:type="dxa"/>
          </w:tcPr>
          <w:p w14:paraId="65102DA1" w14:textId="77777777" w:rsidR="004523CC" w:rsidRPr="00371C74" w:rsidRDefault="004523CC" w:rsidP="007449E1">
            <w:pPr>
              <w:spacing w:after="0"/>
              <w:rPr>
                <w:rFonts w:ascii="Arial" w:hAnsi="Arial" w:cs="Arial"/>
                <w:lang w:eastAsia="zh-CN"/>
              </w:rPr>
            </w:pPr>
          </w:p>
        </w:tc>
        <w:tc>
          <w:tcPr>
            <w:tcW w:w="6563" w:type="dxa"/>
          </w:tcPr>
          <w:p w14:paraId="38B3628A" w14:textId="77777777" w:rsidR="004523CC" w:rsidRPr="00371C74" w:rsidRDefault="004523CC" w:rsidP="007449E1">
            <w:pPr>
              <w:spacing w:after="0"/>
              <w:rPr>
                <w:rFonts w:ascii="Arial" w:hAnsi="Arial" w:cs="Arial"/>
                <w:lang w:val="en-CA" w:eastAsia="zh-CN"/>
              </w:rPr>
            </w:pPr>
          </w:p>
        </w:tc>
      </w:tr>
    </w:tbl>
    <w:p w14:paraId="00A7F5A3" w14:textId="77777777" w:rsidR="004523CC" w:rsidRDefault="004523CC" w:rsidP="004523CC">
      <w:pPr>
        <w:pStyle w:val="ListParagraph"/>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lastRenderedPageBreak/>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here is no such need if we supported location event based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371C74" w:rsidRDefault="001A6056" w:rsidP="001A6056">
            <w:pPr>
              <w:spacing w:after="0"/>
              <w:rPr>
                <w:rFonts w:ascii="Arial" w:eastAsia="等线" w:hAnsi="Arial" w:cs="Arial"/>
                <w:lang w:eastAsia="zh-CN"/>
              </w:rPr>
            </w:pPr>
            <w:r>
              <w:rPr>
                <w:rFonts w:ascii="Arial" w:hAnsi="Arial" w:cs="Arial"/>
                <w:lang w:eastAsia="zh-CN"/>
              </w:rPr>
              <w:t>We do not see a strong justification for periodic location report.</w:t>
            </w:r>
          </w:p>
        </w:tc>
      </w:tr>
      <w:tr w:rsidR="00A62036" w:rsidRPr="00371C74" w14:paraId="487D9805" w14:textId="77777777" w:rsidTr="007449E1">
        <w:tc>
          <w:tcPr>
            <w:tcW w:w="1980" w:type="dxa"/>
          </w:tcPr>
          <w:p w14:paraId="3E9C797D" w14:textId="77777777" w:rsidR="00A62036" w:rsidRPr="00371C74" w:rsidRDefault="00A62036" w:rsidP="007449E1">
            <w:pPr>
              <w:spacing w:after="0"/>
              <w:rPr>
                <w:rFonts w:ascii="Arial" w:eastAsia="等线" w:hAnsi="Arial" w:cs="Arial"/>
                <w:lang w:eastAsia="zh-CN"/>
              </w:rPr>
            </w:pPr>
          </w:p>
        </w:tc>
        <w:tc>
          <w:tcPr>
            <w:tcW w:w="992" w:type="dxa"/>
          </w:tcPr>
          <w:p w14:paraId="13ED77D2" w14:textId="77777777" w:rsidR="00A62036" w:rsidRPr="00371C74" w:rsidRDefault="00A62036" w:rsidP="007449E1">
            <w:pPr>
              <w:spacing w:after="0"/>
              <w:rPr>
                <w:rFonts w:ascii="Arial" w:eastAsia="等线" w:hAnsi="Arial" w:cs="Arial"/>
                <w:lang w:eastAsia="zh-CN"/>
              </w:rPr>
            </w:pPr>
          </w:p>
        </w:tc>
        <w:tc>
          <w:tcPr>
            <w:tcW w:w="6563" w:type="dxa"/>
          </w:tcPr>
          <w:p w14:paraId="181A6ABD" w14:textId="77777777" w:rsidR="00A62036" w:rsidRPr="00371C74" w:rsidRDefault="00A62036" w:rsidP="007449E1">
            <w:pPr>
              <w:spacing w:after="0"/>
              <w:rPr>
                <w:rFonts w:ascii="Arial" w:eastAsia="等线" w:hAnsi="Arial" w:cs="Arial"/>
                <w:lang w:eastAsia="zh-CN"/>
              </w:rPr>
            </w:pPr>
          </w:p>
        </w:tc>
      </w:tr>
      <w:tr w:rsidR="00A62036" w:rsidRPr="00371C74" w14:paraId="2BA8E280" w14:textId="77777777" w:rsidTr="007449E1">
        <w:tc>
          <w:tcPr>
            <w:tcW w:w="1980" w:type="dxa"/>
          </w:tcPr>
          <w:p w14:paraId="153DDCF9" w14:textId="77777777" w:rsidR="00A62036" w:rsidRPr="00371C74" w:rsidRDefault="00A62036" w:rsidP="007449E1">
            <w:pPr>
              <w:spacing w:after="0"/>
              <w:rPr>
                <w:rFonts w:ascii="Arial" w:hAnsi="Arial" w:cs="Arial"/>
                <w:lang w:eastAsia="zh-CN"/>
              </w:rPr>
            </w:pPr>
          </w:p>
        </w:tc>
        <w:tc>
          <w:tcPr>
            <w:tcW w:w="992" w:type="dxa"/>
          </w:tcPr>
          <w:p w14:paraId="0152F82E" w14:textId="77777777" w:rsidR="00A62036" w:rsidRPr="00371C74" w:rsidRDefault="00A62036" w:rsidP="007449E1">
            <w:pPr>
              <w:spacing w:after="0"/>
              <w:rPr>
                <w:rFonts w:ascii="Arial" w:hAnsi="Arial" w:cs="Arial"/>
                <w:lang w:eastAsia="zh-CN"/>
              </w:rPr>
            </w:pPr>
          </w:p>
        </w:tc>
        <w:tc>
          <w:tcPr>
            <w:tcW w:w="6563" w:type="dxa"/>
          </w:tcPr>
          <w:p w14:paraId="6707A745" w14:textId="77777777" w:rsidR="00A62036" w:rsidRPr="00371C74" w:rsidRDefault="00A62036" w:rsidP="007449E1">
            <w:pPr>
              <w:spacing w:after="0"/>
              <w:rPr>
                <w:rFonts w:ascii="Arial" w:hAnsi="Arial" w:cs="Arial"/>
                <w:lang w:eastAsia="zh-CN"/>
              </w:rPr>
            </w:pPr>
          </w:p>
        </w:tc>
      </w:tr>
      <w:tr w:rsidR="00A62036" w:rsidRPr="00371C74" w14:paraId="2690269A" w14:textId="77777777" w:rsidTr="007449E1">
        <w:tc>
          <w:tcPr>
            <w:tcW w:w="1980" w:type="dxa"/>
          </w:tcPr>
          <w:p w14:paraId="0906250A" w14:textId="77777777" w:rsidR="00A62036" w:rsidRPr="00371C74" w:rsidRDefault="00A62036" w:rsidP="007449E1">
            <w:pPr>
              <w:spacing w:after="0"/>
              <w:rPr>
                <w:rFonts w:ascii="Arial" w:hAnsi="Arial" w:cs="Arial"/>
                <w:lang w:eastAsia="zh-CN"/>
              </w:rPr>
            </w:pP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7777777" w:rsidR="00A62036" w:rsidRPr="00371C74" w:rsidRDefault="00A62036" w:rsidP="007449E1">
            <w:pPr>
              <w:spacing w:after="0"/>
              <w:rPr>
                <w:rFonts w:ascii="Arial" w:hAnsi="Arial" w:cs="Arial"/>
                <w:lang w:eastAsia="zh-CN"/>
              </w:rPr>
            </w:pPr>
          </w:p>
        </w:tc>
      </w:tr>
      <w:tr w:rsidR="00A62036" w:rsidRPr="00371C74" w14:paraId="24BE3FC7" w14:textId="77777777" w:rsidTr="007449E1">
        <w:tc>
          <w:tcPr>
            <w:tcW w:w="1980" w:type="dxa"/>
          </w:tcPr>
          <w:p w14:paraId="0325A203" w14:textId="77777777" w:rsidR="00A62036" w:rsidRPr="00371C74" w:rsidRDefault="00A62036" w:rsidP="007449E1">
            <w:pPr>
              <w:spacing w:after="0"/>
              <w:rPr>
                <w:rFonts w:ascii="Arial" w:hAnsi="Arial" w:cs="Arial"/>
                <w:lang w:eastAsia="zh-CN"/>
              </w:rPr>
            </w:pPr>
          </w:p>
        </w:tc>
        <w:tc>
          <w:tcPr>
            <w:tcW w:w="992" w:type="dxa"/>
          </w:tcPr>
          <w:p w14:paraId="55C50C2E" w14:textId="77777777" w:rsidR="00A62036" w:rsidRPr="00371C74" w:rsidRDefault="00A62036" w:rsidP="007449E1">
            <w:pPr>
              <w:spacing w:after="0"/>
              <w:rPr>
                <w:rFonts w:ascii="Arial" w:hAnsi="Arial" w:cs="Arial"/>
                <w:lang w:eastAsia="zh-CN"/>
              </w:rPr>
            </w:pP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A62036" w:rsidRPr="00371C74" w14:paraId="6C4D84A0" w14:textId="77777777" w:rsidTr="007449E1">
        <w:tc>
          <w:tcPr>
            <w:tcW w:w="1980" w:type="dxa"/>
          </w:tcPr>
          <w:p w14:paraId="31A18E29" w14:textId="77777777" w:rsidR="00A62036" w:rsidRPr="00371C74" w:rsidRDefault="00A62036" w:rsidP="007449E1">
            <w:pPr>
              <w:spacing w:after="0"/>
              <w:rPr>
                <w:rFonts w:ascii="Arial" w:hAnsi="Arial" w:cs="Arial"/>
                <w:lang w:eastAsia="zh-CN"/>
              </w:rPr>
            </w:pPr>
          </w:p>
        </w:tc>
        <w:tc>
          <w:tcPr>
            <w:tcW w:w="992" w:type="dxa"/>
          </w:tcPr>
          <w:p w14:paraId="1DD77EB5" w14:textId="77777777" w:rsidR="00A62036" w:rsidRPr="00371C74" w:rsidRDefault="00A62036" w:rsidP="007449E1">
            <w:pPr>
              <w:spacing w:after="0"/>
              <w:rPr>
                <w:rFonts w:ascii="Arial" w:hAnsi="Arial" w:cs="Arial"/>
                <w:lang w:eastAsia="zh-CN"/>
              </w:rPr>
            </w:pPr>
          </w:p>
        </w:tc>
        <w:tc>
          <w:tcPr>
            <w:tcW w:w="6563" w:type="dxa"/>
          </w:tcPr>
          <w:p w14:paraId="6F24A7FD" w14:textId="77777777" w:rsidR="00A62036" w:rsidRPr="00371C74" w:rsidRDefault="00A62036" w:rsidP="007449E1">
            <w:pPr>
              <w:spacing w:after="0"/>
              <w:rPr>
                <w:rFonts w:ascii="Arial" w:hAnsi="Arial" w:cs="Arial"/>
                <w:lang w:val="en-US" w:eastAsia="zh-CN"/>
              </w:rPr>
            </w:pPr>
          </w:p>
        </w:tc>
      </w:tr>
      <w:tr w:rsidR="00A62036" w:rsidRPr="00371C74" w14:paraId="6C263B28" w14:textId="77777777" w:rsidTr="007449E1">
        <w:tc>
          <w:tcPr>
            <w:tcW w:w="1980" w:type="dxa"/>
          </w:tcPr>
          <w:p w14:paraId="74E5E7BB" w14:textId="77777777" w:rsidR="00A62036" w:rsidRPr="00371C74" w:rsidRDefault="00A62036" w:rsidP="007449E1">
            <w:pPr>
              <w:spacing w:after="0"/>
              <w:rPr>
                <w:rFonts w:ascii="Arial" w:hAnsi="Arial" w:cs="Arial"/>
                <w:lang w:eastAsia="zh-CN"/>
              </w:rPr>
            </w:pPr>
          </w:p>
        </w:tc>
        <w:tc>
          <w:tcPr>
            <w:tcW w:w="992" w:type="dxa"/>
          </w:tcPr>
          <w:p w14:paraId="32F7E9A5" w14:textId="77777777" w:rsidR="00A62036" w:rsidRPr="00371C74" w:rsidRDefault="00A62036" w:rsidP="007449E1">
            <w:pPr>
              <w:spacing w:after="0"/>
              <w:rPr>
                <w:rFonts w:ascii="Arial" w:hAnsi="Arial" w:cs="Arial"/>
                <w:lang w:eastAsia="zh-CN"/>
              </w:rPr>
            </w:pPr>
          </w:p>
        </w:tc>
        <w:tc>
          <w:tcPr>
            <w:tcW w:w="6563" w:type="dxa"/>
          </w:tcPr>
          <w:p w14:paraId="6BCB2A64" w14:textId="77777777" w:rsidR="00A62036" w:rsidRPr="00371C74" w:rsidRDefault="00A62036" w:rsidP="007449E1">
            <w:pPr>
              <w:spacing w:after="0"/>
              <w:rPr>
                <w:rFonts w:ascii="Arial" w:hAnsi="Arial" w:cs="Arial"/>
                <w:lang w:val="en-CA" w:eastAsia="zh-CN"/>
              </w:rPr>
            </w:pPr>
          </w:p>
        </w:tc>
      </w:tr>
      <w:tr w:rsidR="00A62036" w:rsidRPr="00371C74" w14:paraId="6E4F426B" w14:textId="77777777" w:rsidTr="007449E1">
        <w:tc>
          <w:tcPr>
            <w:tcW w:w="1980" w:type="dxa"/>
          </w:tcPr>
          <w:p w14:paraId="11B85F0D" w14:textId="77777777" w:rsidR="00A62036" w:rsidRPr="00371C74" w:rsidRDefault="00A62036" w:rsidP="007449E1">
            <w:pPr>
              <w:spacing w:after="0"/>
              <w:rPr>
                <w:rFonts w:ascii="Arial" w:hAnsi="Arial" w:cs="Arial"/>
                <w:lang w:eastAsia="zh-CN"/>
              </w:rPr>
            </w:pPr>
          </w:p>
        </w:tc>
        <w:tc>
          <w:tcPr>
            <w:tcW w:w="992" w:type="dxa"/>
          </w:tcPr>
          <w:p w14:paraId="69233064" w14:textId="77777777" w:rsidR="00A62036" w:rsidRPr="00371C74" w:rsidRDefault="00A62036" w:rsidP="007449E1">
            <w:pPr>
              <w:spacing w:after="0"/>
              <w:rPr>
                <w:rFonts w:ascii="Arial" w:hAnsi="Arial" w:cs="Arial"/>
                <w:lang w:eastAsia="zh-CN"/>
              </w:rPr>
            </w:pPr>
          </w:p>
        </w:tc>
        <w:tc>
          <w:tcPr>
            <w:tcW w:w="6563" w:type="dxa"/>
          </w:tcPr>
          <w:p w14:paraId="06044ECA" w14:textId="77777777" w:rsidR="00A62036" w:rsidRPr="00371C74" w:rsidRDefault="00A62036" w:rsidP="007449E1">
            <w:pPr>
              <w:spacing w:after="0"/>
              <w:rPr>
                <w:rFonts w:ascii="Arial" w:hAnsi="Arial" w:cs="Arial"/>
                <w:lang w:val="en-CA" w:eastAsia="zh-CN"/>
              </w:rPr>
            </w:pPr>
          </w:p>
        </w:tc>
      </w:tr>
      <w:tr w:rsidR="00A62036" w:rsidRPr="00371C74" w14:paraId="35056CED" w14:textId="77777777" w:rsidTr="007449E1">
        <w:trPr>
          <w:trHeight w:val="38"/>
        </w:trPr>
        <w:tc>
          <w:tcPr>
            <w:tcW w:w="1980" w:type="dxa"/>
          </w:tcPr>
          <w:p w14:paraId="71B3F50F" w14:textId="77777777" w:rsidR="00A62036" w:rsidRPr="00371C74" w:rsidRDefault="00A62036" w:rsidP="007449E1">
            <w:pPr>
              <w:spacing w:after="0"/>
              <w:rPr>
                <w:rFonts w:ascii="Arial" w:hAnsi="Arial" w:cs="Arial"/>
                <w:lang w:eastAsia="zh-CN"/>
              </w:rPr>
            </w:pPr>
          </w:p>
        </w:tc>
        <w:tc>
          <w:tcPr>
            <w:tcW w:w="992" w:type="dxa"/>
          </w:tcPr>
          <w:p w14:paraId="1FCD39C3" w14:textId="77777777" w:rsidR="00A62036" w:rsidRPr="00371C74" w:rsidRDefault="00A62036" w:rsidP="007449E1">
            <w:pPr>
              <w:spacing w:after="0"/>
              <w:rPr>
                <w:rFonts w:ascii="Arial" w:hAnsi="Arial" w:cs="Arial"/>
                <w:lang w:eastAsia="zh-CN"/>
              </w:rPr>
            </w:pPr>
          </w:p>
        </w:tc>
        <w:tc>
          <w:tcPr>
            <w:tcW w:w="6563" w:type="dxa"/>
          </w:tcPr>
          <w:p w14:paraId="1F2DA451" w14:textId="77777777" w:rsidR="00A62036" w:rsidRPr="00371C74" w:rsidRDefault="00A62036" w:rsidP="007449E1">
            <w:pPr>
              <w:spacing w:after="0"/>
              <w:rPr>
                <w:rFonts w:ascii="Arial" w:hAnsi="Arial" w:cs="Arial"/>
                <w:lang w:val="en-CA" w:eastAsia="zh-CN"/>
              </w:rPr>
            </w:pP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77777777" w:rsidR="007F32F2" w:rsidRDefault="007F32F2" w:rsidP="007F32F2">
      <w:pPr>
        <w:pStyle w:val="Heading3"/>
      </w:pPr>
      <w:r>
        <w:t xml:space="preserve">2.2 </w:t>
      </w: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lastRenderedPageBreak/>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(MeasId’s), a time based condition event set to a value representing [t1] and a measurement based condition (A3, A4 or A5), and the second CHO configuration would consist of only one conditional event (MeasId),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lastRenderedPageBreak/>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Define a time based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parameters or same</w:t>
      </w:r>
      <w:r>
        <w:t xml:space="preserve"> .</w:t>
      </w:r>
      <w:bookmarkEnd w:id="8"/>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Please state whether you agree that timing information of candidate target cell can be given in respective RRCReconfiguration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17DAB91C"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timing information of </w:t>
            </w:r>
            <w:r w:rsidRPr="005D15E2">
              <w:rPr>
                <w:rFonts w:ascii="Arial" w:eastAsiaTheme="minorEastAsia" w:hAnsi="Arial" w:cs="Arial"/>
                <w:lang w:eastAsia="zh-CN"/>
              </w:rPr>
              <w:t>candidate target cell</w:t>
            </w:r>
            <w:r>
              <w:rPr>
                <w:rFonts w:ascii="Arial" w:eastAsiaTheme="minorEastAsia" w:hAnsi="Arial" w:cs="Arial"/>
                <w:lang w:eastAsia="zh-CN"/>
              </w:rPr>
              <w:t xml:space="preserve"> was agreed in the dicsussion for feeder/service link switch due to satellite movement, which is used to notify UE when a target cell stops</w:t>
            </w:r>
            <w:r w:rsidR="00916B8F">
              <w:rPr>
                <w:rFonts w:ascii="Arial" w:eastAsiaTheme="minorEastAsia" w:hAnsi="Arial" w:cs="Arial"/>
                <w:lang w:eastAsia="zh-CN"/>
              </w:rPr>
              <w:t xml:space="preserve"> </w:t>
            </w:r>
            <w:r>
              <w:rPr>
                <w:rFonts w:ascii="Arial" w:eastAsiaTheme="minorEastAsia" w:hAnsi="Arial" w:cs="Arial"/>
                <w:lang w:eastAsia="zh-CN"/>
              </w:rPr>
              <w:t xml:space="preserve">serving. The time </w:t>
            </w:r>
            <w:r w:rsidRPr="005D15E2">
              <w:rPr>
                <w:rFonts w:ascii="Arial" w:eastAsiaTheme="minorEastAsia" w:hAnsi="Arial" w:cs="Arial"/>
                <w:lang w:eastAsia="zh-CN"/>
              </w:rPr>
              <w:t xml:space="preserve">trigger event </w:t>
            </w:r>
            <w:r>
              <w:rPr>
                <w:rFonts w:ascii="Arial" w:eastAsiaTheme="minorEastAsia" w:hAnsi="Arial" w:cs="Arial"/>
                <w:lang w:eastAsia="zh-CN"/>
              </w:rPr>
              <w:t>[</w:t>
            </w:r>
            <w:r w:rsidRPr="005D15E2">
              <w:rPr>
                <w:rFonts w:ascii="Arial" w:eastAsiaTheme="minorEastAsia" w:hAnsi="Arial" w:cs="Arial"/>
                <w:lang w:eastAsia="zh-CN"/>
              </w:rPr>
              <w:t>t1, t2</w:t>
            </w:r>
            <w:r>
              <w:rPr>
                <w:rFonts w:ascii="Arial" w:eastAsiaTheme="minorEastAsia" w:hAnsi="Arial" w:cs="Arial"/>
                <w:lang w:eastAsia="zh-CN"/>
              </w:rPr>
              <w:t>] as discussed hereby is for CHO, which is is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371C74" w:rsidRDefault="001A6056" w:rsidP="001A6056">
            <w:pPr>
              <w:spacing w:after="0"/>
              <w:rPr>
                <w:rFonts w:ascii="Arial" w:eastAsia="等线" w:hAnsi="Arial" w:cs="Arial"/>
                <w:lang w:eastAsia="zh-CN"/>
              </w:rPr>
            </w:pPr>
            <w:r>
              <w:rPr>
                <w:rFonts w:ascii="Arial" w:hAnsi="Arial" w:cs="Arial"/>
                <w:lang w:eastAsia="zh-CN"/>
              </w:rPr>
              <w:t>According to our understanding the tming information and t1 are the same.</w:t>
            </w:r>
          </w:p>
        </w:tc>
      </w:tr>
      <w:tr w:rsidR="00525601" w:rsidRPr="00371C74" w14:paraId="5EA96140" w14:textId="77777777" w:rsidTr="007449E1">
        <w:tc>
          <w:tcPr>
            <w:tcW w:w="1980" w:type="dxa"/>
          </w:tcPr>
          <w:p w14:paraId="40A09D3A" w14:textId="77777777" w:rsidR="00525601" w:rsidRPr="00371C74" w:rsidRDefault="00525601" w:rsidP="007449E1">
            <w:pPr>
              <w:spacing w:after="0"/>
              <w:rPr>
                <w:rFonts w:ascii="Arial" w:eastAsia="等线" w:hAnsi="Arial" w:cs="Arial"/>
                <w:lang w:eastAsia="zh-CN"/>
              </w:rPr>
            </w:pPr>
          </w:p>
        </w:tc>
        <w:tc>
          <w:tcPr>
            <w:tcW w:w="992" w:type="dxa"/>
          </w:tcPr>
          <w:p w14:paraId="6CBC99D4" w14:textId="77777777" w:rsidR="00525601" w:rsidRPr="00371C74" w:rsidRDefault="00525601" w:rsidP="007449E1">
            <w:pPr>
              <w:spacing w:after="0"/>
              <w:rPr>
                <w:rFonts w:ascii="Arial" w:eastAsia="等线" w:hAnsi="Arial" w:cs="Arial"/>
                <w:lang w:eastAsia="zh-CN"/>
              </w:rPr>
            </w:pPr>
          </w:p>
        </w:tc>
        <w:tc>
          <w:tcPr>
            <w:tcW w:w="6563" w:type="dxa"/>
          </w:tcPr>
          <w:p w14:paraId="1A66391A" w14:textId="77777777" w:rsidR="00525601" w:rsidRPr="00371C74" w:rsidRDefault="00525601" w:rsidP="007449E1">
            <w:pPr>
              <w:spacing w:after="0"/>
              <w:rPr>
                <w:rFonts w:ascii="Arial" w:eastAsia="等线" w:hAnsi="Arial" w:cs="Arial"/>
                <w:lang w:eastAsia="zh-CN"/>
              </w:rPr>
            </w:pPr>
          </w:p>
        </w:tc>
      </w:tr>
      <w:tr w:rsidR="00525601" w:rsidRPr="00371C74" w14:paraId="087FED93" w14:textId="77777777" w:rsidTr="007449E1">
        <w:tc>
          <w:tcPr>
            <w:tcW w:w="1980" w:type="dxa"/>
          </w:tcPr>
          <w:p w14:paraId="2304C70B" w14:textId="77777777" w:rsidR="00525601" w:rsidRPr="00371C74" w:rsidRDefault="00525601" w:rsidP="007449E1">
            <w:pPr>
              <w:spacing w:after="0"/>
              <w:rPr>
                <w:rFonts w:ascii="Arial" w:hAnsi="Arial" w:cs="Arial"/>
                <w:lang w:eastAsia="zh-CN"/>
              </w:rPr>
            </w:pPr>
          </w:p>
        </w:tc>
        <w:tc>
          <w:tcPr>
            <w:tcW w:w="992" w:type="dxa"/>
          </w:tcPr>
          <w:p w14:paraId="0954AEF7" w14:textId="77777777" w:rsidR="00525601" w:rsidRPr="00371C74" w:rsidRDefault="00525601" w:rsidP="007449E1">
            <w:pPr>
              <w:spacing w:after="0"/>
              <w:rPr>
                <w:rFonts w:ascii="Arial" w:hAnsi="Arial" w:cs="Arial"/>
                <w:lang w:eastAsia="zh-CN"/>
              </w:rPr>
            </w:pPr>
          </w:p>
        </w:tc>
        <w:tc>
          <w:tcPr>
            <w:tcW w:w="6563" w:type="dxa"/>
          </w:tcPr>
          <w:p w14:paraId="10C8F587" w14:textId="77777777" w:rsidR="00525601" w:rsidRPr="00371C74" w:rsidRDefault="00525601" w:rsidP="007449E1">
            <w:pPr>
              <w:spacing w:after="0"/>
              <w:rPr>
                <w:rFonts w:ascii="Arial" w:hAnsi="Arial" w:cs="Arial"/>
                <w:lang w:eastAsia="zh-CN"/>
              </w:rPr>
            </w:pPr>
          </w:p>
        </w:tc>
      </w:tr>
      <w:tr w:rsidR="00525601" w:rsidRPr="00371C74" w14:paraId="08EF7DB1" w14:textId="77777777" w:rsidTr="007449E1">
        <w:tc>
          <w:tcPr>
            <w:tcW w:w="1980" w:type="dxa"/>
          </w:tcPr>
          <w:p w14:paraId="2EC9D65A" w14:textId="77777777" w:rsidR="00525601" w:rsidRPr="00371C74" w:rsidRDefault="00525601" w:rsidP="007449E1">
            <w:pPr>
              <w:spacing w:after="0"/>
              <w:rPr>
                <w:rFonts w:ascii="Arial" w:hAnsi="Arial" w:cs="Arial"/>
                <w:lang w:eastAsia="zh-CN"/>
              </w:rPr>
            </w:pPr>
          </w:p>
        </w:tc>
        <w:tc>
          <w:tcPr>
            <w:tcW w:w="992" w:type="dxa"/>
          </w:tcPr>
          <w:p w14:paraId="10310C25" w14:textId="77777777" w:rsidR="00525601" w:rsidRPr="00371C74" w:rsidRDefault="00525601" w:rsidP="007449E1">
            <w:pPr>
              <w:spacing w:after="0"/>
              <w:rPr>
                <w:rFonts w:ascii="Arial" w:hAnsi="Arial" w:cs="Arial"/>
                <w:lang w:eastAsia="zh-CN"/>
              </w:rPr>
            </w:pPr>
          </w:p>
        </w:tc>
        <w:tc>
          <w:tcPr>
            <w:tcW w:w="6563" w:type="dxa"/>
          </w:tcPr>
          <w:p w14:paraId="44ABABED" w14:textId="77777777" w:rsidR="00525601" w:rsidRPr="00371C74" w:rsidRDefault="00525601" w:rsidP="007449E1">
            <w:pPr>
              <w:spacing w:after="0"/>
              <w:rPr>
                <w:rFonts w:ascii="Arial" w:hAnsi="Arial" w:cs="Arial"/>
                <w:lang w:eastAsia="zh-CN"/>
              </w:rPr>
            </w:pPr>
          </w:p>
        </w:tc>
      </w:tr>
      <w:tr w:rsidR="00525601" w:rsidRPr="00371C74" w14:paraId="1F664854" w14:textId="77777777" w:rsidTr="007449E1">
        <w:tc>
          <w:tcPr>
            <w:tcW w:w="1980" w:type="dxa"/>
          </w:tcPr>
          <w:p w14:paraId="66B59390" w14:textId="77777777" w:rsidR="00525601" w:rsidRPr="00371C74" w:rsidRDefault="00525601" w:rsidP="007449E1">
            <w:pPr>
              <w:spacing w:after="0"/>
              <w:rPr>
                <w:rFonts w:ascii="Arial" w:hAnsi="Arial" w:cs="Arial"/>
                <w:lang w:eastAsia="zh-CN"/>
              </w:rPr>
            </w:pPr>
          </w:p>
        </w:tc>
        <w:tc>
          <w:tcPr>
            <w:tcW w:w="992" w:type="dxa"/>
          </w:tcPr>
          <w:p w14:paraId="5EEAF837" w14:textId="77777777" w:rsidR="00525601" w:rsidRPr="00371C74" w:rsidRDefault="00525601" w:rsidP="007449E1">
            <w:pPr>
              <w:spacing w:after="0"/>
              <w:rPr>
                <w:rFonts w:ascii="Arial" w:hAnsi="Arial" w:cs="Arial"/>
                <w:lang w:eastAsia="zh-CN"/>
              </w:rPr>
            </w:pPr>
          </w:p>
        </w:tc>
        <w:tc>
          <w:tcPr>
            <w:tcW w:w="6563" w:type="dxa"/>
          </w:tcPr>
          <w:p w14:paraId="77414E50" w14:textId="77777777" w:rsidR="00525601" w:rsidRPr="00371C74" w:rsidRDefault="00525601" w:rsidP="007449E1">
            <w:pPr>
              <w:spacing w:after="0"/>
              <w:rPr>
                <w:rFonts w:ascii="Arial" w:hAnsi="Arial" w:cs="Arial"/>
                <w:lang w:val="en-US" w:eastAsia="zh-CN"/>
              </w:rPr>
            </w:pPr>
          </w:p>
        </w:tc>
      </w:tr>
      <w:tr w:rsidR="00525601" w:rsidRPr="00371C74" w14:paraId="1470218C" w14:textId="77777777" w:rsidTr="007449E1">
        <w:tc>
          <w:tcPr>
            <w:tcW w:w="1980" w:type="dxa"/>
          </w:tcPr>
          <w:p w14:paraId="31F17C55" w14:textId="77777777" w:rsidR="00525601" w:rsidRPr="00371C74" w:rsidRDefault="00525601" w:rsidP="007449E1">
            <w:pPr>
              <w:spacing w:after="0"/>
              <w:rPr>
                <w:rFonts w:ascii="Arial" w:hAnsi="Arial" w:cs="Arial"/>
                <w:lang w:eastAsia="zh-CN"/>
              </w:rPr>
            </w:pPr>
          </w:p>
        </w:tc>
        <w:tc>
          <w:tcPr>
            <w:tcW w:w="992" w:type="dxa"/>
          </w:tcPr>
          <w:p w14:paraId="183B9D1A" w14:textId="77777777" w:rsidR="00525601" w:rsidRPr="00371C74" w:rsidRDefault="00525601" w:rsidP="007449E1">
            <w:pPr>
              <w:spacing w:after="0"/>
              <w:rPr>
                <w:rFonts w:ascii="Arial" w:hAnsi="Arial" w:cs="Arial"/>
                <w:lang w:eastAsia="zh-CN"/>
              </w:rPr>
            </w:pPr>
          </w:p>
        </w:tc>
        <w:tc>
          <w:tcPr>
            <w:tcW w:w="6563" w:type="dxa"/>
          </w:tcPr>
          <w:p w14:paraId="4206A837" w14:textId="77777777" w:rsidR="00525601" w:rsidRPr="00371C74" w:rsidRDefault="00525601" w:rsidP="007449E1">
            <w:pPr>
              <w:spacing w:after="0"/>
              <w:rPr>
                <w:rFonts w:ascii="Arial" w:hAnsi="Arial" w:cs="Arial"/>
                <w:lang w:val="en-US" w:eastAsia="zh-CN"/>
              </w:rPr>
            </w:pPr>
          </w:p>
        </w:tc>
      </w:tr>
      <w:tr w:rsidR="00525601" w:rsidRPr="00371C74" w14:paraId="185F20A2" w14:textId="77777777" w:rsidTr="007449E1">
        <w:tc>
          <w:tcPr>
            <w:tcW w:w="1980" w:type="dxa"/>
          </w:tcPr>
          <w:p w14:paraId="2CC3A9FD" w14:textId="77777777" w:rsidR="00525601" w:rsidRPr="00371C74" w:rsidRDefault="00525601" w:rsidP="007449E1">
            <w:pPr>
              <w:spacing w:after="0"/>
              <w:rPr>
                <w:rFonts w:ascii="Arial" w:hAnsi="Arial" w:cs="Arial"/>
                <w:lang w:eastAsia="zh-CN"/>
              </w:rPr>
            </w:pPr>
          </w:p>
        </w:tc>
        <w:tc>
          <w:tcPr>
            <w:tcW w:w="992" w:type="dxa"/>
          </w:tcPr>
          <w:p w14:paraId="695D163D" w14:textId="77777777" w:rsidR="00525601" w:rsidRPr="00371C74" w:rsidRDefault="00525601" w:rsidP="007449E1">
            <w:pPr>
              <w:spacing w:after="0"/>
              <w:rPr>
                <w:rFonts w:ascii="Arial" w:hAnsi="Arial" w:cs="Arial"/>
                <w:lang w:eastAsia="zh-CN"/>
              </w:rPr>
            </w:pPr>
          </w:p>
        </w:tc>
        <w:tc>
          <w:tcPr>
            <w:tcW w:w="6563" w:type="dxa"/>
          </w:tcPr>
          <w:p w14:paraId="332B1F5E" w14:textId="77777777" w:rsidR="00525601" w:rsidRPr="00371C74" w:rsidRDefault="00525601" w:rsidP="007449E1">
            <w:pPr>
              <w:spacing w:after="0"/>
              <w:rPr>
                <w:rFonts w:ascii="Arial" w:hAnsi="Arial" w:cs="Arial"/>
                <w:lang w:val="en-CA" w:eastAsia="zh-CN"/>
              </w:rPr>
            </w:pPr>
          </w:p>
        </w:tc>
      </w:tr>
      <w:tr w:rsidR="00525601" w:rsidRPr="00371C74" w14:paraId="11C29CD9" w14:textId="77777777" w:rsidTr="007449E1">
        <w:tc>
          <w:tcPr>
            <w:tcW w:w="1980" w:type="dxa"/>
          </w:tcPr>
          <w:p w14:paraId="1473A545" w14:textId="77777777" w:rsidR="00525601" w:rsidRPr="00371C74" w:rsidRDefault="00525601" w:rsidP="007449E1">
            <w:pPr>
              <w:spacing w:after="0"/>
              <w:rPr>
                <w:rFonts w:ascii="Arial" w:hAnsi="Arial" w:cs="Arial"/>
                <w:lang w:eastAsia="zh-CN"/>
              </w:rPr>
            </w:pPr>
          </w:p>
        </w:tc>
        <w:tc>
          <w:tcPr>
            <w:tcW w:w="992" w:type="dxa"/>
          </w:tcPr>
          <w:p w14:paraId="3398074F" w14:textId="77777777" w:rsidR="00525601" w:rsidRPr="00371C74" w:rsidRDefault="00525601" w:rsidP="007449E1">
            <w:pPr>
              <w:spacing w:after="0"/>
              <w:rPr>
                <w:rFonts w:ascii="Arial" w:hAnsi="Arial" w:cs="Arial"/>
                <w:lang w:eastAsia="zh-CN"/>
              </w:rPr>
            </w:pPr>
          </w:p>
        </w:tc>
        <w:tc>
          <w:tcPr>
            <w:tcW w:w="6563" w:type="dxa"/>
          </w:tcPr>
          <w:p w14:paraId="6A5D20DD" w14:textId="77777777" w:rsidR="00525601" w:rsidRPr="00371C74" w:rsidRDefault="00525601" w:rsidP="007449E1">
            <w:pPr>
              <w:spacing w:after="0"/>
              <w:rPr>
                <w:rFonts w:ascii="Arial" w:hAnsi="Arial" w:cs="Arial"/>
                <w:lang w:val="en-CA" w:eastAsia="zh-CN"/>
              </w:rPr>
            </w:pPr>
          </w:p>
        </w:tc>
      </w:tr>
      <w:tr w:rsidR="00525601" w:rsidRPr="00371C74" w14:paraId="20FC6112" w14:textId="77777777" w:rsidTr="007449E1">
        <w:trPr>
          <w:trHeight w:val="38"/>
        </w:trPr>
        <w:tc>
          <w:tcPr>
            <w:tcW w:w="1980" w:type="dxa"/>
          </w:tcPr>
          <w:p w14:paraId="7207ED26" w14:textId="77777777" w:rsidR="00525601" w:rsidRPr="00371C74" w:rsidRDefault="00525601" w:rsidP="007449E1">
            <w:pPr>
              <w:spacing w:after="0"/>
              <w:rPr>
                <w:rFonts w:ascii="Arial" w:hAnsi="Arial" w:cs="Arial"/>
                <w:lang w:eastAsia="zh-CN"/>
              </w:rPr>
            </w:pPr>
          </w:p>
        </w:tc>
        <w:tc>
          <w:tcPr>
            <w:tcW w:w="992" w:type="dxa"/>
          </w:tcPr>
          <w:p w14:paraId="3521AD1D" w14:textId="77777777" w:rsidR="00525601" w:rsidRPr="00371C74" w:rsidRDefault="00525601" w:rsidP="007449E1">
            <w:pPr>
              <w:spacing w:after="0"/>
              <w:rPr>
                <w:rFonts w:ascii="Arial" w:hAnsi="Arial" w:cs="Arial"/>
                <w:lang w:eastAsia="zh-CN"/>
              </w:rPr>
            </w:pPr>
          </w:p>
        </w:tc>
        <w:tc>
          <w:tcPr>
            <w:tcW w:w="6563" w:type="dxa"/>
          </w:tcPr>
          <w:p w14:paraId="67FAF0FF" w14:textId="77777777" w:rsidR="00525601" w:rsidRPr="00371C74" w:rsidRDefault="00525601" w:rsidP="007449E1">
            <w:pPr>
              <w:spacing w:after="0"/>
              <w:rPr>
                <w:rFonts w:ascii="Arial" w:hAnsi="Arial" w:cs="Arial"/>
                <w:lang w:val="en-CA" w:eastAsia="zh-CN"/>
              </w:rPr>
            </w:pP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within the RRCreconfiguration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lastRenderedPageBreak/>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7449E1">
        <w:trPr>
          <w:trHeight w:val="467"/>
        </w:trPr>
        <w:tc>
          <w:tcPr>
            <w:tcW w:w="1262"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371C74" w:rsidRDefault="002D5641" w:rsidP="007449E1">
            <w:pPr>
              <w:spacing w:after="0"/>
              <w:jc w:val="center"/>
              <w:rPr>
                <w:rFonts w:ascii="Arial" w:hAnsi="Arial" w:cs="Arial"/>
                <w:b/>
              </w:rPr>
            </w:pPr>
            <w:r>
              <w:rPr>
                <w:rFonts w:ascii="Arial" w:hAnsi="Arial" w:cs="Arial"/>
                <w:b/>
              </w:rPr>
              <w:t>UE shall perform CHO at T2</w:t>
            </w:r>
          </w:p>
        </w:tc>
        <w:tc>
          <w:tcPr>
            <w:tcW w:w="1843" w:type="dxa"/>
          </w:tcPr>
          <w:p w14:paraId="76EECB0F" w14:textId="0D95D6E9" w:rsidR="00B5400B" w:rsidRPr="00371C74" w:rsidRDefault="002D5641" w:rsidP="007449E1">
            <w:pPr>
              <w:spacing w:after="0"/>
              <w:jc w:val="center"/>
              <w:rPr>
                <w:rFonts w:ascii="Arial" w:hAnsi="Arial" w:cs="Arial"/>
                <w:b/>
              </w:rPr>
            </w:pPr>
            <w:r>
              <w:rPr>
                <w:rFonts w:ascii="Arial" w:hAnsi="Arial" w:cs="Arial"/>
                <w:b/>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7449E1">
        <w:trPr>
          <w:trHeight w:val="223"/>
        </w:trPr>
        <w:tc>
          <w:tcPr>
            <w:tcW w:w="1262"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r w:rsidR="00945166">
              <w:rPr>
                <w:rFonts w:ascii="Arial" w:eastAsiaTheme="minorEastAsia" w:hAnsi="Arial" w:cs="Arial"/>
                <w:lang w:eastAsia="zh-CN"/>
              </w:rPr>
              <w:t xml:space="preserve"> with comments (confusing for ‘forget‘)</w:t>
            </w:r>
          </w:p>
        </w:tc>
        <w:tc>
          <w:tcPr>
            <w:tcW w:w="4818" w:type="dxa"/>
          </w:tcPr>
          <w:p w14:paraId="12CDCB3F" w14:textId="00471ECE" w:rsidR="001F2180" w:rsidRDefault="00E01698" w:rsidP="002B5FE5">
            <w:pPr>
              <w:spacing w:after="0"/>
              <w:rPr>
                <w:rFonts w:ascii="Arial" w:hAnsi="Arial" w:cs="Arial"/>
                <w:lang w:eastAsia="zh-CN"/>
              </w:rPr>
            </w:pPr>
            <w:r>
              <w:rPr>
                <w:rFonts w:ascii="Arial" w:hAnsi="Arial" w:cs="Arial"/>
                <w:lang w:eastAsia="zh-CN"/>
              </w:rPr>
              <w:t>T2 is the l</w:t>
            </w:r>
            <w:r w:rsidRPr="00E01698">
              <w:rPr>
                <w:rFonts w:ascii="Arial" w:hAnsi="Arial" w:cs="Arial"/>
                <w:lang w:eastAsia="zh-CN"/>
              </w:rPr>
              <w:t xml:space="preserve">atest time point that </w:t>
            </w:r>
            <w:r>
              <w:rPr>
                <w:rFonts w:ascii="Arial" w:hAnsi="Arial" w:cs="Arial"/>
                <w:lang w:eastAsia="zh-CN"/>
              </w:rPr>
              <w:t xml:space="preserve">the </w:t>
            </w:r>
            <w:r w:rsidRPr="00E01698">
              <w:rPr>
                <w:rFonts w:ascii="Arial" w:hAnsi="Arial" w:cs="Arial"/>
                <w:lang w:eastAsia="zh-CN"/>
              </w:rPr>
              <w:t>UE can execute CHO.</w:t>
            </w:r>
            <w:r>
              <w:rPr>
                <w:rFonts w:ascii="Arial" w:hAnsi="Arial" w:cs="Arial"/>
                <w:lang w:eastAsia="zh-CN"/>
              </w:rPr>
              <w:t xml:space="preserve"> </w:t>
            </w:r>
            <w:r w:rsidRPr="00E01698">
              <w:rPr>
                <w:rFonts w:ascii="Arial" w:hAnsi="Arial" w:cs="Arial"/>
                <w:lang w:eastAsia="zh-CN"/>
              </w:rPr>
              <w:t xml:space="preserve">The UE </w:t>
            </w:r>
            <w:r>
              <w:rPr>
                <w:rFonts w:ascii="Arial" w:hAnsi="Arial" w:cs="Arial"/>
                <w:lang w:eastAsia="zh-CN"/>
              </w:rPr>
              <w:t>may evaluate</w:t>
            </w:r>
            <w:r w:rsidRPr="00E01698">
              <w:rPr>
                <w:rFonts w:ascii="Arial" w:hAnsi="Arial" w:cs="Arial"/>
                <w:lang w:eastAsia="zh-CN"/>
              </w:rPr>
              <w:t xml:space="preserve"> CHO</w:t>
            </w:r>
            <w:r>
              <w:rPr>
                <w:rFonts w:ascii="Arial" w:hAnsi="Arial" w:cs="Arial"/>
                <w:lang w:eastAsia="zh-CN"/>
              </w:rPr>
              <w:t xml:space="preserve"> condition (starting at T1)</w:t>
            </w:r>
            <w:r w:rsidRPr="00E01698">
              <w:rPr>
                <w:rFonts w:ascii="Arial" w:hAnsi="Arial" w:cs="Arial"/>
                <w:lang w:eastAsia="zh-CN"/>
              </w:rPr>
              <w:t xml:space="preserve"> </w:t>
            </w:r>
            <w:r>
              <w:rPr>
                <w:rFonts w:ascii="Arial" w:hAnsi="Arial" w:cs="Arial"/>
                <w:lang w:eastAsia="zh-CN"/>
              </w:rPr>
              <w:t xml:space="preserve">and </w:t>
            </w:r>
            <w:r w:rsidR="00C806EB">
              <w:rPr>
                <w:rFonts w:ascii="Arial" w:hAnsi="Arial" w:cs="Arial"/>
                <w:lang w:eastAsia="zh-CN"/>
              </w:rPr>
              <w:t xml:space="preserve">is allowed to </w:t>
            </w:r>
            <w:r>
              <w:rPr>
                <w:rFonts w:ascii="Arial" w:hAnsi="Arial" w:cs="Arial"/>
                <w:lang w:eastAsia="zh-CN"/>
              </w:rPr>
              <w:t xml:space="preserve">execute </w:t>
            </w:r>
            <w:r w:rsidRPr="00E01698">
              <w:rPr>
                <w:rFonts w:ascii="Arial" w:hAnsi="Arial" w:cs="Arial"/>
                <w:lang w:eastAsia="zh-CN"/>
              </w:rPr>
              <w:t>before T2</w:t>
            </w:r>
            <w:r>
              <w:rPr>
                <w:rFonts w:ascii="Arial" w:hAnsi="Arial" w:cs="Arial"/>
                <w:lang w:eastAsia="zh-CN"/>
              </w:rPr>
              <w:t>.</w:t>
            </w:r>
            <w:r w:rsidR="00C806EB">
              <w:rPr>
                <w:rFonts w:ascii="Arial" w:hAnsi="Arial" w:cs="Arial"/>
                <w:lang w:eastAsia="zh-CN"/>
              </w:rPr>
              <w:t xml:space="preserve"> Once T2 expiry, </w:t>
            </w:r>
            <w:r w:rsidR="00AB7870">
              <w:rPr>
                <w:rFonts w:ascii="Arial" w:hAnsi="Arial" w:cs="Arial"/>
                <w:lang w:eastAsia="zh-CN"/>
              </w:rPr>
              <w:t xml:space="preserve">UE is not allowed to perferm </w:t>
            </w:r>
            <w:r w:rsidR="007C4EB0">
              <w:rPr>
                <w:rFonts w:ascii="Arial" w:hAnsi="Arial" w:cs="Arial"/>
                <w:lang w:eastAsia="zh-CN"/>
              </w:rPr>
              <w:t xml:space="preserve">CHO based condition. According to the legacy, </w:t>
            </w:r>
            <w:r w:rsidR="006E3247">
              <w:rPr>
                <w:rFonts w:ascii="Arial" w:hAnsi="Arial" w:cs="Arial"/>
                <w:lang w:eastAsia="zh-CN"/>
              </w:rPr>
              <w:t xml:space="preserve">UE still keep CHO configuration even RLF happens because CHO recovery may be performed </w:t>
            </w:r>
            <w:r w:rsidR="0054214D">
              <w:rPr>
                <w:rFonts w:ascii="Arial" w:hAnsi="Arial" w:cs="Arial"/>
                <w:lang w:eastAsia="zh-CN"/>
              </w:rPr>
              <w:t xml:space="preserve">during re-establishment. </w:t>
            </w:r>
            <w:r w:rsidR="005A066A">
              <w:rPr>
                <w:rFonts w:ascii="Arial" w:hAnsi="Arial" w:cs="Arial"/>
                <w:lang w:eastAsia="zh-CN"/>
              </w:rPr>
              <w:t xml:space="preserve">My understanding is that </w:t>
            </w:r>
            <w:r w:rsidR="005A066A" w:rsidRPr="001F61FA">
              <w:rPr>
                <w:rFonts w:ascii="Arial" w:hAnsi="Arial" w:cs="Arial"/>
                <w:lang w:eastAsia="zh-CN"/>
              </w:rPr>
              <w:t>at T</w:t>
            </w:r>
            <w:r w:rsidR="005A066A">
              <w:rPr>
                <w:rFonts w:ascii="Arial" w:hAnsi="Arial" w:cs="Arial"/>
                <w:lang w:eastAsia="zh-CN"/>
              </w:rPr>
              <w:t>2</w:t>
            </w:r>
            <w:r w:rsidR="005A066A" w:rsidRPr="001F61FA">
              <w:rPr>
                <w:rFonts w:ascii="Arial" w:hAnsi="Arial" w:cs="Arial"/>
                <w:lang w:eastAsia="zh-CN"/>
              </w:rPr>
              <w:t xml:space="preserve"> if UE has not made CHO UE </w:t>
            </w:r>
            <w:r w:rsidR="00483B75">
              <w:rPr>
                <w:rFonts w:ascii="Arial" w:hAnsi="Arial" w:cs="Arial"/>
                <w:lang w:eastAsia="zh-CN"/>
              </w:rPr>
              <w:t xml:space="preserve">stops evaluating the condition but keep </w:t>
            </w:r>
            <w:r w:rsidR="005A066A" w:rsidRPr="001F61FA">
              <w:rPr>
                <w:rFonts w:ascii="Arial" w:hAnsi="Arial" w:cs="Arial"/>
                <w:lang w:eastAsia="zh-CN"/>
              </w:rPr>
              <w:t xml:space="preserve">the </w:t>
            </w:r>
            <w:r w:rsidR="00483B75">
              <w:rPr>
                <w:rFonts w:ascii="Arial" w:hAnsi="Arial" w:cs="Arial"/>
                <w:lang w:eastAsia="zh-CN"/>
              </w:rPr>
              <w:t xml:space="preserve">CHO </w:t>
            </w:r>
            <w:r w:rsidR="005A066A" w:rsidRPr="001F61FA">
              <w:rPr>
                <w:rFonts w:ascii="Arial" w:hAnsi="Arial" w:cs="Arial"/>
                <w:lang w:eastAsia="zh-CN"/>
              </w:rPr>
              <w:t>config</w:t>
            </w:r>
            <w:r w:rsidR="00483B75">
              <w:rPr>
                <w:rFonts w:ascii="Arial" w:hAnsi="Arial" w:cs="Arial"/>
                <w:lang w:eastAsia="zh-CN"/>
              </w:rPr>
              <w:t>uration</w:t>
            </w:r>
            <w:r w:rsidR="001F2180">
              <w:rPr>
                <w:rFonts w:ascii="Arial" w:hAnsi="Arial" w:cs="Arial"/>
                <w:lang w:eastAsia="zh-CN"/>
              </w:rPr>
              <w:t>.</w:t>
            </w:r>
            <w:r w:rsidR="005A066A">
              <w:rPr>
                <w:rFonts w:ascii="Arial" w:hAnsi="Arial" w:cs="Arial"/>
                <w:lang w:eastAsia="zh-CN"/>
              </w:rPr>
              <w:t xml:space="preserve"> </w:t>
            </w:r>
          </w:p>
          <w:p w14:paraId="6538BE34" w14:textId="77777777" w:rsidR="001F2180" w:rsidRDefault="001F2180" w:rsidP="002B5FE5">
            <w:pPr>
              <w:spacing w:after="0"/>
              <w:rPr>
                <w:rFonts w:ascii="Arial" w:hAnsi="Arial" w:cs="Arial"/>
                <w:lang w:eastAsia="zh-CN"/>
              </w:rPr>
            </w:pPr>
          </w:p>
          <w:p w14:paraId="2418BE2A" w14:textId="4CE5B1C6" w:rsidR="005A066A" w:rsidRDefault="0054214D" w:rsidP="002B5FE5">
            <w:pPr>
              <w:spacing w:after="0"/>
              <w:rPr>
                <w:rFonts w:ascii="Arial" w:hAnsi="Arial" w:cs="Arial"/>
                <w:lang w:eastAsia="zh-CN"/>
              </w:rPr>
            </w:pPr>
            <w:r>
              <w:rPr>
                <w:rFonts w:ascii="Arial" w:hAnsi="Arial" w:cs="Arial"/>
                <w:lang w:eastAsia="zh-CN"/>
              </w:rPr>
              <w:t xml:space="preserve">Therefore, </w:t>
            </w:r>
            <w:r w:rsidR="005A066A">
              <w:rPr>
                <w:rFonts w:ascii="Arial" w:hAnsi="Arial" w:cs="Arial"/>
                <w:lang w:eastAsia="zh-CN"/>
              </w:rPr>
              <w:t xml:space="preserve">we suggest the following definition for T2. </w:t>
            </w:r>
          </w:p>
          <w:p w14:paraId="22E1CD73" w14:textId="4B938A6C" w:rsidR="001F2180" w:rsidRDefault="001F2180" w:rsidP="002B5FE5">
            <w:pPr>
              <w:spacing w:after="0"/>
              <w:rPr>
                <w:rFonts w:ascii="Arial" w:eastAsiaTheme="minorEastAsia" w:hAnsi="Arial" w:cs="Arial"/>
                <w:lang w:eastAsia="zh-CN"/>
              </w:rPr>
            </w:pPr>
          </w:p>
          <w:p w14:paraId="24984261" w14:textId="79C067AD" w:rsidR="005A066A" w:rsidRDefault="001F2180" w:rsidP="002B5FE5">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is not allowed to perform CHO based on condition after T2.</w:t>
            </w:r>
          </w:p>
          <w:p w14:paraId="68591390" w14:textId="2A96A302" w:rsidR="00B5400B" w:rsidRPr="00E01698" w:rsidRDefault="00B5400B" w:rsidP="002B5FE5">
            <w:pPr>
              <w:spacing w:after="0"/>
              <w:rPr>
                <w:rFonts w:ascii="Arial" w:eastAsiaTheme="minorEastAsia" w:hAnsi="Arial" w:cs="Arial"/>
                <w:lang w:eastAsia="zh-CN"/>
              </w:rPr>
            </w:pPr>
          </w:p>
        </w:tc>
      </w:tr>
      <w:tr w:rsidR="001A6056" w:rsidRPr="00371C74" w14:paraId="39C103FB" w14:textId="77777777" w:rsidTr="007449E1">
        <w:trPr>
          <w:trHeight w:val="233"/>
        </w:trPr>
        <w:tc>
          <w:tcPr>
            <w:tcW w:w="1262" w:type="dxa"/>
          </w:tcPr>
          <w:p w14:paraId="7457C2E0" w14:textId="1C59F569"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1710"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等线" w:hAnsi="Arial" w:cs="Arial"/>
                <w:lang w:eastAsia="zh-CN"/>
              </w:rPr>
            </w:pPr>
            <w:r>
              <w:rPr>
                <w:rFonts w:ascii="Arial" w:hAnsi="Arial" w:cs="Arial"/>
                <w:lang w:eastAsia="zh-CN"/>
              </w:rPr>
              <w:t>Yes</w:t>
            </w:r>
          </w:p>
        </w:tc>
        <w:tc>
          <w:tcPr>
            <w:tcW w:w="4818" w:type="dxa"/>
          </w:tcPr>
          <w:p w14:paraId="10B6394D" w14:textId="2826696E" w:rsidR="001A6056" w:rsidRPr="00371C74" w:rsidRDefault="001A6056" w:rsidP="001A6056">
            <w:pPr>
              <w:spacing w:after="0"/>
              <w:rPr>
                <w:rFonts w:ascii="Arial" w:eastAsia="等线" w:hAnsi="Arial" w:cs="Arial"/>
                <w:lang w:eastAsia="zh-CN"/>
              </w:rPr>
            </w:pPr>
            <w:r>
              <w:rPr>
                <w:rFonts w:ascii="Arial" w:hAnsi="Arial" w:cs="Arial"/>
                <w:lang w:eastAsia="zh-CN"/>
              </w:rPr>
              <w:t>We see T2 as optional. If configured, then CHO needs to be performed between T1 and T2 and not outside this window.</w:t>
            </w:r>
          </w:p>
        </w:tc>
      </w:tr>
      <w:tr w:rsidR="00B5400B" w:rsidRPr="00371C74" w14:paraId="31AC05A7" w14:textId="77777777" w:rsidTr="007449E1">
        <w:trPr>
          <w:trHeight w:val="233"/>
        </w:trPr>
        <w:tc>
          <w:tcPr>
            <w:tcW w:w="1262" w:type="dxa"/>
          </w:tcPr>
          <w:p w14:paraId="3CC29930" w14:textId="77777777" w:rsidR="00B5400B" w:rsidRPr="00371C74" w:rsidRDefault="00B5400B" w:rsidP="007449E1">
            <w:pPr>
              <w:spacing w:after="0"/>
              <w:rPr>
                <w:rFonts w:ascii="Arial" w:eastAsia="等线" w:hAnsi="Arial" w:cs="Arial"/>
                <w:lang w:eastAsia="zh-CN"/>
              </w:rPr>
            </w:pPr>
          </w:p>
        </w:tc>
        <w:tc>
          <w:tcPr>
            <w:tcW w:w="1710" w:type="dxa"/>
          </w:tcPr>
          <w:p w14:paraId="107B9A96" w14:textId="77777777" w:rsidR="00B5400B" w:rsidRPr="00371C74" w:rsidRDefault="00B5400B" w:rsidP="007449E1">
            <w:pPr>
              <w:spacing w:after="0"/>
              <w:rPr>
                <w:rFonts w:ascii="Arial" w:eastAsia="等线" w:hAnsi="Arial" w:cs="Arial"/>
                <w:lang w:eastAsia="zh-CN"/>
              </w:rPr>
            </w:pPr>
          </w:p>
        </w:tc>
        <w:tc>
          <w:tcPr>
            <w:tcW w:w="1843" w:type="dxa"/>
          </w:tcPr>
          <w:p w14:paraId="70E61F4A" w14:textId="77777777" w:rsidR="00B5400B" w:rsidRPr="00371C74" w:rsidRDefault="00B5400B" w:rsidP="007449E1">
            <w:pPr>
              <w:spacing w:after="0"/>
              <w:rPr>
                <w:rFonts w:ascii="Arial" w:eastAsia="等线" w:hAnsi="Arial" w:cs="Arial"/>
                <w:lang w:eastAsia="zh-CN"/>
              </w:rPr>
            </w:pPr>
          </w:p>
        </w:tc>
        <w:tc>
          <w:tcPr>
            <w:tcW w:w="4818" w:type="dxa"/>
          </w:tcPr>
          <w:p w14:paraId="474B5FEE" w14:textId="77777777" w:rsidR="00B5400B" w:rsidRPr="00371C74" w:rsidRDefault="00B5400B" w:rsidP="007449E1">
            <w:pPr>
              <w:spacing w:after="0"/>
              <w:rPr>
                <w:rFonts w:ascii="Arial" w:eastAsia="等线" w:hAnsi="Arial" w:cs="Arial"/>
                <w:lang w:eastAsia="zh-CN"/>
              </w:rPr>
            </w:pPr>
          </w:p>
        </w:tc>
      </w:tr>
      <w:tr w:rsidR="00B5400B" w:rsidRPr="00371C74" w14:paraId="79878358" w14:textId="77777777" w:rsidTr="007449E1">
        <w:trPr>
          <w:trHeight w:val="233"/>
        </w:trPr>
        <w:tc>
          <w:tcPr>
            <w:tcW w:w="1262" w:type="dxa"/>
          </w:tcPr>
          <w:p w14:paraId="2F61A97E" w14:textId="77777777" w:rsidR="00B5400B" w:rsidRPr="00371C74" w:rsidRDefault="00B5400B" w:rsidP="007449E1">
            <w:pPr>
              <w:spacing w:after="0"/>
              <w:rPr>
                <w:rFonts w:ascii="Arial" w:hAnsi="Arial" w:cs="Arial"/>
                <w:lang w:eastAsia="zh-CN"/>
              </w:rPr>
            </w:pPr>
          </w:p>
        </w:tc>
        <w:tc>
          <w:tcPr>
            <w:tcW w:w="1710" w:type="dxa"/>
          </w:tcPr>
          <w:p w14:paraId="50B007BC" w14:textId="77777777" w:rsidR="00B5400B" w:rsidRPr="00371C74" w:rsidRDefault="00B5400B" w:rsidP="007449E1">
            <w:pPr>
              <w:spacing w:after="0"/>
              <w:rPr>
                <w:rFonts w:ascii="Arial" w:hAnsi="Arial" w:cs="Arial"/>
                <w:lang w:eastAsia="zh-CN"/>
              </w:rPr>
            </w:pPr>
          </w:p>
        </w:tc>
        <w:tc>
          <w:tcPr>
            <w:tcW w:w="1843" w:type="dxa"/>
          </w:tcPr>
          <w:p w14:paraId="0C25A3A6" w14:textId="77777777" w:rsidR="00B5400B" w:rsidRPr="00371C74" w:rsidRDefault="00B5400B" w:rsidP="007449E1">
            <w:pPr>
              <w:spacing w:after="0"/>
              <w:rPr>
                <w:rFonts w:ascii="Arial" w:hAnsi="Arial" w:cs="Arial"/>
                <w:lang w:eastAsia="zh-CN"/>
              </w:rPr>
            </w:pPr>
          </w:p>
        </w:tc>
        <w:tc>
          <w:tcPr>
            <w:tcW w:w="4818" w:type="dxa"/>
          </w:tcPr>
          <w:p w14:paraId="1B03BD72" w14:textId="77777777" w:rsidR="00B5400B" w:rsidRPr="00371C74" w:rsidRDefault="00B5400B" w:rsidP="007449E1">
            <w:pPr>
              <w:spacing w:after="0"/>
              <w:rPr>
                <w:rFonts w:ascii="Arial" w:hAnsi="Arial" w:cs="Arial"/>
                <w:lang w:eastAsia="zh-CN"/>
              </w:rPr>
            </w:pPr>
          </w:p>
        </w:tc>
      </w:tr>
      <w:tr w:rsidR="00B5400B" w:rsidRPr="00371C74" w14:paraId="0CBB0A7D" w14:textId="77777777" w:rsidTr="007449E1">
        <w:trPr>
          <w:trHeight w:val="223"/>
        </w:trPr>
        <w:tc>
          <w:tcPr>
            <w:tcW w:w="1262" w:type="dxa"/>
          </w:tcPr>
          <w:p w14:paraId="5EC6CB5E" w14:textId="77777777" w:rsidR="00B5400B" w:rsidRPr="00371C74" w:rsidRDefault="00B5400B" w:rsidP="007449E1">
            <w:pPr>
              <w:spacing w:after="0"/>
              <w:rPr>
                <w:rFonts w:ascii="Arial" w:hAnsi="Arial" w:cs="Arial"/>
                <w:lang w:eastAsia="zh-CN"/>
              </w:rPr>
            </w:pPr>
          </w:p>
        </w:tc>
        <w:tc>
          <w:tcPr>
            <w:tcW w:w="1710" w:type="dxa"/>
          </w:tcPr>
          <w:p w14:paraId="0B74AD7E" w14:textId="77777777" w:rsidR="00B5400B" w:rsidRPr="00371C74" w:rsidRDefault="00B5400B" w:rsidP="007449E1">
            <w:pPr>
              <w:spacing w:after="0"/>
              <w:rPr>
                <w:rFonts w:ascii="Arial" w:hAnsi="Arial" w:cs="Arial"/>
                <w:lang w:eastAsia="zh-CN"/>
              </w:rPr>
            </w:pPr>
          </w:p>
        </w:tc>
        <w:tc>
          <w:tcPr>
            <w:tcW w:w="1843" w:type="dxa"/>
          </w:tcPr>
          <w:p w14:paraId="1630742C" w14:textId="77777777" w:rsidR="00B5400B" w:rsidRPr="00371C74" w:rsidRDefault="00B5400B" w:rsidP="007449E1">
            <w:pPr>
              <w:spacing w:after="0"/>
              <w:rPr>
                <w:rFonts w:ascii="Arial" w:hAnsi="Arial" w:cs="Arial"/>
                <w:lang w:eastAsia="zh-CN"/>
              </w:rPr>
            </w:pPr>
          </w:p>
        </w:tc>
        <w:tc>
          <w:tcPr>
            <w:tcW w:w="4818" w:type="dxa"/>
          </w:tcPr>
          <w:p w14:paraId="5BE574B4" w14:textId="77777777" w:rsidR="00B5400B" w:rsidRPr="00371C74" w:rsidRDefault="00B5400B" w:rsidP="007449E1">
            <w:pPr>
              <w:spacing w:after="0"/>
              <w:rPr>
                <w:rFonts w:ascii="Arial" w:hAnsi="Arial" w:cs="Arial"/>
                <w:lang w:eastAsia="zh-CN"/>
              </w:rPr>
            </w:pPr>
          </w:p>
        </w:tc>
      </w:tr>
      <w:tr w:rsidR="00B5400B" w:rsidRPr="00371C74" w14:paraId="0452295E" w14:textId="77777777" w:rsidTr="007449E1">
        <w:trPr>
          <w:trHeight w:val="233"/>
        </w:trPr>
        <w:tc>
          <w:tcPr>
            <w:tcW w:w="1262" w:type="dxa"/>
          </w:tcPr>
          <w:p w14:paraId="7E8E22DD" w14:textId="77777777" w:rsidR="00B5400B" w:rsidRPr="00371C74" w:rsidRDefault="00B5400B" w:rsidP="007449E1">
            <w:pPr>
              <w:spacing w:after="0"/>
              <w:rPr>
                <w:rFonts w:ascii="Arial" w:hAnsi="Arial" w:cs="Arial"/>
                <w:lang w:eastAsia="zh-CN"/>
              </w:rPr>
            </w:pPr>
          </w:p>
        </w:tc>
        <w:tc>
          <w:tcPr>
            <w:tcW w:w="1710" w:type="dxa"/>
          </w:tcPr>
          <w:p w14:paraId="2DDC871A" w14:textId="77777777" w:rsidR="00B5400B" w:rsidRPr="00371C74" w:rsidRDefault="00B5400B" w:rsidP="007449E1">
            <w:pPr>
              <w:spacing w:after="0"/>
              <w:rPr>
                <w:rFonts w:ascii="Arial" w:hAnsi="Arial" w:cs="Arial"/>
                <w:lang w:eastAsia="zh-CN"/>
              </w:rPr>
            </w:pPr>
          </w:p>
        </w:tc>
        <w:tc>
          <w:tcPr>
            <w:tcW w:w="1843" w:type="dxa"/>
          </w:tcPr>
          <w:p w14:paraId="0037AC04" w14:textId="77777777" w:rsidR="00B5400B" w:rsidRPr="00371C74" w:rsidRDefault="00B5400B" w:rsidP="007449E1">
            <w:pPr>
              <w:spacing w:after="0"/>
              <w:rPr>
                <w:rFonts w:ascii="Arial" w:hAnsi="Arial" w:cs="Arial"/>
                <w:lang w:val="en-US" w:eastAsia="zh-CN"/>
              </w:rPr>
            </w:pPr>
          </w:p>
        </w:tc>
        <w:tc>
          <w:tcPr>
            <w:tcW w:w="4818" w:type="dxa"/>
          </w:tcPr>
          <w:p w14:paraId="72CED870" w14:textId="77777777" w:rsidR="00B5400B" w:rsidRPr="00371C74" w:rsidRDefault="00B5400B" w:rsidP="007449E1">
            <w:pPr>
              <w:spacing w:after="0"/>
              <w:rPr>
                <w:rFonts w:ascii="Arial" w:hAnsi="Arial" w:cs="Arial"/>
                <w:lang w:val="en-US" w:eastAsia="zh-CN"/>
              </w:rPr>
            </w:pPr>
          </w:p>
        </w:tc>
      </w:tr>
      <w:tr w:rsidR="00B5400B" w:rsidRPr="00371C74" w14:paraId="75F5C5D3" w14:textId="77777777" w:rsidTr="007449E1">
        <w:trPr>
          <w:trHeight w:val="233"/>
        </w:trPr>
        <w:tc>
          <w:tcPr>
            <w:tcW w:w="1262" w:type="dxa"/>
          </w:tcPr>
          <w:p w14:paraId="5F09B391" w14:textId="77777777" w:rsidR="00B5400B" w:rsidRPr="00371C74" w:rsidRDefault="00B5400B" w:rsidP="007449E1">
            <w:pPr>
              <w:spacing w:after="0"/>
              <w:rPr>
                <w:rFonts w:ascii="Arial" w:hAnsi="Arial" w:cs="Arial"/>
                <w:lang w:eastAsia="zh-CN"/>
              </w:rPr>
            </w:pPr>
          </w:p>
        </w:tc>
        <w:tc>
          <w:tcPr>
            <w:tcW w:w="1710" w:type="dxa"/>
          </w:tcPr>
          <w:p w14:paraId="123AB944" w14:textId="77777777" w:rsidR="00B5400B" w:rsidRPr="00371C74" w:rsidRDefault="00B5400B" w:rsidP="007449E1">
            <w:pPr>
              <w:spacing w:after="0"/>
              <w:rPr>
                <w:rFonts w:ascii="Arial" w:hAnsi="Arial" w:cs="Arial"/>
                <w:lang w:eastAsia="zh-CN"/>
              </w:rPr>
            </w:pPr>
          </w:p>
        </w:tc>
        <w:tc>
          <w:tcPr>
            <w:tcW w:w="1843" w:type="dxa"/>
          </w:tcPr>
          <w:p w14:paraId="71E21548" w14:textId="77777777" w:rsidR="00B5400B" w:rsidRPr="00371C74" w:rsidRDefault="00B5400B" w:rsidP="007449E1">
            <w:pPr>
              <w:spacing w:after="0"/>
              <w:rPr>
                <w:rFonts w:ascii="Arial" w:hAnsi="Arial" w:cs="Arial"/>
                <w:lang w:val="en-US" w:eastAsia="zh-CN"/>
              </w:rPr>
            </w:pPr>
          </w:p>
        </w:tc>
        <w:tc>
          <w:tcPr>
            <w:tcW w:w="4818" w:type="dxa"/>
          </w:tcPr>
          <w:p w14:paraId="0957521D" w14:textId="77777777" w:rsidR="00B5400B" w:rsidRPr="00371C74" w:rsidRDefault="00B5400B" w:rsidP="007449E1">
            <w:pPr>
              <w:spacing w:after="0"/>
              <w:rPr>
                <w:rFonts w:ascii="Arial" w:hAnsi="Arial" w:cs="Arial"/>
                <w:lang w:val="en-US" w:eastAsia="zh-CN"/>
              </w:rPr>
            </w:pPr>
          </w:p>
        </w:tc>
      </w:tr>
      <w:tr w:rsidR="00B5400B" w:rsidRPr="00371C74" w14:paraId="32BDE070" w14:textId="77777777" w:rsidTr="007449E1">
        <w:trPr>
          <w:trHeight w:val="233"/>
        </w:trPr>
        <w:tc>
          <w:tcPr>
            <w:tcW w:w="1262" w:type="dxa"/>
          </w:tcPr>
          <w:p w14:paraId="70B31EB2" w14:textId="77777777" w:rsidR="00B5400B" w:rsidRPr="00371C74" w:rsidRDefault="00B5400B" w:rsidP="007449E1">
            <w:pPr>
              <w:spacing w:after="0"/>
              <w:rPr>
                <w:rFonts w:ascii="Arial" w:hAnsi="Arial" w:cs="Arial"/>
                <w:lang w:eastAsia="zh-CN"/>
              </w:rPr>
            </w:pPr>
          </w:p>
        </w:tc>
        <w:tc>
          <w:tcPr>
            <w:tcW w:w="1710" w:type="dxa"/>
          </w:tcPr>
          <w:p w14:paraId="22AD73FF" w14:textId="77777777" w:rsidR="00B5400B" w:rsidRPr="00371C74" w:rsidRDefault="00B5400B" w:rsidP="007449E1">
            <w:pPr>
              <w:spacing w:after="0"/>
              <w:rPr>
                <w:rFonts w:ascii="Arial" w:hAnsi="Arial" w:cs="Arial"/>
                <w:lang w:eastAsia="zh-CN"/>
              </w:rPr>
            </w:pPr>
          </w:p>
        </w:tc>
        <w:tc>
          <w:tcPr>
            <w:tcW w:w="1843" w:type="dxa"/>
          </w:tcPr>
          <w:p w14:paraId="7347D5AD" w14:textId="77777777" w:rsidR="00B5400B" w:rsidRPr="00371C74" w:rsidRDefault="00B5400B" w:rsidP="007449E1">
            <w:pPr>
              <w:spacing w:after="0"/>
              <w:rPr>
                <w:rFonts w:ascii="Arial" w:hAnsi="Arial" w:cs="Arial"/>
                <w:lang w:val="en-CA" w:eastAsia="zh-CN"/>
              </w:rPr>
            </w:pPr>
          </w:p>
        </w:tc>
        <w:tc>
          <w:tcPr>
            <w:tcW w:w="4818" w:type="dxa"/>
          </w:tcPr>
          <w:p w14:paraId="25DD3819" w14:textId="77777777" w:rsidR="00B5400B" w:rsidRPr="00371C74" w:rsidRDefault="00B5400B" w:rsidP="007449E1">
            <w:pPr>
              <w:spacing w:after="0"/>
              <w:rPr>
                <w:rFonts w:ascii="Arial" w:hAnsi="Arial" w:cs="Arial"/>
                <w:lang w:val="en-CA" w:eastAsia="zh-CN"/>
              </w:rPr>
            </w:pPr>
          </w:p>
        </w:tc>
      </w:tr>
      <w:tr w:rsidR="00B5400B" w:rsidRPr="00371C74" w14:paraId="48A7D012" w14:textId="77777777" w:rsidTr="007449E1">
        <w:trPr>
          <w:trHeight w:val="223"/>
        </w:trPr>
        <w:tc>
          <w:tcPr>
            <w:tcW w:w="1262" w:type="dxa"/>
          </w:tcPr>
          <w:p w14:paraId="3957FBDC" w14:textId="77777777" w:rsidR="00B5400B" w:rsidRPr="00371C74" w:rsidRDefault="00B5400B" w:rsidP="007449E1">
            <w:pPr>
              <w:spacing w:after="0"/>
              <w:rPr>
                <w:rFonts w:ascii="Arial" w:hAnsi="Arial" w:cs="Arial"/>
                <w:lang w:eastAsia="zh-CN"/>
              </w:rPr>
            </w:pPr>
          </w:p>
        </w:tc>
        <w:tc>
          <w:tcPr>
            <w:tcW w:w="1710" w:type="dxa"/>
          </w:tcPr>
          <w:p w14:paraId="7F65F239" w14:textId="77777777" w:rsidR="00B5400B" w:rsidRPr="00371C74" w:rsidRDefault="00B5400B" w:rsidP="007449E1">
            <w:pPr>
              <w:spacing w:after="0"/>
              <w:rPr>
                <w:rFonts w:ascii="Arial" w:hAnsi="Arial" w:cs="Arial"/>
                <w:lang w:eastAsia="zh-CN"/>
              </w:rPr>
            </w:pPr>
          </w:p>
        </w:tc>
        <w:tc>
          <w:tcPr>
            <w:tcW w:w="1843" w:type="dxa"/>
          </w:tcPr>
          <w:p w14:paraId="050A639B" w14:textId="77777777" w:rsidR="00B5400B" w:rsidRPr="00371C74" w:rsidRDefault="00B5400B" w:rsidP="007449E1">
            <w:pPr>
              <w:spacing w:after="0"/>
              <w:rPr>
                <w:rFonts w:ascii="Arial" w:hAnsi="Arial" w:cs="Arial"/>
                <w:lang w:val="en-CA" w:eastAsia="zh-CN"/>
              </w:rPr>
            </w:pPr>
          </w:p>
        </w:tc>
        <w:tc>
          <w:tcPr>
            <w:tcW w:w="4818" w:type="dxa"/>
          </w:tcPr>
          <w:p w14:paraId="7A9BDE30" w14:textId="77777777" w:rsidR="00B5400B" w:rsidRPr="00371C74" w:rsidRDefault="00B5400B" w:rsidP="007449E1">
            <w:pPr>
              <w:spacing w:after="0"/>
              <w:rPr>
                <w:rFonts w:ascii="Arial" w:hAnsi="Arial" w:cs="Arial"/>
                <w:lang w:val="en-CA" w:eastAsia="zh-CN"/>
              </w:rPr>
            </w:pPr>
          </w:p>
        </w:tc>
      </w:tr>
      <w:tr w:rsidR="00B5400B" w:rsidRPr="00371C74" w14:paraId="157C5106" w14:textId="77777777" w:rsidTr="007449E1">
        <w:trPr>
          <w:trHeight w:val="34"/>
        </w:trPr>
        <w:tc>
          <w:tcPr>
            <w:tcW w:w="1262" w:type="dxa"/>
          </w:tcPr>
          <w:p w14:paraId="68E62D76" w14:textId="77777777" w:rsidR="00B5400B" w:rsidRPr="00371C74" w:rsidRDefault="00B5400B" w:rsidP="007449E1">
            <w:pPr>
              <w:spacing w:after="0"/>
              <w:rPr>
                <w:rFonts w:ascii="Arial" w:hAnsi="Arial" w:cs="Arial"/>
                <w:lang w:eastAsia="zh-CN"/>
              </w:rPr>
            </w:pPr>
          </w:p>
        </w:tc>
        <w:tc>
          <w:tcPr>
            <w:tcW w:w="1710" w:type="dxa"/>
          </w:tcPr>
          <w:p w14:paraId="616AE96C" w14:textId="77777777" w:rsidR="00B5400B" w:rsidRPr="00371C74" w:rsidRDefault="00B5400B" w:rsidP="007449E1">
            <w:pPr>
              <w:spacing w:after="0"/>
              <w:rPr>
                <w:rFonts w:ascii="Arial" w:hAnsi="Arial" w:cs="Arial"/>
                <w:lang w:eastAsia="zh-CN"/>
              </w:rPr>
            </w:pPr>
          </w:p>
        </w:tc>
        <w:tc>
          <w:tcPr>
            <w:tcW w:w="1843" w:type="dxa"/>
          </w:tcPr>
          <w:p w14:paraId="5D89C11B" w14:textId="77777777" w:rsidR="00B5400B" w:rsidRPr="00371C74" w:rsidRDefault="00B5400B" w:rsidP="007449E1">
            <w:pPr>
              <w:spacing w:after="0"/>
              <w:rPr>
                <w:rFonts w:ascii="Arial" w:hAnsi="Arial" w:cs="Arial"/>
                <w:lang w:val="en-CA" w:eastAsia="zh-CN"/>
              </w:rPr>
            </w:pPr>
          </w:p>
        </w:tc>
        <w:tc>
          <w:tcPr>
            <w:tcW w:w="4818" w:type="dxa"/>
          </w:tcPr>
          <w:p w14:paraId="08C1FFBB" w14:textId="77777777" w:rsidR="00B5400B" w:rsidRPr="00371C74" w:rsidRDefault="00B5400B" w:rsidP="007449E1">
            <w:pPr>
              <w:spacing w:after="0"/>
              <w:rPr>
                <w:rFonts w:ascii="Arial" w:hAnsi="Arial" w:cs="Arial"/>
                <w:lang w:val="en-CA" w:eastAsia="zh-CN"/>
              </w:rPr>
            </w:pPr>
          </w:p>
        </w:tc>
      </w:tr>
    </w:tbl>
    <w:p w14:paraId="5D3D0D79" w14:textId="77777777" w:rsidR="00B5400B" w:rsidRDefault="00B5400B" w:rsidP="00B5400B">
      <w:pPr>
        <w:pStyle w:val="ListParagraph"/>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combination</w:t>
      </w:r>
      <w:r w:rsidR="008130E3">
        <w:t xml:space="preserve"> </w:t>
      </w:r>
      <w:r>
        <w:t>.</w:t>
      </w:r>
      <w:bookmarkEnd w:id="10"/>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lastRenderedPageBreak/>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Please state your preference for options a,b,c,d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371C74" w:rsidRDefault="008D1946" w:rsidP="007449E1">
            <w:pPr>
              <w:spacing w:after="0"/>
              <w:jc w:val="center"/>
              <w:rPr>
                <w:rFonts w:ascii="Arial" w:hAnsi="Arial" w:cs="Arial"/>
                <w:b/>
              </w:rPr>
            </w:pPr>
            <w:r>
              <w:rPr>
                <w:rFonts w:ascii="Arial" w:hAnsi="Arial" w:cs="Arial"/>
                <w:b/>
              </w:rPr>
              <w:t>Option</w:t>
            </w:r>
            <w:r w:rsidR="004727BC">
              <w:rPr>
                <w:rFonts w:ascii="Arial" w:hAnsi="Arial" w:cs="Arial"/>
                <w:b/>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E01698" w:rsidRDefault="00E01698" w:rsidP="00E01698">
            <w:pPr>
              <w:spacing w:after="0"/>
              <w:rPr>
                <w:rFonts w:ascii="Arial" w:hAnsi="Arial" w:cs="Arial"/>
                <w:lang w:eastAsia="zh-CN"/>
              </w:rPr>
            </w:pPr>
            <w:r w:rsidRPr="00E01698">
              <w:rPr>
                <w:rFonts w:ascii="Arial" w:hAnsi="Arial" w:cs="Arial"/>
                <w:lang w:eastAsia="zh-CN"/>
              </w:rPr>
              <w:t>We should stick to the working assumption of using timer as we made( in RAN2#113bis) after several round email discussions:</w:t>
            </w:r>
          </w:p>
          <w:p w14:paraId="54A9F364" w14:textId="626CB59C" w:rsidR="00E01698" w:rsidRPr="00E01698" w:rsidRDefault="00E01698" w:rsidP="00E01698">
            <w:pPr>
              <w:pStyle w:val="ListParagraph"/>
              <w:numPr>
                <w:ilvl w:val="0"/>
                <w:numId w:val="36"/>
              </w:numPr>
              <w:rPr>
                <w:rFonts w:ascii="Arial" w:hAnsi="Arial" w:cs="Arial"/>
                <w:lang w:val="de-DE" w:eastAsia="zh-CN"/>
              </w:rPr>
            </w:pPr>
            <w:r w:rsidRPr="00E01698">
              <w:rPr>
                <w:rFonts w:ascii="Arial" w:hAnsi="Arial" w:cs="Arial"/>
                <w:lang w:val="de-DE"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371C74" w:rsidRDefault="00E01698" w:rsidP="00E01698">
            <w:pPr>
              <w:spacing w:after="0"/>
              <w:rPr>
                <w:rFonts w:ascii="Arial" w:hAnsi="Arial" w:cs="Arial"/>
                <w:lang w:eastAsia="zh-CN"/>
              </w:rPr>
            </w:pPr>
            <w:r w:rsidRPr="00E01698">
              <w:rPr>
                <w:rFonts w:ascii="Arial" w:hAnsi="Arial" w:cs="Arial"/>
                <w:lang w:eastAsia="zh-CN"/>
              </w:rPr>
              <w:t>The timer-based option is extensively used in current RRC specification. And it can save the signalling from signalling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371C74" w:rsidRDefault="001A6056" w:rsidP="001A6056">
            <w:pPr>
              <w:spacing w:after="0"/>
              <w:rPr>
                <w:rFonts w:ascii="Arial" w:eastAsia="等线" w:hAnsi="Arial" w:cs="Arial"/>
                <w:lang w:eastAsia="zh-CN"/>
              </w:rPr>
            </w:pPr>
            <w:r>
              <w:rPr>
                <w:rFonts w:ascii="Arial" w:hAnsi="Arial" w:cs="Arial"/>
                <w:lang w:eastAsia="zh-CN"/>
              </w:rPr>
              <w:t>We believe Options a and b will have significantly higher signalling overhead when comparing to Options c and d.</w:t>
            </w:r>
          </w:p>
        </w:tc>
      </w:tr>
      <w:tr w:rsidR="008D1946" w:rsidRPr="00371C74" w14:paraId="7305A980" w14:textId="77777777" w:rsidTr="007449E1">
        <w:tc>
          <w:tcPr>
            <w:tcW w:w="1980" w:type="dxa"/>
          </w:tcPr>
          <w:p w14:paraId="055D1418" w14:textId="77777777" w:rsidR="008D1946" w:rsidRPr="00371C74" w:rsidRDefault="008D1946" w:rsidP="007449E1">
            <w:pPr>
              <w:spacing w:after="0"/>
              <w:rPr>
                <w:rFonts w:ascii="Arial" w:eastAsia="等线" w:hAnsi="Arial" w:cs="Arial"/>
                <w:lang w:eastAsia="zh-CN"/>
              </w:rPr>
            </w:pPr>
          </w:p>
        </w:tc>
        <w:tc>
          <w:tcPr>
            <w:tcW w:w="992" w:type="dxa"/>
          </w:tcPr>
          <w:p w14:paraId="5ED88867" w14:textId="77777777" w:rsidR="008D1946" w:rsidRPr="00371C74" w:rsidRDefault="008D1946" w:rsidP="007449E1">
            <w:pPr>
              <w:spacing w:after="0"/>
              <w:rPr>
                <w:rFonts w:ascii="Arial" w:eastAsia="等线" w:hAnsi="Arial" w:cs="Arial"/>
                <w:lang w:eastAsia="zh-CN"/>
              </w:rPr>
            </w:pPr>
          </w:p>
        </w:tc>
        <w:tc>
          <w:tcPr>
            <w:tcW w:w="6563" w:type="dxa"/>
          </w:tcPr>
          <w:p w14:paraId="33F5AD49" w14:textId="77777777" w:rsidR="008D1946" w:rsidRPr="00371C74" w:rsidRDefault="008D1946" w:rsidP="007449E1">
            <w:pPr>
              <w:spacing w:after="0"/>
              <w:rPr>
                <w:rFonts w:ascii="Arial" w:eastAsia="等线" w:hAnsi="Arial" w:cs="Arial"/>
                <w:lang w:eastAsia="zh-CN"/>
              </w:rPr>
            </w:pPr>
          </w:p>
        </w:tc>
      </w:tr>
      <w:tr w:rsidR="008D1946" w:rsidRPr="00371C74" w14:paraId="25ADAD11" w14:textId="77777777" w:rsidTr="007449E1">
        <w:tc>
          <w:tcPr>
            <w:tcW w:w="1980" w:type="dxa"/>
          </w:tcPr>
          <w:p w14:paraId="3B44877D" w14:textId="77777777" w:rsidR="008D1946" w:rsidRPr="00371C74" w:rsidRDefault="008D1946" w:rsidP="007449E1">
            <w:pPr>
              <w:spacing w:after="0"/>
              <w:rPr>
                <w:rFonts w:ascii="Arial" w:hAnsi="Arial" w:cs="Arial"/>
                <w:lang w:eastAsia="zh-CN"/>
              </w:rPr>
            </w:pPr>
          </w:p>
        </w:tc>
        <w:tc>
          <w:tcPr>
            <w:tcW w:w="992" w:type="dxa"/>
          </w:tcPr>
          <w:p w14:paraId="4F0EA724" w14:textId="77777777" w:rsidR="008D1946" w:rsidRPr="00371C74" w:rsidRDefault="008D1946" w:rsidP="007449E1">
            <w:pPr>
              <w:spacing w:after="0"/>
              <w:rPr>
                <w:rFonts w:ascii="Arial" w:hAnsi="Arial" w:cs="Arial"/>
                <w:lang w:eastAsia="zh-CN"/>
              </w:rPr>
            </w:pPr>
          </w:p>
        </w:tc>
        <w:tc>
          <w:tcPr>
            <w:tcW w:w="6563" w:type="dxa"/>
          </w:tcPr>
          <w:p w14:paraId="002EFD07" w14:textId="77777777" w:rsidR="008D1946" w:rsidRPr="00371C74" w:rsidRDefault="008D1946" w:rsidP="007449E1">
            <w:pPr>
              <w:spacing w:after="0"/>
              <w:rPr>
                <w:rFonts w:ascii="Arial" w:hAnsi="Arial" w:cs="Arial"/>
                <w:lang w:eastAsia="zh-CN"/>
              </w:rPr>
            </w:pPr>
          </w:p>
        </w:tc>
      </w:tr>
      <w:tr w:rsidR="008D1946" w:rsidRPr="00371C74" w14:paraId="77F927B6" w14:textId="77777777" w:rsidTr="007449E1">
        <w:tc>
          <w:tcPr>
            <w:tcW w:w="1980" w:type="dxa"/>
          </w:tcPr>
          <w:p w14:paraId="12D52F82" w14:textId="77777777" w:rsidR="008D1946" w:rsidRPr="00371C74" w:rsidRDefault="008D1946" w:rsidP="007449E1">
            <w:pPr>
              <w:spacing w:after="0"/>
              <w:rPr>
                <w:rFonts w:ascii="Arial" w:hAnsi="Arial" w:cs="Arial"/>
                <w:lang w:eastAsia="zh-CN"/>
              </w:rPr>
            </w:pPr>
          </w:p>
        </w:tc>
        <w:tc>
          <w:tcPr>
            <w:tcW w:w="992" w:type="dxa"/>
          </w:tcPr>
          <w:p w14:paraId="178C5749" w14:textId="77777777" w:rsidR="008D1946" w:rsidRPr="00371C74" w:rsidRDefault="008D1946" w:rsidP="007449E1">
            <w:pPr>
              <w:spacing w:after="0"/>
              <w:rPr>
                <w:rFonts w:ascii="Arial" w:hAnsi="Arial" w:cs="Arial"/>
                <w:lang w:eastAsia="zh-CN"/>
              </w:rPr>
            </w:pPr>
          </w:p>
        </w:tc>
        <w:tc>
          <w:tcPr>
            <w:tcW w:w="6563" w:type="dxa"/>
          </w:tcPr>
          <w:p w14:paraId="7DFD42D0" w14:textId="77777777" w:rsidR="008D1946" w:rsidRPr="00371C74" w:rsidRDefault="008D1946" w:rsidP="007449E1">
            <w:pPr>
              <w:spacing w:after="0"/>
              <w:rPr>
                <w:rFonts w:ascii="Arial" w:hAnsi="Arial" w:cs="Arial"/>
                <w:lang w:eastAsia="zh-CN"/>
              </w:rPr>
            </w:pPr>
          </w:p>
        </w:tc>
      </w:tr>
      <w:tr w:rsidR="008D1946" w:rsidRPr="00371C74" w14:paraId="69569966" w14:textId="77777777" w:rsidTr="007449E1">
        <w:tc>
          <w:tcPr>
            <w:tcW w:w="1980" w:type="dxa"/>
          </w:tcPr>
          <w:p w14:paraId="2C755E97" w14:textId="77777777" w:rsidR="008D1946" w:rsidRPr="00371C74" w:rsidRDefault="008D1946" w:rsidP="007449E1">
            <w:pPr>
              <w:spacing w:after="0"/>
              <w:rPr>
                <w:rFonts w:ascii="Arial" w:hAnsi="Arial" w:cs="Arial"/>
                <w:lang w:eastAsia="zh-CN"/>
              </w:rPr>
            </w:pPr>
          </w:p>
        </w:tc>
        <w:tc>
          <w:tcPr>
            <w:tcW w:w="992" w:type="dxa"/>
          </w:tcPr>
          <w:p w14:paraId="2DBA88DE" w14:textId="77777777" w:rsidR="008D1946" w:rsidRPr="00371C74" w:rsidRDefault="008D1946" w:rsidP="007449E1">
            <w:pPr>
              <w:spacing w:after="0"/>
              <w:rPr>
                <w:rFonts w:ascii="Arial" w:hAnsi="Arial" w:cs="Arial"/>
                <w:lang w:eastAsia="zh-CN"/>
              </w:rPr>
            </w:pPr>
          </w:p>
        </w:tc>
        <w:tc>
          <w:tcPr>
            <w:tcW w:w="6563" w:type="dxa"/>
          </w:tcPr>
          <w:p w14:paraId="68218776" w14:textId="77777777" w:rsidR="008D1946" w:rsidRPr="00371C74" w:rsidRDefault="008D1946" w:rsidP="007449E1">
            <w:pPr>
              <w:spacing w:after="0"/>
              <w:rPr>
                <w:rFonts w:ascii="Arial" w:hAnsi="Arial" w:cs="Arial"/>
                <w:lang w:val="en-US" w:eastAsia="zh-CN"/>
              </w:rPr>
            </w:pPr>
          </w:p>
        </w:tc>
      </w:tr>
      <w:tr w:rsidR="008D1946" w:rsidRPr="00371C74" w14:paraId="3650A883" w14:textId="77777777" w:rsidTr="007449E1">
        <w:tc>
          <w:tcPr>
            <w:tcW w:w="1980" w:type="dxa"/>
          </w:tcPr>
          <w:p w14:paraId="3A47CE99" w14:textId="77777777" w:rsidR="008D1946" w:rsidRPr="00371C74" w:rsidRDefault="008D1946" w:rsidP="007449E1">
            <w:pPr>
              <w:spacing w:after="0"/>
              <w:rPr>
                <w:rFonts w:ascii="Arial" w:hAnsi="Arial" w:cs="Arial"/>
                <w:lang w:eastAsia="zh-CN"/>
              </w:rPr>
            </w:pPr>
          </w:p>
        </w:tc>
        <w:tc>
          <w:tcPr>
            <w:tcW w:w="992" w:type="dxa"/>
          </w:tcPr>
          <w:p w14:paraId="6FCD96AD" w14:textId="77777777" w:rsidR="008D1946" w:rsidRPr="00371C74" w:rsidRDefault="008D1946" w:rsidP="007449E1">
            <w:pPr>
              <w:spacing w:after="0"/>
              <w:rPr>
                <w:rFonts w:ascii="Arial" w:hAnsi="Arial" w:cs="Arial"/>
                <w:lang w:eastAsia="zh-CN"/>
              </w:rPr>
            </w:pPr>
          </w:p>
        </w:tc>
        <w:tc>
          <w:tcPr>
            <w:tcW w:w="6563" w:type="dxa"/>
          </w:tcPr>
          <w:p w14:paraId="3D1A558C" w14:textId="77777777" w:rsidR="008D1946" w:rsidRPr="00371C74" w:rsidRDefault="008D1946" w:rsidP="007449E1">
            <w:pPr>
              <w:spacing w:after="0"/>
              <w:rPr>
                <w:rFonts w:ascii="Arial" w:hAnsi="Arial" w:cs="Arial"/>
                <w:lang w:val="en-US" w:eastAsia="zh-CN"/>
              </w:rPr>
            </w:pPr>
          </w:p>
        </w:tc>
      </w:tr>
      <w:tr w:rsidR="008D1946" w:rsidRPr="00371C74" w14:paraId="3A9F99E4" w14:textId="77777777" w:rsidTr="007449E1">
        <w:tc>
          <w:tcPr>
            <w:tcW w:w="1980" w:type="dxa"/>
          </w:tcPr>
          <w:p w14:paraId="4F5D7C76" w14:textId="77777777" w:rsidR="008D1946" w:rsidRPr="00371C74" w:rsidRDefault="008D1946" w:rsidP="007449E1">
            <w:pPr>
              <w:spacing w:after="0"/>
              <w:rPr>
                <w:rFonts w:ascii="Arial" w:hAnsi="Arial" w:cs="Arial"/>
                <w:lang w:eastAsia="zh-CN"/>
              </w:rPr>
            </w:pPr>
          </w:p>
        </w:tc>
        <w:tc>
          <w:tcPr>
            <w:tcW w:w="992" w:type="dxa"/>
          </w:tcPr>
          <w:p w14:paraId="507C90A9" w14:textId="77777777" w:rsidR="008D1946" w:rsidRPr="00371C74" w:rsidRDefault="008D1946" w:rsidP="007449E1">
            <w:pPr>
              <w:spacing w:after="0"/>
              <w:rPr>
                <w:rFonts w:ascii="Arial" w:hAnsi="Arial" w:cs="Arial"/>
                <w:lang w:eastAsia="zh-CN"/>
              </w:rPr>
            </w:pPr>
          </w:p>
        </w:tc>
        <w:tc>
          <w:tcPr>
            <w:tcW w:w="6563" w:type="dxa"/>
          </w:tcPr>
          <w:p w14:paraId="55C67C69" w14:textId="77777777" w:rsidR="008D1946" w:rsidRPr="00371C74" w:rsidRDefault="008D1946" w:rsidP="007449E1">
            <w:pPr>
              <w:spacing w:after="0"/>
              <w:rPr>
                <w:rFonts w:ascii="Arial" w:hAnsi="Arial" w:cs="Arial"/>
                <w:lang w:val="en-CA" w:eastAsia="zh-CN"/>
              </w:rPr>
            </w:pPr>
          </w:p>
        </w:tc>
      </w:tr>
      <w:tr w:rsidR="008D1946" w:rsidRPr="00371C74" w14:paraId="48791595" w14:textId="77777777" w:rsidTr="007449E1">
        <w:tc>
          <w:tcPr>
            <w:tcW w:w="1980" w:type="dxa"/>
          </w:tcPr>
          <w:p w14:paraId="17DFA030" w14:textId="77777777" w:rsidR="008D1946" w:rsidRPr="00371C74" w:rsidRDefault="008D1946" w:rsidP="007449E1">
            <w:pPr>
              <w:spacing w:after="0"/>
              <w:rPr>
                <w:rFonts w:ascii="Arial" w:hAnsi="Arial" w:cs="Arial"/>
                <w:lang w:eastAsia="zh-CN"/>
              </w:rPr>
            </w:pPr>
          </w:p>
        </w:tc>
        <w:tc>
          <w:tcPr>
            <w:tcW w:w="992" w:type="dxa"/>
          </w:tcPr>
          <w:p w14:paraId="79111B8A" w14:textId="77777777" w:rsidR="008D1946" w:rsidRPr="00371C74" w:rsidRDefault="008D1946" w:rsidP="007449E1">
            <w:pPr>
              <w:spacing w:after="0"/>
              <w:rPr>
                <w:rFonts w:ascii="Arial" w:hAnsi="Arial" w:cs="Arial"/>
                <w:lang w:eastAsia="zh-CN"/>
              </w:rPr>
            </w:pPr>
          </w:p>
        </w:tc>
        <w:tc>
          <w:tcPr>
            <w:tcW w:w="6563" w:type="dxa"/>
          </w:tcPr>
          <w:p w14:paraId="205A6FA0" w14:textId="77777777" w:rsidR="008D1946" w:rsidRPr="00371C74" w:rsidRDefault="008D1946" w:rsidP="007449E1">
            <w:pPr>
              <w:spacing w:after="0"/>
              <w:rPr>
                <w:rFonts w:ascii="Arial" w:hAnsi="Arial" w:cs="Arial"/>
                <w:lang w:val="en-CA" w:eastAsia="zh-CN"/>
              </w:rPr>
            </w:pPr>
          </w:p>
        </w:tc>
      </w:tr>
      <w:tr w:rsidR="008D1946" w:rsidRPr="00371C74" w14:paraId="0A8751BF" w14:textId="77777777" w:rsidTr="007449E1">
        <w:trPr>
          <w:trHeight w:val="38"/>
        </w:trPr>
        <w:tc>
          <w:tcPr>
            <w:tcW w:w="1980" w:type="dxa"/>
          </w:tcPr>
          <w:p w14:paraId="683DC167" w14:textId="77777777" w:rsidR="008D1946" w:rsidRPr="00371C74" w:rsidRDefault="008D1946" w:rsidP="007449E1">
            <w:pPr>
              <w:spacing w:after="0"/>
              <w:rPr>
                <w:rFonts w:ascii="Arial" w:hAnsi="Arial" w:cs="Arial"/>
                <w:lang w:eastAsia="zh-CN"/>
              </w:rPr>
            </w:pPr>
          </w:p>
        </w:tc>
        <w:tc>
          <w:tcPr>
            <w:tcW w:w="992" w:type="dxa"/>
          </w:tcPr>
          <w:p w14:paraId="2431892D" w14:textId="77777777" w:rsidR="008D1946" w:rsidRPr="00371C74" w:rsidRDefault="008D1946" w:rsidP="007449E1">
            <w:pPr>
              <w:spacing w:after="0"/>
              <w:rPr>
                <w:rFonts w:ascii="Arial" w:hAnsi="Arial" w:cs="Arial"/>
                <w:lang w:eastAsia="zh-CN"/>
              </w:rPr>
            </w:pPr>
          </w:p>
        </w:tc>
        <w:tc>
          <w:tcPr>
            <w:tcW w:w="6563" w:type="dxa"/>
          </w:tcPr>
          <w:p w14:paraId="1B684763" w14:textId="77777777" w:rsidR="008D1946" w:rsidRPr="00371C74" w:rsidRDefault="008D1946" w:rsidP="007449E1">
            <w:pPr>
              <w:spacing w:after="0"/>
              <w:rPr>
                <w:rFonts w:ascii="Arial" w:hAnsi="Arial" w:cs="Arial"/>
                <w:lang w:val="en-CA" w:eastAsia="zh-CN"/>
              </w:rPr>
            </w:pP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“Neighbor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lastRenderedPageBreak/>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(e.g. Ax,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(e.g. Ax).</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Timer-based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Location-based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7B3630D7"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Please state whether you agree that timing information of candidate target cell can be given in respective RRCReconfiguration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Pr>
                <w:rFonts w:ascii="Arial" w:hAnsi="Arial" w:cs="Arial"/>
                <w:lang w:eastAsia="zh-CN"/>
              </w:rPr>
              <w:t>The Question does NOT match with the Proposal and seems to be a copy-paste typo from Question 6. Informed in reflector also.</w:t>
            </w:r>
            <w:bookmarkStart w:id="16" w:name="_GoBack"/>
            <w:bookmarkEnd w:id="16"/>
          </w:p>
        </w:tc>
      </w:tr>
      <w:tr w:rsidR="004727BC" w:rsidRPr="00371C74" w14:paraId="4C32A4C7" w14:textId="77777777" w:rsidTr="007449E1">
        <w:tc>
          <w:tcPr>
            <w:tcW w:w="1980" w:type="dxa"/>
          </w:tcPr>
          <w:p w14:paraId="13257D7F" w14:textId="77777777" w:rsidR="004727BC" w:rsidRPr="00371C74" w:rsidRDefault="004727BC" w:rsidP="007449E1">
            <w:pPr>
              <w:spacing w:after="0"/>
              <w:rPr>
                <w:rFonts w:ascii="Arial" w:eastAsia="等线" w:hAnsi="Arial" w:cs="Arial"/>
                <w:lang w:eastAsia="zh-CN"/>
              </w:rPr>
            </w:pPr>
          </w:p>
        </w:tc>
        <w:tc>
          <w:tcPr>
            <w:tcW w:w="992" w:type="dxa"/>
          </w:tcPr>
          <w:p w14:paraId="204C3ACB" w14:textId="77777777" w:rsidR="004727BC" w:rsidRPr="00371C74" w:rsidRDefault="004727BC" w:rsidP="007449E1">
            <w:pPr>
              <w:spacing w:after="0"/>
              <w:rPr>
                <w:rFonts w:ascii="Arial" w:hAnsi="Arial" w:cs="Arial"/>
                <w:lang w:eastAsia="zh-CN"/>
              </w:rPr>
            </w:pPr>
          </w:p>
        </w:tc>
        <w:tc>
          <w:tcPr>
            <w:tcW w:w="6563" w:type="dxa"/>
          </w:tcPr>
          <w:p w14:paraId="2778466E" w14:textId="77777777" w:rsidR="004727BC" w:rsidRPr="00371C74" w:rsidRDefault="004727BC" w:rsidP="007449E1">
            <w:pPr>
              <w:spacing w:after="0"/>
              <w:rPr>
                <w:rFonts w:ascii="Arial" w:eastAsia="等线" w:hAnsi="Arial" w:cs="Arial"/>
                <w:lang w:eastAsia="zh-CN"/>
              </w:rPr>
            </w:pPr>
          </w:p>
        </w:tc>
      </w:tr>
      <w:tr w:rsidR="004727BC" w:rsidRPr="00371C74" w14:paraId="2291594D" w14:textId="77777777" w:rsidTr="007449E1">
        <w:tc>
          <w:tcPr>
            <w:tcW w:w="1980" w:type="dxa"/>
          </w:tcPr>
          <w:p w14:paraId="4DE856AF" w14:textId="77777777" w:rsidR="004727BC" w:rsidRPr="00371C74" w:rsidRDefault="004727BC" w:rsidP="007449E1">
            <w:pPr>
              <w:spacing w:after="0"/>
              <w:rPr>
                <w:rFonts w:ascii="Arial" w:eastAsia="等线" w:hAnsi="Arial" w:cs="Arial"/>
                <w:lang w:eastAsia="zh-CN"/>
              </w:rPr>
            </w:pPr>
          </w:p>
        </w:tc>
        <w:tc>
          <w:tcPr>
            <w:tcW w:w="992" w:type="dxa"/>
          </w:tcPr>
          <w:p w14:paraId="65526318" w14:textId="77777777" w:rsidR="004727BC" w:rsidRPr="00371C74" w:rsidRDefault="004727BC" w:rsidP="007449E1">
            <w:pPr>
              <w:spacing w:after="0"/>
              <w:rPr>
                <w:rFonts w:ascii="Arial" w:eastAsia="等线" w:hAnsi="Arial" w:cs="Arial"/>
                <w:lang w:eastAsia="zh-CN"/>
              </w:rPr>
            </w:pPr>
          </w:p>
        </w:tc>
        <w:tc>
          <w:tcPr>
            <w:tcW w:w="6563" w:type="dxa"/>
          </w:tcPr>
          <w:p w14:paraId="24B082A9" w14:textId="77777777" w:rsidR="004727BC" w:rsidRPr="00371C74" w:rsidRDefault="004727BC" w:rsidP="007449E1">
            <w:pPr>
              <w:spacing w:after="0"/>
              <w:rPr>
                <w:rFonts w:ascii="Arial" w:eastAsia="等线" w:hAnsi="Arial" w:cs="Arial"/>
                <w:lang w:eastAsia="zh-CN"/>
              </w:rPr>
            </w:pPr>
          </w:p>
        </w:tc>
      </w:tr>
      <w:tr w:rsidR="004727BC" w:rsidRPr="00371C74" w14:paraId="2E36400D" w14:textId="77777777" w:rsidTr="007449E1">
        <w:tc>
          <w:tcPr>
            <w:tcW w:w="1980" w:type="dxa"/>
          </w:tcPr>
          <w:p w14:paraId="3D1B9286" w14:textId="77777777" w:rsidR="004727BC" w:rsidRPr="00371C74" w:rsidRDefault="004727BC" w:rsidP="007449E1">
            <w:pPr>
              <w:spacing w:after="0"/>
              <w:rPr>
                <w:rFonts w:ascii="Arial" w:hAnsi="Arial" w:cs="Arial"/>
                <w:lang w:eastAsia="zh-CN"/>
              </w:rPr>
            </w:pPr>
          </w:p>
        </w:tc>
        <w:tc>
          <w:tcPr>
            <w:tcW w:w="992" w:type="dxa"/>
          </w:tcPr>
          <w:p w14:paraId="65D0F751" w14:textId="77777777" w:rsidR="004727BC" w:rsidRPr="00371C74" w:rsidRDefault="004727BC" w:rsidP="007449E1">
            <w:pPr>
              <w:spacing w:after="0"/>
              <w:rPr>
                <w:rFonts w:ascii="Arial" w:hAnsi="Arial" w:cs="Arial"/>
                <w:lang w:eastAsia="zh-CN"/>
              </w:rPr>
            </w:pPr>
          </w:p>
        </w:tc>
        <w:tc>
          <w:tcPr>
            <w:tcW w:w="6563" w:type="dxa"/>
          </w:tcPr>
          <w:p w14:paraId="1CACDA0F" w14:textId="77777777" w:rsidR="004727BC" w:rsidRPr="00371C74" w:rsidRDefault="004727BC" w:rsidP="007449E1">
            <w:pPr>
              <w:spacing w:after="0"/>
              <w:rPr>
                <w:rFonts w:ascii="Arial" w:hAnsi="Arial" w:cs="Arial"/>
                <w:lang w:eastAsia="zh-CN"/>
              </w:rPr>
            </w:pPr>
          </w:p>
        </w:tc>
      </w:tr>
      <w:tr w:rsidR="004727BC" w:rsidRPr="00371C74" w14:paraId="4EF73AA2" w14:textId="77777777" w:rsidTr="007449E1">
        <w:tc>
          <w:tcPr>
            <w:tcW w:w="1980" w:type="dxa"/>
          </w:tcPr>
          <w:p w14:paraId="7243FAF3" w14:textId="77777777" w:rsidR="004727BC" w:rsidRPr="00371C74" w:rsidRDefault="004727BC" w:rsidP="007449E1">
            <w:pPr>
              <w:spacing w:after="0"/>
              <w:rPr>
                <w:rFonts w:ascii="Arial" w:hAnsi="Arial" w:cs="Arial"/>
                <w:lang w:eastAsia="zh-CN"/>
              </w:rPr>
            </w:pPr>
          </w:p>
        </w:tc>
        <w:tc>
          <w:tcPr>
            <w:tcW w:w="992" w:type="dxa"/>
          </w:tcPr>
          <w:p w14:paraId="34FF4060" w14:textId="77777777" w:rsidR="004727BC" w:rsidRPr="00371C74" w:rsidRDefault="004727BC" w:rsidP="007449E1">
            <w:pPr>
              <w:spacing w:after="0"/>
              <w:rPr>
                <w:rFonts w:ascii="Arial" w:hAnsi="Arial" w:cs="Arial"/>
                <w:lang w:eastAsia="zh-CN"/>
              </w:rPr>
            </w:pPr>
          </w:p>
        </w:tc>
        <w:tc>
          <w:tcPr>
            <w:tcW w:w="6563" w:type="dxa"/>
          </w:tcPr>
          <w:p w14:paraId="3F5585B5" w14:textId="77777777" w:rsidR="004727BC" w:rsidRPr="00371C74" w:rsidRDefault="004727BC" w:rsidP="007449E1">
            <w:pPr>
              <w:spacing w:after="0"/>
              <w:rPr>
                <w:rFonts w:ascii="Arial" w:hAnsi="Arial" w:cs="Arial"/>
                <w:lang w:eastAsia="zh-CN"/>
              </w:rPr>
            </w:pPr>
          </w:p>
        </w:tc>
      </w:tr>
      <w:tr w:rsidR="004727BC" w:rsidRPr="00371C74" w14:paraId="72682B31" w14:textId="77777777" w:rsidTr="007449E1">
        <w:tc>
          <w:tcPr>
            <w:tcW w:w="1980" w:type="dxa"/>
          </w:tcPr>
          <w:p w14:paraId="7D91366F" w14:textId="77777777" w:rsidR="004727BC" w:rsidRPr="00371C74" w:rsidRDefault="004727BC" w:rsidP="007449E1">
            <w:pPr>
              <w:spacing w:after="0"/>
              <w:rPr>
                <w:rFonts w:ascii="Arial" w:hAnsi="Arial" w:cs="Arial"/>
                <w:lang w:eastAsia="zh-CN"/>
              </w:rPr>
            </w:pPr>
          </w:p>
        </w:tc>
        <w:tc>
          <w:tcPr>
            <w:tcW w:w="992" w:type="dxa"/>
          </w:tcPr>
          <w:p w14:paraId="46E23B82" w14:textId="77777777" w:rsidR="004727BC" w:rsidRPr="00371C74" w:rsidRDefault="004727BC" w:rsidP="007449E1">
            <w:pPr>
              <w:spacing w:after="0"/>
              <w:rPr>
                <w:rFonts w:ascii="Arial" w:hAnsi="Arial" w:cs="Arial"/>
                <w:lang w:eastAsia="zh-CN"/>
              </w:rPr>
            </w:pPr>
          </w:p>
        </w:tc>
        <w:tc>
          <w:tcPr>
            <w:tcW w:w="6563" w:type="dxa"/>
          </w:tcPr>
          <w:p w14:paraId="7011B561" w14:textId="77777777" w:rsidR="004727BC" w:rsidRPr="00371C74" w:rsidRDefault="004727BC" w:rsidP="007449E1">
            <w:pPr>
              <w:spacing w:after="0"/>
              <w:rPr>
                <w:rFonts w:ascii="Arial" w:hAnsi="Arial" w:cs="Arial"/>
                <w:lang w:val="en-US" w:eastAsia="zh-CN"/>
              </w:rPr>
            </w:pPr>
          </w:p>
        </w:tc>
      </w:tr>
      <w:tr w:rsidR="004727BC" w:rsidRPr="00371C74" w14:paraId="44ECC560" w14:textId="77777777" w:rsidTr="007449E1">
        <w:tc>
          <w:tcPr>
            <w:tcW w:w="1980" w:type="dxa"/>
          </w:tcPr>
          <w:p w14:paraId="214DF8CE" w14:textId="77777777" w:rsidR="004727BC" w:rsidRPr="00371C74" w:rsidRDefault="004727BC" w:rsidP="007449E1">
            <w:pPr>
              <w:spacing w:after="0"/>
              <w:rPr>
                <w:rFonts w:ascii="Arial" w:hAnsi="Arial" w:cs="Arial"/>
                <w:lang w:eastAsia="zh-CN"/>
              </w:rPr>
            </w:pPr>
          </w:p>
        </w:tc>
        <w:tc>
          <w:tcPr>
            <w:tcW w:w="992" w:type="dxa"/>
          </w:tcPr>
          <w:p w14:paraId="474EB002" w14:textId="77777777" w:rsidR="004727BC" w:rsidRPr="00371C74" w:rsidRDefault="004727BC" w:rsidP="007449E1">
            <w:pPr>
              <w:spacing w:after="0"/>
              <w:rPr>
                <w:rFonts w:ascii="Arial" w:hAnsi="Arial" w:cs="Arial"/>
                <w:lang w:eastAsia="zh-CN"/>
              </w:rPr>
            </w:pPr>
          </w:p>
        </w:tc>
        <w:tc>
          <w:tcPr>
            <w:tcW w:w="6563" w:type="dxa"/>
          </w:tcPr>
          <w:p w14:paraId="30C306E8" w14:textId="77777777" w:rsidR="004727BC" w:rsidRPr="00371C74" w:rsidRDefault="004727BC" w:rsidP="007449E1">
            <w:pPr>
              <w:spacing w:after="0"/>
              <w:rPr>
                <w:rFonts w:ascii="Arial" w:hAnsi="Arial" w:cs="Arial"/>
                <w:lang w:val="en-US" w:eastAsia="zh-CN"/>
              </w:rPr>
            </w:pPr>
          </w:p>
        </w:tc>
      </w:tr>
      <w:tr w:rsidR="004727BC" w:rsidRPr="00371C74" w14:paraId="529BB5CC" w14:textId="77777777" w:rsidTr="007449E1">
        <w:tc>
          <w:tcPr>
            <w:tcW w:w="1980" w:type="dxa"/>
          </w:tcPr>
          <w:p w14:paraId="4A5CDE93" w14:textId="77777777" w:rsidR="004727BC" w:rsidRPr="00371C74" w:rsidRDefault="004727BC" w:rsidP="007449E1">
            <w:pPr>
              <w:spacing w:after="0"/>
              <w:rPr>
                <w:rFonts w:ascii="Arial" w:hAnsi="Arial" w:cs="Arial"/>
                <w:lang w:eastAsia="zh-CN"/>
              </w:rPr>
            </w:pPr>
          </w:p>
        </w:tc>
        <w:tc>
          <w:tcPr>
            <w:tcW w:w="992" w:type="dxa"/>
          </w:tcPr>
          <w:p w14:paraId="67D37A0D" w14:textId="77777777" w:rsidR="004727BC" w:rsidRPr="00371C74" w:rsidRDefault="004727BC" w:rsidP="007449E1">
            <w:pPr>
              <w:spacing w:after="0"/>
              <w:rPr>
                <w:rFonts w:ascii="Arial" w:hAnsi="Arial" w:cs="Arial"/>
                <w:lang w:eastAsia="zh-CN"/>
              </w:rPr>
            </w:pPr>
          </w:p>
        </w:tc>
        <w:tc>
          <w:tcPr>
            <w:tcW w:w="6563" w:type="dxa"/>
          </w:tcPr>
          <w:p w14:paraId="36FE3DF5" w14:textId="77777777" w:rsidR="004727BC" w:rsidRPr="00371C74" w:rsidRDefault="004727BC" w:rsidP="007449E1">
            <w:pPr>
              <w:spacing w:after="0"/>
              <w:rPr>
                <w:rFonts w:ascii="Arial" w:hAnsi="Arial" w:cs="Arial"/>
                <w:lang w:val="en-CA" w:eastAsia="zh-CN"/>
              </w:rPr>
            </w:pPr>
          </w:p>
        </w:tc>
      </w:tr>
      <w:tr w:rsidR="004727BC" w:rsidRPr="00371C74" w14:paraId="3A4F821E" w14:textId="77777777" w:rsidTr="007449E1">
        <w:tc>
          <w:tcPr>
            <w:tcW w:w="1980" w:type="dxa"/>
          </w:tcPr>
          <w:p w14:paraId="3A9A2C20" w14:textId="77777777" w:rsidR="004727BC" w:rsidRPr="00371C74" w:rsidRDefault="004727BC" w:rsidP="007449E1">
            <w:pPr>
              <w:spacing w:after="0"/>
              <w:rPr>
                <w:rFonts w:ascii="Arial" w:hAnsi="Arial" w:cs="Arial"/>
                <w:lang w:eastAsia="zh-CN"/>
              </w:rPr>
            </w:pPr>
          </w:p>
        </w:tc>
        <w:tc>
          <w:tcPr>
            <w:tcW w:w="992" w:type="dxa"/>
          </w:tcPr>
          <w:p w14:paraId="479B995F" w14:textId="77777777" w:rsidR="004727BC" w:rsidRPr="00371C74" w:rsidRDefault="004727BC" w:rsidP="007449E1">
            <w:pPr>
              <w:spacing w:after="0"/>
              <w:rPr>
                <w:rFonts w:ascii="Arial" w:hAnsi="Arial" w:cs="Arial"/>
                <w:lang w:eastAsia="zh-CN"/>
              </w:rPr>
            </w:pPr>
          </w:p>
        </w:tc>
        <w:tc>
          <w:tcPr>
            <w:tcW w:w="6563" w:type="dxa"/>
          </w:tcPr>
          <w:p w14:paraId="3757B1DF" w14:textId="77777777" w:rsidR="004727BC" w:rsidRPr="00371C74" w:rsidRDefault="004727BC" w:rsidP="007449E1">
            <w:pPr>
              <w:spacing w:after="0"/>
              <w:rPr>
                <w:rFonts w:ascii="Arial" w:hAnsi="Arial" w:cs="Arial"/>
                <w:lang w:val="en-CA" w:eastAsia="zh-CN"/>
              </w:rPr>
            </w:pPr>
          </w:p>
        </w:tc>
      </w:tr>
      <w:tr w:rsidR="004727BC" w:rsidRPr="00371C74" w14:paraId="67486C55" w14:textId="77777777" w:rsidTr="007449E1">
        <w:trPr>
          <w:trHeight w:val="38"/>
        </w:trPr>
        <w:tc>
          <w:tcPr>
            <w:tcW w:w="1980" w:type="dxa"/>
          </w:tcPr>
          <w:p w14:paraId="173F8507" w14:textId="77777777" w:rsidR="004727BC" w:rsidRPr="00371C74" w:rsidRDefault="004727BC" w:rsidP="007449E1">
            <w:pPr>
              <w:spacing w:after="0"/>
              <w:rPr>
                <w:rFonts w:ascii="Arial" w:hAnsi="Arial" w:cs="Arial"/>
                <w:lang w:eastAsia="zh-CN"/>
              </w:rPr>
            </w:pPr>
          </w:p>
        </w:tc>
        <w:tc>
          <w:tcPr>
            <w:tcW w:w="992" w:type="dxa"/>
          </w:tcPr>
          <w:p w14:paraId="7ADF25FF" w14:textId="77777777" w:rsidR="004727BC" w:rsidRPr="00371C74" w:rsidRDefault="004727BC" w:rsidP="007449E1">
            <w:pPr>
              <w:spacing w:after="0"/>
              <w:rPr>
                <w:rFonts w:ascii="Arial" w:hAnsi="Arial" w:cs="Arial"/>
                <w:lang w:eastAsia="zh-CN"/>
              </w:rPr>
            </w:pPr>
          </w:p>
        </w:tc>
        <w:tc>
          <w:tcPr>
            <w:tcW w:w="6563" w:type="dxa"/>
          </w:tcPr>
          <w:p w14:paraId="5DC19A47" w14:textId="77777777" w:rsidR="004727BC" w:rsidRPr="00371C74" w:rsidRDefault="004727BC" w:rsidP="007449E1">
            <w:pPr>
              <w:spacing w:after="0"/>
              <w:rPr>
                <w:rFonts w:ascii="Arial" w:hAnsi="Arial" w:cs="Arial"/>
                <w:lang w:val="en-CA" w:eastAsia="zh-CN"/>
              </w:rPr>
            </w:pPr>
          </w:p>
        </w:tc>
      </w:tr>
    </w:tbl>
    <w:p w14:paraId="6070F136" w14:textId="77777777" w:rsidR="004727BC" w:rsidRDefault="004727BC" w:rsidP="004727BC">
      <w:pPr>
        <w:pStyle w:val="ListParagraph"/>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RAN2 consider CHO enhancement in NTN by introducing a new CHO execution command MAC CE and only condReconfigId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The time-based CHO trigger event, i.e. [t1, t2], of each candidate cell should also be considered, when the UE decides whether it can apply the CHO configuration of the selected cell during RRC connection re-establishment (in case attempCondReconfiguration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We suggest that RAN2 consider enhancing the neighbor cell search procedure to significantly reduce the amount of processing at the UE. For example, RAN2 can explore the possibility of defining the Inner Area of the cell where the neighbor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lastRenderedPageBreak/>
        <w:t>We suggest that RAN2 consider the use of predictable satellite movements to create a compact Neighbor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We suggest that RAN2 consider various signaling modes such as broadcast, multicast/groupcast, and unicast to efficiently and quickly exchange handover signaling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RAN2 to support triggering event of measurement reporting based on the combination of location based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Multiple target cells are included in the RRC reconfiguration message when AS security has been activated and SRB2 is setup and not suspended i.e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We suggest RAN2 to consider some solutions such as distributing UEs to access the same new cell(s) considering uplink signaling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The gain of signaling overhead reduction through the solution that broadcast handover signaling and information common to all the UEs may need to further evaluate due to the limited common signaling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lastRenderedPageBreak/>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ListParagraph"/>
        <w:ind w:left="0"/>
      </w:pPr>
    </w:p>
    <w:p w14:paraId="51791861" w14:textId="77777777" w:rsidR="002D3BED" w:rsidRDefault="002D3BED" w:rsidP="002D3BED">
      <w:pPr>
        <w:pStyle w:val="Heading3"/>
      </w:pPr>
      <w:r>
        <w:t>3.1 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requirement based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lastRenderedPageBreak/>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7"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7"/>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371C74" w:rsidRDefault="001A6056" w:rsidP="001A6056">
            <w:pPr>
              <w:spacing w:after="0"/>
              <w:rPr>
                <w:rFonts w:ascii="Arial" w:eastAsia="等线" w:hAnsi="Arial" w:cs="Arial"/>
                <w:lang w:eastAsia="zh-CN"/>
              </w:rPr>
            </w:pPr>
            <w:r>
              <w:rPr>
                <w:rFonts w:ascii="Arial" w:hAnsi="Arial" w:cs="Arial"/>
                <w:lang w:eastAsia="zh-CN"/>
              </w:rPr>
              <w:t xml:space="preserve">For this Release, as shown in </w:t>
            </w:r>
            <w:hyperlink r:id="rId12">
              <w:r w:rsidRPr="00FA1104">
                <w:rPr>
                  <w:rStyle w:val="Hyperlink"/>
                  <w:color w:val="0563C1" w:themeColor="hyperlink"/>
                </w:rPr>
                <w:t>R2-2108329</w:t>
              </w:r>
            </w:hyperlink>
            <w:r>
              <w:rPr>
                <w:rStyle w:val="Hyperlink"/>
                <w:color w:val="0563C1" w:themeColor="hyperlink"/>
              </w:rPr>
              <w:t xml:space="preserve"> </w:t>
            </w:r>
            <w:r>
              <w:rPr>
                <w:rFonts w:ascii="Arial" w:hAnsi="Arial" w:cs="Arial"/>
                <w:lang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77777777" w:rsidR="003577E8" w:rsidRPr="00371C74" w:rsidRDefault="003577E8" w:rsidP="007449E1">
            <w:pPr>
              <w:spacing w:after="0"/>
              <w:rPr>
                <w:rFonts w:ascii="Arial" w:eastAsia="等线" w:hAnsi="Arial" w:cs="Arial"/>
                <w:lang w:eastAsia="zh-CN"/>
              </w:rPr>
            </w:pPr>
          </w:p>
        </w:tc>
        <w:tc>
          <w:tcPr>
            <w:tcW w:w="992" w:type="dxa"/>
          </w:tcPr>
          <w:p w14:paraId="55778D19" w14:textId="77777777" w:rsidR="003577E8" w:rsidRPr="00371C74" w:rsidRDefault="003577E8" w:rsidP="007449E1">
            <w:pPr>
              <w:spacing w:after="0"/>
              <w:rPr>
                <w:rFonts w:ascii="Arial" w:eastAsia="等线" w:hAnsi="Arial" w:cs="Arial"/>
                <w:lang w:eastAsia="zh-CN"/>
              </w:rPr>
            </w:pPr>
          </w:p>
        </w:tc>
        <w:tc>
          <w:tcPr>
            <w:tcW w:w="6563" w:type="dxa"/>
          </w:tcPr>
          <w:p w14:paraId="666CDB49" w14:textId="77777777" w:rsidR="003577E8" w:rsidRPr="00371C74" w:rsidRDefault="003577E8" w:rsidP="007449E1">
            <w:pPr>
              <w:spacing w:after="0"/>
              <w:rPr>
                <w:rFonts w:ascii="Arial" w:eastAsia="等线" w:hAnsi="Arial" w:cs="Arial"/>
                <w:lang w:eastAsia="zh-CN"/>
              </w:rPr>
            </w:pPr>
          </w:p>
        </w:tc>
      </w:tr>
      <w:tr w:rsidR="003577E8" w:rsidRPr="00371C74" w14:paraId="6B271B93" w14:textId="77777777" w:rsidTr="007449E1">
        <w:tc>
          <w:tcPr>
            <w:tcW w:w="1980" w:type="dxa"/>
          </w:tcPr>
          <w:p w14:paraId="2BB64F81" w14:textId="77777777" w:rsidR="003577E8" w:rsidRPr="00371C74" w:rsidRDefault="003577E8" w:rsidP="007449E1">
            <w:pPr>
              <w:spacing w:after="0"/>
              <w:rPr>
                <w:rFonts w:ascii="Arial" w:hAnsi="Arial" w:cs="Arial"/>
                <w:lang w:eastAsia="zh-CN"/>
              </w:rPr>
            </w:pPr>
          </w:p>
        </w:tc>
        <w:tc>
          <w:tcPr>
            <w:tcW w:w="992" w:type="dxa"/>
          </w:tcPr>
          <w:p w14:paraId="0C14DEB5" w14:textId="77777777" w:rsidR="003577E8" w:rsidRPr="00371C74" w:rsidRDefault="003577E8" w:rsidP="007449E1">
            <w:pPr>
              <w:spacing w:after="0"/>
              <w:rPr>
                <w:rFonts w:ascii="Arial" w:hAnsi="Arial" w:cs="Arial"/>
                <w:lang w:eastAsia="zh-CN"/>
              </w:rPr>
            </w:pPr>
          </w:p>
        </w:tc>
        <w:tc>
          <w:tcPr>
            <w:tcW w:w="6563" w:type="dxa"/>
          </w:tcPr>
          <w:p w14:paraId="17B08D3D" w14:textId="77777777" w:rsidR="003577E8" w:rsidRPr="00371C74" w:rsidRDefault="003577E8" w:rsidP="007449E1">
            <w:pPr>
              <w:spacing w:after="0"/>
              <w:rPr>
                <w:rFonts w:ascii="Arial" w:hAnsi="Arial" w:cs="Arial"/>
                <w:lang w:eastAsia="zh-CN"/>
              </w:rPr>
            </w:pPr>
          </w:p>
        </w:tc>
      </w:tr>
      <w:tr w:rsidR="003577E8" w:rsidRPr="00371C74" w14:paraId="48854CA5" w14:textId="77777777" w:rsidTr="007449E1">
        <w:tc>
          <w:tcPr>
            <w:tcW w:w="1980" w:type="dxa"/>
          </w:tcPr>
          <w:p w14:paraId="5659BC01" w14:textId="77777777" w:rsidR="003577E8" w:rsidRPr="00371C74" w:rsidRDefault="003577E8" w:rsidP="007449E1">
            <w:pPr>
              <w:spacing w:after="0"/>
              <w:rPr>
                <w:rFonts w:ascii="Arial" w:hAnsi="Arial" w:cs="Arial"/>
                <w:lang w:eastAsia="zh-CN"/>
              </w:rPr>
            </w:pPr>
          </w:p>
        </w:tc>
        <w:tc>
          <w:tcPr>
            <w:tcW w:w="992" w:type="dxa"/>
          </w:tcPr>
          <w:p w14:paraId="4B8E57E4" w14:textId="77777777" w:rsidR="003577E8" w:rsidRPr="00371C74" w:rsidRDefault="003577E8" w:rsidP="007449E1">
            <w:pPr>
              <w:spacing w:after="0"/>
              <w:rPr>
                <w:rFonts w:ascii="Arial" w:hAnsi="Arial" w:cs="Arial"/>
                <w:lang w:eastAsia="zh-CN"/>
              </w:rPr>
            </w:pP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77777777" w:rsidR="003577E8" w:rsidRPr="00371C74" w:rsidRDefault="003577E8" w:rsidP="007449E1">
            <w:pPr>
              <w:spacing w:after="0"/>
              <w:rPr>
                <w:rFonts w:ascii="Arial" w:hAnsi="Arial" w:cs="Arial"/>
                <w:lang w:eastAsia="zh-CN"/>
              </w:rPr>
            </w:pPr>
          </w:p>
        </w:tc>
        <w:tc>
          <w:tcPr>
            <w:tcW w:w="992" w:type="dxa"/>
          </w:tcPr>
          <w:p w14:paraId="1AACAEB8" w14:textId="77777777" w:rsidR="003577E8" w:rsidRPr="00371C74" w:rsidRDefault="003577E8" w:rsidP="007449E1">
            <w:pPr>
              <w:spacing w:after="0"/>
              <w:rPr>
                <w:rFonts w:ascii="Arial" w:hAnsi="Arial" w:cs="Arial"/>
                <w:lang w:eastAsia="zh-CN"/>
              </w:rPr>
            </w:pPr>
          </w:p>
        </w:tc>
        <w:tc>
          <w:tcPr>
            <w:tcW w:w="6563" w:type="dxa"/>
          </w:tcPr>
          <w:p w14:paraId="6DB7768C" w14:textId="77777777" w:rsidR="003577E8" w:rsidRPr="00371C74" w:rsidRDefault="003577E8" w:rsidP="007449E1">
            <w:pPr>
              <w:spacing w:after="0"/>
              <w:rPr>
                <w:rFonts w:ascii="Arial" w:hAnsi="Arial" w:cs="Arial"/>
                <w:lang w:val="en-US" w:eastAsia="zh-CN"/>
              </w:rPr>
            </w:pPr>
          </w:p>
        </w:tc>
      </w:tr>
      <w:tr w:rsidR="003577E8" w:rsidRPr="00371C74" w14:paraId="3DCC7553" w14:textId="77777777" w:rsidTr="007449E1">
        <w:tc>
          <w:tcPr>
            <w:tcW w:w="1980" w:type="dxa"/>
          </w:tcPr>
          <w:p w14:paraId="21ADD9C1" w14:textId="77777777" w:rsidR="003577E8" w:rsidRPr="00371C74" w:rsidRDefault="003577E8" w:rsidP="007449E1">
            <w:pPr>
              <w:spacing w:after="0"/>
              <w:rPr>
                <w:rFonts w:ascii="Arial" w:hAnsi="Arial" w:cs="Arial"/>
                <w:lang w:eastAsia="zh-CN"/>
              </w:rPr>
            </w:pPr>
          </w:p>
        </w:tc>
        <w:tc>
          <w:tcPr>
            <w:tcW w:w="992" w:type="dxa"/>
          </w:tcPr>
          <w:p w14:paraId="25877976" w14:textId="77777777" w:rsidR="003577E8" w:rsidRPr="00371C74" w:rsidRDefault="003577E8" w:rsidP="007449E1">
            <w:pPr>
              <w:spacing w:after="0"/>
              <w:rPr>
                <w:rFonts w:ascii="Arial" w:hAnsi="Arial" w:cs="Arial"/>
                <w:lang w:eastAsia="zh-CN"/>
              </w:rPr>
            </w:pPr>
          </w:p>
        </w:tc>
        <w:tc>
          <w:tcPr>
            <w:tcW w:w="6563" w:type="dxa"/>
          </w:tcPr>
          <w:p w14:paraId="594B6E1F" w14:textId="77777777" w:rsidR="003577E8" w:rsidRPr="00371C74" w:rsidRDefault="003577E8" w:rsidP="007449E1">
            <w:pPr>
              <w:spacing w:after="0"/>
              <w:rPr>
                <w:rFonts w:ascii="Arial" w:hAnsi="Arial" w:cs="Arial"/>
                <w:lang w:val="en-US" w:eastAsia="zh-CN"/>
              </w:rPr>
            </w:pPr>
          </w:p>
        </w:tc>
      </w:tr>
      <w:tr w:rsidR="003577E8" w:rsidRPr="00371C74" w14:paraId="0B7FE51C" w14:textId="77777777" w:rsidTr="007449E1">
        <w:tc>
          <w:tcPr>
            <w:tcW w:w="1980" w:type="dxa"/>
          </w:tcPr>
          <w:p w14:paraId="67BDD7BA" w14:textId="77777777" w:rsidR="003577E8" w:rsidRPr="00371C74" w:rsidRDefault="003577E8" w:rsidP="007449E1">
            <w:pPr>
              <w:spacing w:after="0"/>
              <w:rPr>
                <w:rFonts w:ascii="Arial" w:hAnsi="Arial" w:cs="Arial"/>
                <w:lang w:eastAsia="zh-CN"/>
              </w:rPr>
            </w:pPr>
          </w:p>
        </w:tc>
        <w:tc>
          <w:tcPr>
            <w:tcW w:w="992" w:type="dxa"/>
          </w:tcPr>
          <w:p w14:paraId="7909EDF5" w14:textId="77777777" w:rsidR="003577E8" w:rsidRPr="00371C74" w:rsidRDefault="003577E8" w:rsidP="007449E1">
            <w:pPr>
              <w:spacing w:after="0"/>
              <w:rPr>
                <w:rFonts w:ascii="Arial" w:hAnsi="Arial" w:cs="Arial"/>
                <w:lang w:eastAsia="zh-CN"/>
              </w:rPr>
            </w:pPr>
          </w:p>
        </w:tc>
        <w:tc>
          <w:tcPr>
            <w:tcW w:w="6563" w:type="dxa"/>
          </w:tcPr>
          <w:p w14:paraId="0CFAC5B8" w14:textId="77777777" w:rsidR="003577E8" w:rsidRPr="00371C74" w:rsidRDefault="003577E8" w:rsidP="007449E1">
            <w:pPr>
              <w:spacing w:after="0"/>
              <w:rPr>
                <w:rFonts w:ascii="Arial" w:hAnsi="Arial" w:cs="Arial"/>
                <w:lang w:val="en-CA" w:eastAsia="zh-CN"/>
              </w:rPr>
            </w:pPr>
          </w:p>
        </w:tc>
      </w:tr>
      <w:tr w:rsidR="003577E8" w:rsidRPr="00371C74" w14:paraId="7A2FE289" w14:textId="77777777" w:rsidTr="007449E1">
        <w:tc>
          <w:tcPr>
            <w:tcW w:w="1980" w:type="dxa"/>
          </w:tcPr>
          <w:p w14:paraId="44851EAA" w14:textId="77777777" w:rsidR="003577E8" w:rsidRPr="00371C74" w:rsidRDefault="003577E8" w:rsidP="007449E1">
            <w:pPr>
              <w:spacing w:after="0"/>
              <w:rPr>
                <w:rFonts w:ascii="Arial" w:hAnsi="Arial" w:cs="Arial"/>
                <w:lang w:eastAsia="zh-CN"/>
              </w:rPr>
            </w:pPr>
          </w:p>
        </w:tc>
        <w:tc>
          <w:tcPr>
            <w:tcW w:w="992" w:type="dxa"/>
          </w:tcPr>
          <w:p w14:paraId="41F64224" w14:textId="77777777" w:rsidR="003577E8" w:rsidRPr="00371C74" w:rsidRDefault="003577E8" w:rsidP="007449E1">
            <w:pPr>
              <w:spacing w:after="0"/>
              <w:rPr>
                <w:rFonts w:ascii="Arial" w:hAnsi="Arial" w:cs="Arial"/>
                <w:lang w:eastAsia="zh-CN"/>
              </w:rPr>
            </w:pPr>
          </w:p>
        </w:tc>
        <w:tc>
          <w:tcPr>
            <w:tcW w:w="6563" w:type="dxa"/>
          </w:tcPr>
          <w:p w14:paraId="1F542583" w14:textId="77777777" w:rsidR="003577E8" w:rsidRPr="00371C74" w:rsidRDefault="003577E8" w:rsidP="007449E1">
            <w:pPr>
              <w:spacing w:after="0"/>
              <w:rPr>
                <w:rFonts w:ascii="Arial" w:hAnsi="Arial" w:cs="Arial"/>
                <w:lang w:val="en-CA" w:eastAsia="zh-CN"/>
              </w:rPr>
            </w:pPr>
          </w:p>
        </w:tc>
      </w:tr>
      <w:tr w:rsidR="003577E8" w:rsidRPr="00371C74" w14:paraId="2FF25D94" w14:textId="77777777" w:rsidTr="007449E1">
        <w:trPr>
          <w:trHeight w:val="38"/>
        </w:trPr>
        <w:tc>
          <w:tcPr>
            <w:tcW w:w="1980" w:type="dxa"/>
          </w:tcPr>
          <w:p w14:paraId="1A129AB5" w14:textId="77777777" w:rsidR="003577E8" w:rsidRPr="00371C74" w:rsidRDefault="003577E8" w:rsidP="007449E1">
            <w:pPr>
              <w:spacing w:after="0"/>
              <w:rPr>
                <w:rFonts w:ascii="Arial" w:hAnsi="Arial" w:cs="Arial"/>
                <w:lang w:eastAsia="zh-CN"/>
              </w:rPr>
            </w:pPr>
          </w:p>
        </w:tc>
        <w:tc>
          <w:tcPr>
            <w:tcW w:w="992" w:type="dxa"/>
          </w:tcPr>
          <w:p w14:paraId="56C5CBD3" w14:textId="77777777" w:rsidR="003577E8" w:rsidRPr="00371C74" w:rsidRDefault="003577E8" w:rsidP="007449E1">
            <w:pPr>
              <w:spacing w:after="0"/>
              <w:rPr>
                <w:rFonts w:ascii="Arial" w:hAnsi="Arial" w:cs="Arial"/>
                <w:lang w:eastAsia="zh-CN"/>
              </w:rPr>
            </w:pPr>
          </w:p>
        </w:tc>
        <w:tc>
          <w:tcPr>
            <w:tcW w:w="6563" w:type="dxa"/>
          </w:tcPr>
          <w:p w14:paraId="7D292EB9" w14:textId="77777777" w:rsidR="003577E8" w:rsidRPr="00371C74" w:rsidRDefault="003577E8" w:rsidP="007449E1">
            <w:pPr>
              <w:spacing w:after="0"/>
              <w:rPr>
                <w:rFonts w:ascii="Arial" w:hAnsi="Arial" w:cs="Arial"/>
                <w:lang w:val="en-CA" w:eastAsia="zh-CN"/>
              </w:rPr>
            </w:pPr>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77777777" w:rsidR="002D3BED" w:rsidRPr="00966114" w:rsidRDefault="002D3BED" w:rsidP="002D3BED">
      <w:pPr>
        <w:pStyle w:val="Heading3"/>
        <w:rPr>
          <w:rFonts w:cs="Arial"/>
        </w:rPr>
      </w:pPr>
      <w:r w:rsidRPr="00966114">
        <w:rPr>
          <w:rFonts w:cs="Arial"/>
        </w:rPr>
        <w:t>3.2 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18"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18"/>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2751E3" w:rsidRPr="00371C74" w14:paraId="05DCBAE3" w14:textId="77777777" w:rsidTr="007449E1">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992"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563"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7449E1">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14EA2FE" w14:textId="590E5486" w:rsidR="002751E3" w:rsidRPr="00371C74" w:rsidRDefault="00E01698" w:rsidP="007449E1">
            <w:pPr>
              <w:spacing w:after="0"/>
              <w:rPr>
                <w:rFonts w:ascii="Arial" w:hAnsi="Arial" w:cs="Arial"/>
                <w:lang w:eastAsia="zh-CN"/>
              </w:rPr>
            </w:pPr>
            <w:r w:rsidRPr="00E01698">
              <w:rPr>
                <w:rFonts w:ascii="Arial" w:hAnsi="Arial" w:cs="Arial"/>
                <w:lang w:eastAsia="zh-CN"/>
              </w:rPr>
              <w:t xml:space="preserve">There is no need to introduce new priority like </w:t>
            </w:r>
            <w:r>
              <w:rPr>
                <w:rFonts w:ascii="Arial" w:hAnsi="Arial" w:cs="Arial"/>
                <w:lang w:eastAsia="zh-CN"/>
              </w:rPr>
              <w:t>network type</w:t>
            </w:r>
            <w:r w:rsidRPr="00E01698">
              <w:rPr>
                <w:rFonts w:ascii="Arial" w:hAnsi="Arial" w:cs="Arial"/>
                <w:lang w:eastAsia="zh-CN"/>
              </w:rPr>
              <w:t>, unless NTN can use the same frequency bands as TN.</w:t>
            </w:r>
          </w:p>
        </w:tc>
      </w:tr>
      <w:tr w:rsidR="001A6056" w:rsidRPr="00371C74" w14:paraId="61498A89" w14:textId="77777777" w:rsidTr="007449E1">
        <w:tc>
          <w:tcPr>
            <w:tcW w:w="1980" w:type="dxa"/>
          </w:tcPr>
          <w:p w14:paraId="2BB21495" w14:textId="7AEFF93E"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60C78516" w14:textId="38F31A87" w:rsidR="001A6056" w:rsidRPr="00371C74" w:rsidRDefault="001A6056" w:rsidP="001A6056">
            <w:pPr>
              <w:spacing w:after="0"/>
              <w:rPr>
                <w:rFonts w:ascii="Arial" w:eastAsia="等线" w:hAnsi="Arial" w:cs="Arial"/>
                <w:lang w:eastAsia="zh-CN"/>
              </w:rPr>
            </w:pPr>
            <w:r>
              <w:rPr>
                <w:rFonts w:ascii="Arial" w:hAnsi="Arial" w:cs="Arial"/>
                <w:lang w:eastAsia="zh-CN"/>
              </w:rPr>
              <w:t xml:space="preserve">The </w:t>
            </w:r>
            <w:r w:rsidRPr="003115B0">
              <w:rPr>
                <w:rFonts w:ascii="Arial" w:hAnsi="Arial" w:cs="Arial"/>
                <w:lang w:eastAsia="zh-CN"/>
              </w:rPr>
              <w:t>existing Idle-mode mobility framework is sufficient to address NTN-TN service continuity, including the prioritisation of TN over NTN</w:t>
            </w:r>
            <w:r>
              <w:rPr>
                <w:rFonts w:ascii="Arial" w:hAnsi="Arial" w:cs="Arial"/>
                <w:lang w:eastAsia="zh-CN"/>
              </w:rPr>
              <w:t>.</w:t>
            </w:r>
          </w:p>
        </w:tc>
      </w:tr>
      <w:tr w:rsidR="002751E3" w:rsidRPr="00371C74" w14:paraId="287B47A4" w14:textId="77777777" w:rsidTr="007449E1">
        <w:tc>
          <w:tcPr>
            <w:tcW w:w="1980" w:type="dxa"/>
          </w:tcPr>
          <w:p w14:paraId="5D549909" w14:textId="77777777" w:rsidR="002751E3" w:rsidRPr="00371C74" w:rsidRDefault="002751E3" w:rsidP="007449E1">
            <w:pPr>
              <w:spacing w:after="0"/>
              <w:rPr>
                <w:rFonts w:ascii="Arial" w:eastAsia="等线" w:hAnsi="Arial" w:cs="Arial"/>
                <w:lang w:eastAsia="zh-CN"/>
              </w:rPr>
            </w:pPr>
          </w:p>
        </w:tc>
        <w:tc>
          <w:tcPr>
            <w:tcW w:w="992" w:type="dxa"/>
          </w:tcPr>
          <w:p w14:paraId="117FE45C" w14:textId="77777777" w:rsidR="002751E3" w:rsidRPr="00371C74" w:rsidRDefault="002751E3" w:rsidP="007449E1">
            <w:pPr>
              <w:spacing w:after="0"/>
              <w:rPr>
                <w:rFonts w:ascii="Arial" w:eastAsia="等线" w:hAnsi="Arial" w:cs="Arial"/>
                <w:lang w:eastAsia="zh-CN"/>
              </w:rPr>
            </w:pPr>
          </w:p>
        </w:tc>
        <w:tc>
          <w:tcPr>
            <w:tcW w:w="6563" w:type="dxa"/>
          </w:tcPr>
          <w:p w14:paraId="72685B16" w14:textId="77777777" w:rsidR="002751E3" w:rsidRPr="00371C74" w:rsidRDefault="002751E3" w:rsidP="007449E1">
            <w:pPr>
              <w:spacing w:after="0"/>
              <w:rPr>
                <w:rFonts w:ascii="Arial" w:eastAsia="等线" w:hAnsi="Arial" w:cs="Arial"/>
                <w:lang w:eastAsia="zh-CN"/>
              </w:rPr>
            </w:pPr>
          </w:p>
        </w:tc>
      </w:tr>
      <w:tr w:rsidR="002751E3" w:rsidRPr="00371C74" w14:paraId="4297ED9E" w14:textId="77777777" w:rsidTr="007449E1">
        <w:tc>
          <w:tcPr>
            <w:tcW w:w="1980" w:type="dxa"/>
          </w:tcPr>
          <w:p w14:paraId="1C7820BE" w14:textId="77777777" w:rsidR="002751E3" w:rsidRPr="00371C74" w:rsidRDefault="002751E3" w:rsidP="007449E1">
            <w:pPr>
              <w:spacing w:after="0"/>
              <w:rPr>
                <w:rFonts w:ascii="Arial" w:hAnsi="Arial" w:cs="Arial"/>
                <w:lang w:eastAsia="zh-CN"/>
              </w:rPr>
            </w:pPr>
          </w:p>
        </w:tc>
        <w:tc>
          <w:tcPr>
            <w:tcW w:w="992" w:type="dxa"/>
          </w:tcPr>
          <w:p w14:paraId="478CDB69" w14:textId="77777777" w:rsidR="002751E3" w:rsidRPr="00371C74" w:rsidRDefault="002751E3" w:rsidP="007449E1">
            <w:pPr>
              <w:spacing w:after="0"/>
              <w:rPr>
                <w:rFonts w:ascii="Arial" w:hAnsi="Arial" w:cs="Arial"/>
                <w:lang w:eastAsia="zh-CN"/>
              </w:rPr>
            </w:pPr>
          </w:p>
        </w:tc>
        <w:tc>
          <w:tcPr>
            <w:tcW w:w="6563" w:type="dxa"/>
          </w:tcPr>
          <w:p w14:paraId="01CA2271" w14:textId="77777777" w:rsidR="002751E3" w:rsidRPr="00371C74" w:rsidRDefault="002751E3" w:rsidP="007449E1">
            <w:pPr>
              <w:spacing w:after="0"/>
              <w:rPr>
                <w:rFonts w:ascii="Arial" w:hAnsi="Arial" w:cs="Arial"/>
                <w:lang w:eastAsia="zh-CN"/>
              </w:rPr>
            </w:pPr>
          </w:p>
        </w:tc>
      </w:tr>
      <w:tr w:rsidR="002751E3" w:rsidRPr="00371C74" w14:paraId="38CD5BEB" w14:textId="77777777" w:rsidTr="007449E1">
        <w:tc>
          <w:tcPr>
            <w:tcW w:w="1980" w:type="dxa"/>
          </w:tcPr>
          <w:p w14:paraId="59839274" w14:textId="77777777" w:rsidR="002751E3" w:rsidRPr="00371C74" w:rsidRDefault="002751E3" w:rsidP="007449E1">
            <w:pPr>
              <w:spacing w:after="0"/>
              <w:rPr>
                <w:rFonts w:ascii="Arial" w:hAnsi="Arial" w:cs="Arial"/>
                <w:lang w:eastAsia="zh-CN"/>
              </w:rPr>
            </w:pPr>
          </w:p>
        </w:tc>
        <w:tc>
          <w:tcPr>
            <w:tcW w:w="992" w:type="dxa"/>
          </w:tcPr>
          <w:p w14:paraId="279644A2" w14:textId="77777777" w:rsidR="002751E3" w:rsidRPr="00371C74" w:rsidRDefault="002751E3" w:rsidP="007449E1">
            <w:pPr>
              <w:spacing w:after="0"/>
              <w:rPr>
                <w:rFonts w:ascii="Arial" w:hAnsi="Arial" w:cs="Arial"/>
                <w:lang w:eastAsia="zh-CN"/>
              </w:rPr>
            </w:pPr>
          </w:p>
        </w:tc>
        <w:tc>
          <w:tcPr>
            <w:tcW w:w="6563" w:type="dxa"/>
          </w:tcPr>
          <w:p w14:paraId="4AD3C22F" w14:textId="77777777" w:rsidR="002751E3" w:rsidRPr="00371C74" w:rsidRDefault="002751E3" w:rsidP="007449E1">
            <w:pPr>
              <w:spacing w:after="0"/>
              <w:rPr>
                <w:rFonts w:ascii="Arial" w:hAnsi="Arial" w:cs="Arial"/>
                <w:lang w:eastAsia="zh-CN"/>
              </w:rPr>
            </w:pPr>
          </w:p>
        </w:tc>
      </w:tr>
      <w:tr w:rsidR="002751E3" w:rsidRPr="00371C74" w14:paraId="5A4D4AFA" w14:textId="77777777" w:rsidTr="007449E1">
        <w:tc>
          <w:tcPr>
            <w:tcW w:w="1980" w:type="dxa"/>
          </w:tcPr>
          <w:p w14:paraId="394C0DDA" w14:textId="77777777" w:rsidR="002751E3" w:rsidRPr="00371C74" w:rsidRDefault="002751E3" w:rsidP="007449E1">
            <w:pPr>
              <w:spacing w:after="0"/>
              <w:rPr>
                <w:rFonts w:ascii="Arial" w:hAnsi="Arial" w:cs="Arial"/>
                <w:lang w:eastAsia="zh-CN"/>
              </w:rPr>
            </w:pPr>
          </w:p>
        </w:tc>
        <w:tc>
          <w:tcPr>
            <w:tcW w:w="992" w:type="dxa"/>
          </w:tcPr>
          <w:p w14:paraId="35BC48FA" w14:textId="77777777" w:rsidR="002751E3" w:rsidRPr="00371C74" w:rsidRDefault="002751E3" w:rsidP="007449E1">
            <w:pPr>
              <w:spacing w:after="0"/>
              <w:rPr>
                <w:rFonts w:ascii="Arial" w:hAnsi="Arial" w:cs="Arial"/>
                <w:lang w:eastAsia="zh-CN"/>
              </w:rPr>
            </w:pPr>
          </w:p>
        </w:tc>
        <w:tc>
          <w:tcPr>
            <w:tcW w:w="6563" w:type="dxa"/>
          </w:tcPr>
          <w:p w14:paraId="13485E10" w14:textId="77777777" w:rsidR="002751E3" w:rsidRPr="00371C74" w:rsidRDefault="002751E3" w:rsidP="007449E1">
            <w:pPr>
              <w:spacing w:after="0"/>
              <w:rPr>
                <w:rFonts w:ascii="Arial" w:hAnsi="Arial" w:cs="Arial"/>
                <w:lang w:val="en-US" w:eastAsia="zh-CN"/>
              </w:rPr>
            </w:pPr>
          </w:p>
        </w:tc>
      </w:tr>
      <w:tr w:rsidR="002751E3" w:rsidRPr="00371C74" w14:paraId="761EFDAC" w14:textId="77777777" w:rsidTr="007449E1">
        <w:tc>
          <w:tcPr>
            <w:tcW w:w="1980" w:type="dxa"/>
          </w:tcPr>
          <w:p w14:paraId="62423761" w14:textId="77777777" w:rsidR="002751E3" w:rsidRPr="00371C74" w:rsidRDefault="002751E3" w:rsidP="007449E1">
            <w:pPr>
              <w:spacing w:after="0"/>
              <w:rPr>
                <w:rFonts w:ascii="Arial" w:hAnsi="Arial" w:cs="Arial"/>
                <w:lang w:eastAsia="zh-CN"/>
              </w:rPr>
            </w:pPr>
          </w:p>
        </w:tc>
        <w:tc>
          <w:tcPr>
            <w:tcW w:w="992" w:type="dxa"/>
          </w:tcPr>
          <w:p w14:paraId="215366EC" w14:textId="77777777" w:rsidR="002751E3" w:rsidRPr="00371C74" w:rsidRDefault="002751E3" w:rsidP="007449E1">
            <w:pPr>
              <w:spacing w:after="0"/>
              <w:rPr>
                <w:rFonts w:ascii="Arial" w:hAnsi="Arial" w:cs="Arial"/>
                <w:lang w:eastAsia="zh-CN"/>
              </w:rPr>
            </w:pPr>
          </w:p>
        </w:tc>
        <w:tc>
          <w:tcPr>
            <w:tcW w:w="6563" w:type="dxa"/>
          </w:tcPr>
          <w:p w14:paraId="17A027AE" w14:textId="77777777" w:rsidR="002751E3" w:rsidRPr="00371C74" w:rsidRDefault="002751E3" w:rsidP="007449E1">
            <w:pPr>
              <w:spacing w:after="0"/>
              <w:rPr>
                <w:rFonts w:ascii="Arial" w:hAnsi="Arial" w:cs="Arial"/>
                <w:lang w:val="en-US" w:eastAsia="zh-CN"/>
              </w:rPr>
            </w:pPr>
          </w:p>
        </w:tc>
      </w:tr>
      <w:tr w:rsidR="002751E3" w:rsidRPr="00371C74" w14:paraId="11E8DE36" w14:textId="77777777" w:rsidTr="007449E1">
        <w:tc>
          <w:tcPr>
            <w:tcW w:w="1980" w:type="dxa"/>
          </w:tcPr>
          <w:p w14:paraId="1DF6A9EB" w14:textId="77777777" w:rsidR="002751E3" w:rsidRPr="00371C74" w:rsidRDefault="002751E3" w:rsidP="007449E1">
            <w:pPr>
              <w:spacing w:after="0"/>
              <w:rPr>
                <w:rFonts w:ascii="Arial" w:hAnsi="Arial" w:cs="Arial"/>
                <w:lang w:eastAsia="zh-CN"/>
              </w:rPr>
            </w:pPr>
          </w:p>
        </w:tc>
        <w:tc>
          <w:tcPr>
            <w:tcW w:w="992" w:type="dxa"/>
          </w:tcPr>
          <w:p w14:paraId="1AE16EB8" w14:textId="77777777" w:rsidR="002751E3" w:rsidRPr="00371C74" w:rsidRDefault="002751E3" w:rsidP="007449E1">
            <w:pPr>
              <w:spacing w:after="0"/>
              <w:rPr>
                <w:rFonts w:ascii="Arial" w:hAnsi="Arial" w:cs="Arial"/>
                <w:lang w:eastAsia="zh-CN"/>
              </w:rPr>
            </w:pPr>
          </w:p>
        </w:tc>
        <w:tc>
          <w:tcPr>
            <w:tcW w:w="6563" w:type="dxa"/>
          </w:tcPr>
          <w:p w14:paraId="55615438" w14:textId="77777777" w:rsidR="002751E3" w:rsidRPr="00371C74" w:rsidRDefault="002751E3" w:rsidP="007449E1">
            <w:pPr>
              <w:spacing w:after="0"/>
              <w:rPr>
                <w:rFonts w:ascii="Arial" w:hAnsi="Arial" w:cs="Arial"/>
                <w:lang w:val="en-CA" w:eastAsia="zh-CN"/>
              </w:rPr>
            </w:pPr>
          </w:p>
        </w:tc>
      </w:tr>
      <w:tr w:rsidR="002751E3" w:rsidRPr="00371C74" w14:paraId="59D66412" w14:textId="77777777" w:rsidTr="007449E1">
        <w:tc>
          <w:tcPr>
            <w:tcW w:w="1980" w:type="dxa"/>
          </w:tcPr>
          <w:p w14:paraId="2DA16661" w14:textId="77777777" w:rsidR="002751E3" w:rsidRPr="00371C74" w:rsidRDefault="002751E3" w:rsidP="007449E1">
            <w:pPr>
              <w:spacing w:after="0"/>
              <w:rPr>
                <w:rFonts w:ascii="Arial" w:hAnsi="Arial" w:cs="Arial"/>
                <w:lang w:eastAsia="zh-CN"/>
              </w:rPr>
            </w:pPr>
          </w:p>
        </w:tc>
        <w:tc>
          <w:tcPr>
            <w:tcW w:w="992" w:type="dxa"/>
          </w:tcPr>
          <w:p w14:paraId="23E169E3" w14:textId="77777777" w:rsidR="002751E3" w:rsidRPr="00371C74" w:rsidRDefault="002751E3" w:rsidP="007449E1">
            <w:pPr>
              <w:spacing w:after="0"/>
              <w:rPr>
                <w:rFonts w:ascii="Arial" w:hAnsi="Arial" w:cs="Arial"/>
                <w:lang w:eastAsia="zh-CN"/>
              </w:rPr>
            </w:pPr>
          </w:p>
        </w:tc>
        <w:tc>
          <w:tcPr>
            <w:tcW w:w="6563" w:type="dxa"/>
          </w:tcPr>
          <w:p w14:paraId="19A7EA5B" w14:textId="77777777" w:rsidR="002751E3" w:rsidRPr="00371C74" w:rsidRDefault="002751E3" w:rsidP="007449E1">
            <w:pPr>
              <w:spacing w:after="0"/>
              <w:rPr>
                <w:rFonts w:ascii="Arial" w:hAnsi="Arial" w:cs="Arial"/>
                <w:lang w:val="en-CA" w:eastAsia="zh-CN"/>
              </w:rPr>
            </w:pPr>
          </w:p>
        </w:tc>
      </w:tr>
      <w:tr w:rsidR="002751E3" w:rsidRPr="00371C74" w14:paraId="6053445F" w14:textId="77777777" w:rsidTr="007449E1">
        <w:trPr>
          <w:trHeight w:val="38"/>
        </w:trPr>
        <w:tc>
          <w:tcPr>
            <w:tcW w:w="1980" w:type="dxa"/>
          </w:tcPr>
          <w:p w14:paraId="10C9FD87" w14:textId="77777777" w:rsidR="002751E3" w:rsidRPr="00371C74" w:rsidRDefault="002751E3" w:rsidP="007449E1">
            <w:pPr>
              <w:spacing w:after="0"/>
              <w:rPr>
                <w:rFonts w:ascii="Arial" w:hAnsi="Arial" w:cs="Arial"/>
                <w:lang w:eastAsia="zh-CN"/>
              </w:rPr>
            </w:pPr>
          </w:p>
        </w:tc>
        <w:tc>
          <w:tcPr>
            <w:tcW w:w="992" w:type="dxa"/>
          </w:tcPr>
          <w:p w14:paraId="300FE89B" w14:textId="77777777" w:rsidR="002751E3" w:rsidRPr="00371C74" w:rsidRDefault="002751E3" w:rsidP="007449E1">
            <w:pPr>
              <w:spacing w:after="0"/>
              <w:rPr>
                <w:rFonts w:ascii="Arial" w:hAnsi="Arial" w:cs="Arial"/>
                <w:lang w:eastAsia="zh-CN"/>
              </w:rPr>
            </w:pPr>
          </w:p>
        </w:tc>
        <w:tc>
          <w:tcPr>
            <w:tcW w:w="6563" w:type="dxa"/>
          </w:tcPr>
          <w:p w14:paraId="6D5B3D80" w14:textId="77777777" w:rsidR="002751E3" w:rsidRPr="00371C74" w:rsidRDefault="002751E3" w:rsidP="007449E1">
            <w:pPr>
              <w:spacing w:after="0"/>
              <w:rPr>
                <w:rFonts w:ascii="Arial" w:hAnsi="Arial" w:cs="Arial"/>
                <w:lang w:val="en-CA" w:eastAsia="zh-CN"/>
              </w:rPr>
            </w:pPr>
          </w:p>
        </w:tc>
      </w:tr>
    </w:tbl>
    <w:p w14:paraId="7572C780" w14:textId="77777777" w:rsidR="002751E3" w:rsidRDefault="002751E3" w:rsidP="002751E3">
      <w:pPr>
        <w:pStyle w:val="ListParagraph"/>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19"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and signaling efficiency</w:t>
      </w:r>
      <w:r w:rsidR="00ED2FF9" w:rsidRPr="00DE29D8">
        <w:rPr>
          <w:rFonts w:cs="Arial"/>
        </w:rPr>
        <w:t>.</w:t>
      </w:r>
      <w:bookmarkEnd w:id="19"/>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and signaling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371C74" w:rsidRDefault="00E01698" w:rsidP="00E01698">
            <w:pPr>
              <w:spacing w:after="0"/>
              <w:rPr>
                <w:rFonts w:ascii="Arial" w:hAnsi="Arial" w:cs="Arial"/>
                <w:lang w:eastAsia="zh-CN"/>
              </w:rPr>
            </w:pPr>
            <w:r>
              <w:rPr>
                <w:rFonts w:ascii="Arial" w:eastAsiaTheme="minorEastAsia" w:hAnsi="Arial" w:cs="Arial"/>
                <w:lang w:eastAsia="zh-CN"/>
              </w:rPr>
              <w:t xml:space="preserve">We can check if there is any other issue </w:t>
            </w:r>
            <w:r w:rsidR="00941890">
              <w:rPr>
                <w:rFonts w:ascii="Arial" w:eastAsiaTheme="minorEastAsia" w:hAnsi="Arial" w:cs="Arial"/>
                <w:lang w:eastAsia="zh-CN"/>
              </w:rPr>
              <w:t xml:space="preserve">after finishing </w:t>
            </w:r>
            <w:r w:rsidRPr="00E01698">
              <w:rPr>
                <w:rFonts w:ascii="Arial" w:eastAsiaTheme="minorEastAsia" w:hAnsi="Arial" w:cs="Arial"/>
                <w:lang w:eastAsia="zh-CN"/>
              </w:rPr>
              <w:t>cell reselection mechanism for NTN</w:t>
            </w:r>
            <w:r w:rsidR="00941890">
              <w:rPr>
                <w:rFonts w:ascii="Arial" w:eastAsiaTheme="minorEastAsia" w:hAnsi="Arial" w:cs="Arial"/>
                <w:lang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等线"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371C74" w:rsidRDefault="001A6056" w:rsidP="001A6056">
            <w:pPr>
              <w:spacing w:after="0"/>
              <w:rPr>
                <w:rFonts w:ascii="Arial" w:eastAsia="等线" w:hAnsi="Arial" w:cs="Arial"/>
                <w:lang w:eastAsia="zh-CN"/>
              </w:rPr>
            </w:pPr>
            <w:r>
              <w:rPr>
                <w:rFonts w:ascii="Arial" w:hAnsi="Arial" w:cs="Arial"/>
                <w:lang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77777777" w:rsidR="00816284" w:rsidRPr="00371C74" w:rsidRDefault="00816284" w:rsidP="007449E1">
            <w:pPr>
              <w:spacing w:after="0"/>
              <w:rPr>
                <w:rFonts w:ascii="Arial" w:eastAsia="等线" w:hAnsi="Arial" w:cs="Arial"/>
                <w:lang w:eastAsia="zh-CN"/>
              </w:rPr>
            </w:pPr>
          </w:p>
        </w:tc>
        <w:tc>
          <w:tcPr>
            <w:tcW w:w="992" w:type="dxa"/>
          </w:tcPr>
          <w:p w14:paraId="5D0E7538" w14:textId="77777777" w:rsidR="00816284" w:rsidRPr="00371C74" w:rsidRDefault="00816284" w:rsidP="007449E1">
            <w:pPr>
              <w:spacing w:after="0"/>
              <w:rPr>
                <w:rFonts w:ascii="Arial" w:eastAsia="等线" w:hAnsi="Arial" w:cs="Arial"/>
                <w:lang w:eastAsia="zh-CN"/>
              </w:rPr>
            </w:pPr>
          </w:p>
        </w:tc>
        <w:tc>
          <w:tcPr>
            <w:tcW w:w="6563" w:type="dxa"/>
          </w:tcPr>
          <w:p w14:paraId="0EB3C8DA" w14:textId="77777777" w:rsidR="00816284" w:rsidRPr="00371C74" w:rsidRDefault="00816284" w:rsidP="007449E1">
            <w:pPr>
              <w:spacing w:after="0"/>
              <w:rPr>
                <w:rFonts w:ascii="Arial" w:eastAsia="等线" w:hAnsi="Arial" w:cs="Arial"/>
                <w:lang w:eastAsia="zh-CN"/>
              </w:rPr>
            </w:pPr>
          </w:p>
        </w:tc>
      </w:tr>
      <w:tr w:rsidR="00816284" w:rsidRPr="00371C74" w14:paraId="56A42E72" w14:textId="77777777" w:rsidTr="007449E1">
        <w:tc>
          <w:tcPr>
            <w:tcW w:w="1980" w:type="dxa"/>
          </w:tcPr>
          <w:p w14:paraId="35A7B7AC" w14:textId="77777777" w:rsidR="00816284" w:rsidRPr="00371C74" w:rsidRDefault="00816284" w:rsidP="007449E1">
            <w:pPr>
              <w:spacing w:after="0"/>
              <w:rPr>
                <w:rFonts w:ascii="Arial" w:hAnsi="Arial" w:cs="Arial"/>
                <w:lang w:eastAsia="zh-CN"/>
              </w:rPr>
            </w:pPr>
          </w:p>
        </w:tc>
        <w:tc>
          <w:tcPr>
            <w:tcW w:w="992" w:type="dxa"/>
          </w:tcPr>
          <w:p w14:paraId="7E3E19AC" w14:textId="77777777" w:rsidR="00816284" w:rsidRPr="00371C74" w:rsidRDefault="00816284" w:rsidP="007449E1">
            <w:pPr>
              <w:spacing w:after="0"/>
              <w:rPr>
                <w:rFonts w:ascii="Arial" w:hAnsi="Arial" w:cs="Arial"/>
                <w:lang w:eastAsia="zh-CN"/>
              </w:rPr>
            </w:pPr>
          </w:p>
        </w:tc>
        <w:tc>
          <w:tcPr>
            <w:tcW w:w="6563" w:type="dxa"/>
          </w:tcPr>
          <w:p w14:paraId="2F6BD3AC" w14:textId="77777777" w:rsidR="00816284" w:rsidRPr="00371C74" w:rsidRDefault="00816284" w:rsidP="007449E1">
            <w:pPr>
              <w:spacing w:after="0"/>
              <w:rPr>
                <w:rFonts w:ascii="Arial" w:hAnsi="Arial" w:cs="Arial"/>
                <w:lang w:eastAsia="zh-CN"/>
              </w:rPr>
            </w:pPr>
          </w:p>
        </w:tc>
      </w:tr>
      <w:tr w:rsidR="00816284" w:rsidRPr="00371C74" w14:paraId="38707FE6" w14:textId="77777777" w:rsidTr="007449E1">
        <w:tc>
          <w:tcPr>
            <w:tcW w:w="1980" w:type="dxa"/>
          </w:tcPr>
          <w:p w14:paraId="7396B7C2" w14:textId="77777777" w:rsidR="00816284" w:rsidRPr="00371C74" w:rsidRDefault="00816284" w:rsidP="007449E1">
            <w:pPr>
              <w:spacing w:after="0"/>
              <w:rPr>
                <w:rFonts w:ascii="Arial" w:hAnsi="Arial" w:cs="Arial"/>
                <w:lang w:eastAsia="zh-CN"/>
              </w:rPr>
            </w:pPr>
          </w:p>
        </w:tc>
        <w:tc>
          <w:tcPr>
            <w:tcW w:w="992" w:type="dxa"/>
          </w:tcPr>
          <w:p w14:paraId="78148057" w14:textId="77777777" w:rsidR="00816284" w:rsidRPr="00371C74" w:rsidRDefault="00816284" w:rsidP="007449E1">
            <w:pPr>
              <w:spacing w:after="0"/>
              <w:rPr>
                <w:rFonts w:ascii="Arial" w:hAnsi="Arial" w:cs="Arial"/>
                <w:lang w:eastAsia="zh-CN"/>
              </w:rPr>
            </w:pPr>
          </w:p>
        </w:tc>
        <w:tc>
          <w:tcPr>
            <w:tcW w:w="6563" w:type="dxa"/>
          </w:tcPr>
          <w:p w14:paraId="458C74FA" w14:textId="77777777" w:rsidR="00816284" w:rsidRPr="00371C74" w:rsidRDefault="00816284" w:rsidP="007449E1">
            <w:pPr>
              <w:spacing w:after="0"/>
              <w:rPr>
                <w:rFonts w:ascii="Arial" w:hAnsi="Arial" w:cs="Arial"/>
                <w:lang w:eastAsia="zh-CN"/>
              </w:rPr>
            </w:pPr>
          </w:p>
        </w:tc>
      </w:tr>
      <w:tr w:rsidR="00816284" w:rsidRPr="00371C74" w14:paraId="16F1BD06" w14:textId="77777777" w:rsidTr="007449E1">
        <w:tc>
          <w:tcPr>
            <w:tcW w:w="1980" w:type="dxa"/>
          </w:tcPr>
          <w:p w14:paraId="4EE775AB" w14:textId="77777777" w:rsidR="00816284" w:rsidRPr="00371C74" w:rsidRDefault="00816284" w:rsidP="007449E1">
            <w:pPr>
              <w:spacing w:after="0"/>
              <w:rPr>
                <w:rFonts w:ascii="Arial" w:hAnsi="Arial" w:cs="Arial"/>
                <w:lang w:eastAsia="zh-CN"/>
              </w:rPr>
            </w:pPr>
          </w:p>
        </w:tc>
        <w:tc>
          <w:tcPr>
            <w:tcW w:w="992" w:type="dxa"/>
          </w:tcPr>
          <w:p w14:paraId="2099F62B" w14:textId="77777777" w:rsidR="00816284" w:rsidRPr="00371C74" w:rsidRDefault="00816284" w:rsidP="007449E1">
            <w:pPr>
              <w:spacing w:after="0"/>
              <w:rPr>
                <w:rFonts w:ascii="Arial" w:hAnsi="Arial" w:cs="Arial"/>
                <w:lang w:eastAsia="zh-CN"/>
              </w:rPr>
            </w:pP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16284" w:rsidRPr="00371C74" w14:paraId="1B626089" w14:textId="77777777" w:rsidTr="007449E1">
        <w:tc>
          <w:tcPr>
            <w:tcW w:w="1980" w:type="dxa"/>
          </w:tcPr>
          <w:p w14:paraId="52ED456D" w14:textId="77777777" w:rsidR="00816284" w:rsidRPr="00371C74" w:rsidRDefault="00816284" w:rsidP="007449E1">
            <w:pPr>
              <w:spacing w:after="0"/>
              <w:rPr>
                <w:rFonts w:ascii="Arial" w:hAnsi="Arial" w:cs="Arial"/>
                <w:lang w:eastAsia="zh-CN"/>
              </w:rPr>
            </w:pPr>
          </w:p>
        </w:tc>
        <w:tc>
          <w:tcPr>
            <w:tcW w:w="992" w:type="dxa"/>
          </w:tcPr>
          <w:p w14:paraId="738D53EA" w14:textId="77777777" w:rsidR="00816284" w:rsidRPr="00371C74" w:rsidRDefault="00816284" w:rsidP="007449E1">
            <w:pPr>
              <w:spacing w:after="0"/>
              <w:rPr>
                <w:rFonts w:ascii="Arial" w:hAnsi="Arial" w:cs="Arial"/>
                <w:lang w:eastAsia="zh-CN"/>
              </w:rPr>
            </w:pPr>
          </w:p>
        </w:tc>
        <w:tc>
          <w:tcPr>
            <w:tcW w:w="6563" w:type="dxa"/>
          </w:tcPr>
          <w:p w14:paraId="0FD938BD" w14:textId="77777777" w:rsidR="00816284" w:rsidRPr="00371C74" w:rsidRDefault="00816284" w:rsidP="007449E1">
            <w:pPr>
              <w:spacing w:after="0"/>
              <w:rPr>
                <w:rFonts w:ascii="Arial" w:hAnsi="Arial" w:cs="Arial"/>
                <w:lang w:val="en-US" w:eastAsia="zh-CN"/>
              </w:rPr>
            </w:pPr>
          </w:p>
        </w:tc>
      </w:tr>
      <w:tr w:rsidR="00816284" w:rsidRPr="00371C74" w14:paraId="017E2A16" w14:textId="77777777" w:rsidTr="007449E1">
        <w:tc>
          <w:tcPr>
            <w:tcW w:w="1980" w:type="dxa"/>
          </w:tcPr>
          <w:p w14:paraId="281E3240" w14:textId="77777777" w:rsidR="00816284" w:rsidRPr="00371C74" w:rsidRDefault="00816284" w:rsidP="007449E1">
            <w:pPr>
              <w:spacing w:after="0"/>
              <w:rPr>
                <w:rFonts w:ascii="Arial" w:hAnsi="Arial" w:cs="Arial"/>
                <w:lang w:eastAsia="zh-CN"/>
              </w:rPr>
            </w:pPr>
          </w:p>
        </w:tc>
        <w:tc>
          <w:tcPr>
            <w:tcW w:w="992" w:type="dxa"/>
          </w:tcPr>
          <w:p w14:paraId="297A89DB" w14:textId="77777777" w:rsidR="00816284" w:rsidRPr="00371C74" w:rsidRDefault="00816284" w:rsidP="007449E1">
            <w:pPr>
              <w:spacing w:after="0"/>
              <w:rPr>
                <w:rFonts w:ascii="Arial" w:hAnsi="Arial" w:cs="Arial"/>
                <w:lang w:eastAsia="zh-CN"/>
              </w:rPr>
            </w:pPr>
          </w:p>
        </w:tc>
        <w:tc>
          <w:tcPr>
            <w:tcW w:w="6563" w:type="dxa"/>
          </w:tcPr>
          <w:p w14:paraId="5D0770C5" w14:textId="77777777" w:rsidR="00816284" w:rsidRPr="00371C74" w:rsidRDefault="00816284" w:rsidP="007449E1">
            <w:pPr>
              <w:spacing w:after="0"/>
              <w:rPr>
                <w:rFonts w:ascii="Arial" w:hAnsi="Arial" w:cs="Arial"/>
                <w:lang w:val="en-CA" w:eastAsia="zh-CN"/>
              </w:rPr>
            </w:pPr>
          </w:p>
        </w:tc>
      </w:tr>
      <w:tr w:rsidR="00816284" w:rsidRPr="00371C74" w14:paraId="2AD50642" w14:textId="77777777" w:rsidTr="007449E1">
        <w:tc>
          <w:tcPr>
            <w:tcW w:w="1980" w:type="dxa"/>
          </w:tcPr>
          <w:p w14:paraId="60212C69" w14:textId="77777777" w:rsidR="00816284" w:rsidRPr="00371C74" w:rsidRDefault="00816284" w:rsidP="007449E1">
            <w:pPr>
              <w:spacing w:after="0"/>
              <w:rPr>
                <w:rFonts w:ascii="Arial" w:hAnsi="Arial" w:cs="Arial"/>
                <w:lang w:eastAsia="zh-CN"/>
              </w:rPr>
            </w:pPr>
          </w:p>
        </w:tc>
        <w:tc>
          <w:tcPr>
            <w:tcW w:w="992" w:type="dxa"/>
          </w:tcPr>
          <w:p w14:paraId="73B1AE9B" w14:textId="77777777" w:rsidR="00816284" w:rsidRPr="00371C74" w:rsidRDefault="00816284" w:rsidP="007449E1">
            <w:pPr>
              <w:spacing w:after="0"/>
              <w:rPr>
                <w:rFonts w:ascii="Arial" w:hAnsi="Arial" w:cs="Arial"/>
                <w:lang w:eastAsia="zh-CN"/>
              </w:rPr>
            </w:pPr>
          </w:p>
        </w:tc>
        <w:tc>
          <w:tcPr>
            <w:tcW w:w="6563" w:type="dxa"/>
          </w:tcPr>
          <w:p w14:paraId="02845C49" w14:textId="77777777" w:rsidR="00816284" w:rsidRPr="00371C74" w:rsidRDefault="00816284" w:rsidP="007449E1">
            <w:pPr>
              <w:spacing w:after="0"/>
              <w:rPr>
                <w:rFonts w:ascii="Arial" w:hAnsi="Arial" w:cs="Arial"/>
                <w:lang w:val="en-CA" w:eastAsia="zh-CN"/>
              </w:rPr>
            </w:pPr>
          </w:p>
        </w:tc>
      </w:tr>
      <w:tr w:rsidR="00816284" w:rsidRPr="00371C74" w14:paraId="19D99559" w14:textId="77777777" w:rsidTr="007449E1">
        <w:trPr>
          <w:trHeight w:val="38"/>
        </w:trPr>
        <w:tc>
          <w:tcPr>
            <w:tcW w:w="1980" w:type="dxa"/>
          </w:tcPr>
          <w:p w14:paraId="495DCC1F" w14:textId="77777777" w:rsidR="00816284" w:rsidRPr="00371C74" w:rsidRDefault="00816284" w:rsidP="007449E1">
            <w:pPr>
              <w:spacing w:after="0"/>
              <w:rPr>
                <w:rFonts w:ascii="Arial" w:hAnsi="Arial" w:cs="Arial"/>
                <w:lang w:eastAsia="zh-CN"/>
              </w:rPr>
            </w:pPr>
          </w:p>
        </w:tc>
        <w:tc>
          <w:tcPr>
            <w:tcW w:w="992" w:type="dxa"/>
          </w:tcPr>
          <w:p w14:paraId="2E6CB04F" w14:textId="77777777" w:rsidR="00816284" w:rsidRPr="00371C74" w:rsidRDefault="00816284" w:rsidP="007449E1">
            <w:pPr>
              <w:spacing w:after="0"/>
              <w:rPr>
                <w:rFonts w:ascii="Arial" w:hAnsi="Arial" w:cs="Arial"/>
                <w:lang w:eastAsia="zh-CN"/>
              </w:rPr>
            </w:pPr>
          </w:p>
        </w:tc>
        <w:tc>
          <w:tcPr>
            <w:tcW w:w="6563" w:type="dxa"/>
          </w:tcPr>
          <w:p w14:paraId="1AB48185" w14:textId="77777777" w:rsidR="00816284" w:rsidRPr="00371C74" w:rsidRDefault="00816284" w:rsidP="007449E1">
            <w:pPr>
              <w:spacing w:after="0"/>
              <w:rPr>
                <w:rFonts w:ascii="Arial" w:hAnsi="Arial" w:cs="Arial"/>
                <w:lang w:val="en-CA" w:eastAsia="zh-CN"/>
              </w:rPr>
            </w:pPr>
          </w:p>
        </w:tc>
      </w:tr>
    </w:tbl>
    <w:p w14:paraId="4B433C7E" w14:textId="77777777" w:rsidR="00816284" w:rsidRDefault="00816284" w:rsidP="00816284">
      <w:pPr>
        <w:pStyle w:val="ListParagraph"/>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lastRenderedPageBreak/>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056574">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lastRenderedPageBreak/>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0"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3">
        <w:r w:rsidRPr="00FA1104">
          <w:rPr>
            <w:rStyle w:val="Hyperlink"/>
            <w:color w:val="0563C1" w:themeColor="hyperlink"/>
          </w:rPr>
          <w:t>Discussion on mobility management for connected mode UE in NTN</w:t>
        </w:r>
      </w:hyperlink>
      <w:r>
        <w:t>, OPPO, RAN2#115, Electronic, August 2021</w:t>
      </w:r>
      <w:bookmarkEnd w:id="20"/>
    </w:p>
    <w:bookmarkStart w:id="21"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4">
        <w:r w:rsidRPr="00FA1104">
          <w:rPr>
            <w:rStyle w:val="Hyperlink"/>
            <w:color w:val="0563C1" w:themeColor="hyperlink"/>
          </w:rPr>
          <w:t>Remaining Issues on Handover and Neighbor Search for an NTN</w:t>
        </w:r>
      </w:hyperlink>
      <w:r>
        <w:t>, Samsung Research America, RAN2#115, Electronic, August 2021</w:t>
      </w:r>
      <w:bookmarkEnd w:id="21"/>
    </w:p>
    <w:bookmarkStart w:id="22"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5">
        <w:r w:rsidRPr="00FA1104">
          <w:rPr>
            <w:rStyle w:val="Hyperlink"/>
            <w:color w:val="0563C1" w:themeColor="hyperlink"/>
          </w:rPr>
          <w:t>Discussion on NTN CP left issues</w:t>
        </w:r>
      </w:hyperlink>
      <w:r>
        <w:t>, CATT, RAN2#115, Electronic, August 2021</w:t>
      </w:r>
      <w:bookmarkEnd w:id="22"/>
    </w:p>
    <w:bookmarkStart w:id="23"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16">
        <w:r w:rsidRPr="00FA1104">
          <w:rPr>
            <w:rStyle w:val="Hyperlink"/>
            <w:color w:val="0563C1" w:themeColor="hyperlink"/>
          </w:rPr>
          <w:t>Discussion on CHO related aspects for NTN</w:t>
        </w:r>
      </w:hyperlink>
      <w:r>
        <w:t>, vivo, RAN2#115, Electronic, August 2021</w:t>
      </w:r>
      <w:bookmarkEnd w:id="23"/>
    </w:p>
    <w:bookmarkStart w:id="24"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17">
        <w:r w:rsidRPr="00FA1104">
          <w:rPr>
            <w:rStyle w:val="Hyperlink"/>
            <w:color w:val="0563C1" w:themeColor="hyperlink"/>
          </w:rPr>
          <w:t>Consideration of location reporting in NTN CHO</w:t>
        </w:r>
      </w:hyperlink>
      <w:r>
        <w:t>, China Telecommunication, RAN2#115, Electronic, August 2021</w:t>
      </w:r>
      <w:bookmarkEnd w:id="24"/>
    </w:p>
    <w:bookmarkStart w:id="25"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18">
        <w:r w:rsidRPr="00FA1104">
          <w:rPr>
            <w:rStyle w:val="Hyperlink"/>
            <w:color w:val="0563C1" w:themeColor="hyperlink"/>
          </w:rPr>
          <w:t>Further discussion on CHO in NTN</w:t>
        </w:r>
      </w:hyperlink>
      <w:r>
        <w:t>, Rakuten Mobile, Inc, RAN2#115, Electronic, August 2021</w:t>
      </w:r>
      <w:bookmarkEnd w:id="25"/>
    </w:p>
    <w:bookmarkStart w:id="26"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19">
        <w:r w:rsidRPr="00FA1104">
          <w:rPr>
            <w:rStyle w:val="Hyperlink"/>
            <w:color w:val="0563C1" w:themeColor="hyperlink"/>
          </w:rPr>
          <w:t>Even further thoughts on mobility in NTN</w:t>
        </w:r>
      </w:hyperlink>
      <w:r>
        <w:t>, Nokia, Nokia Shanghai Bell, RAN2#115, Electronic, August 2021</w:t>
      </w:r>
      <w:bookmarkEnd w:id="26"/>
    </w:p>
    <w:bookmarkStart w:id="27"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0">
        <w:r w:rsidRPr="00FA1104">
          <w:rPr>
            <w:rStyle w:val="Hyperlink"/>
            <w:color w:val="0563C1" w:themeColor="hyperlink"/>
          </w:rPr>
          <w:t>Open issues in CHO</w:t>
        </w:r>
      </w:hyperlink>
      <w:r>
        <w:t>, Qualcomm Incorporated, RAN2#115, Electronic, August 2021</w:t>
      </w:r>
      <w:bookmarkEnd w:id="27"/>
    </w:p>
    <w:bookmarkStart w:id="28"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1">
        <w:r w:rsidRPr="00FA1104">
          <w:rPr>
            <w:rStyle w:val="Hyperlink"/>
            <w:color w:val="0563C1" w:themeColor="hyperlink"/>
          </w:rPr>
          <w:t>SMTC and MG enhancements</w:t>
        </w:r>
      </w:hyperlink>
      <w:r>
        <w:t>, Qualcomm Incorporated, RAN2#115, Electronic, August 2021</w:t>
      </w:r>
      <w:bookmarkEnd w:id="28"/>
    </w:p>
    <w:bookmarkStart w:id="29"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2">
        <w:r w:rsidRPr="00FA1104">
          <w:rPr>
            <w:rStyle w:val="Hyperlink"/>
            <w:color w:val="0563C1" w:themeColor="hyperlink"/>
          </w:rPr>
          <w:t>On NTN Conditional Handovers</w:t>
        </w:r>
      </w:hyperlink>
      <w:r>
        <w:t>, Apple, RAN2#115, Electronic, August 2021</w:t>
      </w:r>
      <w:bookmarkEnd w:id="29"/>
    </w:p>
    <w:bookmarkStart w:id="30"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3">
        <w:r w:rsidRPr="00FA1104">
          <w:rPr>
            <w:rStyle w:val="Hyperlink"/>
            <w:color w:val="0563C1" w:themeColor="hyperlink"/>
          </w:rPr>
          <w:t>Discussion on NTN-TN service continuity</w:t>
        </w:r>
      </w:hyperlink>
      <w:r>
        <w:t>, KT Corp., RAN2#115, Electronic, August 2021</w:t>
      </w:r>
      <w:bookmarkEnd w:id="30"/>
    </w:p>
    <w:bookmarkStart w:id="31"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4">
        <w:r w:rsidRPr="00FA1104">
          <w:rPr>
            <w:rStyle w:val="Hyperlink"/>
            <w:color w:val="0563C1" w:themeColor="hyperlink"/>
          </w:rPr>
          <w:t>Remaining issues for NTN connected mode mobility</w:t>
        </w:r>
      </w:hyperlink>
      <w:r>
        <w:t>, LG Electronics Inc., RAN2#115, Electronic, August 2021</w:t>
      </w:r>
      <w:bookmarkEnd w:id="31"/>
    </w:p>
    <w:bookmarkStart w:id="32"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5">
        <w:r w:rsidRPr="00FA1104">
          <w:rPr>
            <w:rStyle w:val="Hyperlink"/>
            <w:color w:val="0563C1" w:themeColor="hyperlink"/>
          </w:rPr>
          <w:t>Measurement window enhancements for NTN cell</w:t>
        </w:r>
      </w:hyperlink>
      <w:r>
        <w:t>, LG Electronics Inc., RAN2#115, Electronic, August 2021</w:t>
      </w:r>
      <w:bookmarkEnd w:id="32"/>
    </w:p>
    <w:bookmarkStart w:id="33"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26">
        <w:r w:rsidRPr="00FA1104">
          <w:rPr>
            <w:rStyle w:val="Hyperlink"/>
            <w:color w:val="0563C1" w:themeColor="hyperlink"/>
          </w:rPr>
          <w:t>UE assistance for measurement gap and SMTC configuration in NTN</w:t>
        </w:r>
      </w:hyperlink>
      <w:r>
        <w:t>, Lenovo, Motorola Mobility, RAN2#115, Electronic, August 2021</w:t>
      </w:r>
      <w:bookmarkEnd w:id="33"/>
    </w:p>
    <w:bookmarkStart w:id="34"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27">
        <w:r w:rsidRPr="00FA1104">
          <w:rPr>
            <w:rStyle w:val="Hyperlink"/>
            <w:color w:val="0563C1" w:themeColor="hyperlink"/>
          </w:rPr>
          <w:t>Execution condition for CHO in NTN</w:t>
        </w:r>
      </w:hyperlink>
      <w:r>
        <w:t>, Lenovo, Motorola Mobility, RAN2#115, Electronic, August 2021</w:t>
      </w:r>
      <w:bookmarkEnd w:id="34"/>
    </w:p>
    <w:bookmarkStart w:id="35"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28">
        <w:r w:rsidRPr="00FA1104">
          <w:rPr>
            <w:rStyle w:val="Hyperlink"/>
            <w:color w:val="0563C1" w:themeColor="hyperlink"/>
          </w:rPr>
          <w:t>Consideration on RRC release</w:t>
        </w:r>
      </w:hyperlink>
      <w:r>
        <w:t>, Beijing Xiaomi Mobile Software, RAN2#115, Electronic, August 2021</w:t>
      </w:r>
      <w:bookmarkEnd w:id="35"/>
    </w:p>
    <w:bookmarkStart w:id="36"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29">
        <w:r w:rsidRPr="00FA1104">
          <w:rPr>
            <w:rStyle w:val="Hyperlink"/>
            <w:color w:val="0563C1" w:themeColor="hyperlink"/>
          </w:rPr>
          <w:t>Discussion on connected mode aspects for NTN</w:t>
        </w:r>
      </w:hyperlink>
      <w:r>
        <w:t>, Xiaomi Communications, RAN2#115, Electronic, August 2021</w:t>
      </w:r>
      <w:bookmarkEnd w:id="36"/>
    </w:p>
    <w:bookmarkStart w:id="37"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0">
        <w:r w:rsidRPr="00FA1104">
          <w:rPr>
            <w:rStyle w:val="Hyperlink"/>
            <w:color w:val="0563C1" w:themeColor="hyperlink"/>
          </w:rPr>
          <w:t>Signaling storm during HOs and Timer based trigger details</w:t>
        </w:r>
      </w:hyperlink>
      <w:r>
        <w:t>, Sony, RAN2#115, Electronic, August 2021</w:t>
      </w:r>
      <w:bookmarkEnd w:id="37"/>
    </w:p>
    <w:bookmarkStart w:id="38"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1">
        <w:r w:rsidRPr="00FA1104">
          <w:rPr>
            <w:rStyle w:val="Hyperlink"/>
            <w:color w:val="0563C1" w:themeColor="hyperlink"/>
          </w:rPr>
          <w:t>Cell coverage spillage over multiple countries issue in NTN</w:t>
        </w:r>
      </w:hyperlink>
      <w:r>
        <w:t>, Sony, RAN2#115, Electronic, August 2021</w:t>
      </w:r>
      <w:bookmarkEnd w:id="38"/>
    </w:p>
    <w:bookmarkStart w:id="39"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2">
        <w:r w:rsidRPr="00FA1104">
          <w:rPr>
            <w:rStyle w:val="Hyperlink"/>
            <w:color w:val="0563C1" w:themeColor="hyperlink"/>
          </w:rPr>
          <w:t>SMTC enhancement in NTN</w:t>
        </w:r>
      </w:hyperlink>
      <w:r>
        <w:t>, Sony, RAN2#115, Electronic, August 2021</w:t>
      </w:r>
      <w:bookmarkEnd w:id="39"/>
    </w:p>
    <w:bookmarkStart w:id="40"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3">
        <w:r w:rsidRPr="00FA1104">
          <w:rPr>
            <w:rStyle w:val="Hyperlink"/>
            <w:color w:val="0563C1" w:themeColor="hyperlink"/>
          </w:rPr>
          <w:t>Discussion on UE feedback based SMTC and GAPS measurement configuration</w:t>
        </w:r>
      </w:hyperlink>
      <w:r>
        <w:t>, Rakuten Mobile, Inc, RAN2#115, Electronic, August 2021</w:t>
      </w:r>
      <w:bookmarkEnd w:id="40"/>
    </w:p>
    <w:bookmarkStart w:id="41"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4">
        <w:r w:rsidRPr="00FA1104">
          <w:rPr>
            <w:rStyle w:val="Hyperlink"/>
            <w:color w:val="0563C1" w:themeColor="hyperlink"/>
          </w:rPr>
          <w:t>Remaining Issues on SMTC and measurement Gap configuration for NTN</w:t>
        </w:r>
      </w:hyperlink>
      <w:r>
        <w:t>, CMCC,Ericsson,ZTE Corporation,Huawei,CATT,Lenovo, Motorola Mobility, RAN2#115, Electronic, August 2021</w:t>
      </w:r>
      <w:bookmarkEnd w:id="41"/>
    </w:p>
    <w:bookmarkStart w:id="42"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5">
        <w:r w:rsidRPr="00FA1104">
          <w:rPr>
            <w:rStyle w:val="Hyperlink"/>
            <w:color w:val="0563C1" w:themeColor="hyperlink"/>
          </w:rPr>
          <w:t>Efficient Configuration of SMTC and Measurement Gaps in NR-NTN</w:t>
        </w:r>
      </w:hyperlink>
      <w:r>
        <w:t>, MediaTek Inc., RAN2#115, Electronic, August 2021</w:t>
      </w:r>
      <w:bookmarkEnd w:id="42"/>
    </w:p>
    <w:bookmarkStart w:id="43"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36">
        <w:r w:rsidRPr="00FA1104">
          <w:rPr>
            <w:rStyle w:val="Hyperlink"/>
            <w:color w:val="0563C1" w:themeColor="hyperlink"/>
          </w:rPr>
          <w:t>Mobility for NTN-TN scenarios</w:t>
        </w:r>
      </w:hyperlink>
      <w:r>
        <w:t>, MediaTek Inc., RAN2#115, Electronic, August 2021</w:t>
      </w:r>
      <w:bookmarkEnd w:id="43"/>
    </w:p>
    <w:bookmarkStart w:id="44"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37">
        <w:r w:rsidRPr="00FA1104">
          <w:rPr>
            <w:rStyle w:val="Hyperlink"/>
            <w:color w:val="0563C1" w:themeColor="hyperlink"/>
          </w:rPr>
          <w:t>Connected mode aspects for NTN</w:t>
        </w:r>
      </w:hyperlink>
      <w:r>
        <w:t>, Ericsson, RAN2#115, Electronic, August 2021</w:t>
      </w:r>
      <w:bookmarkEnd w:id="44"/>
    </w:p>
    <w:bookmarkStart w:id="45" w:name="_Ref26"/>
    <w:p w14:paraId="18B0B5B3" w14:textId="77777777" w:rsidR="009A7E05" w:rsidRDefault="00C421F9">
      <w:pPr>
        <w:pStyle w:val="Reference"/>
      </w:pPr>
      <w:r>
        <w:lastRenderedPageBreak/>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38">
        <w:r w:rsidRPr="00FA1104">
          <w:rPr>
            <w:rStyle w:val="Hyperlink"/>
            <w:color w:val="0563C1" w:themeColor="hyperlink"/>
          </w:rPr>
          <w:t>Signaling overhead reduction for connected mobility</w:t>
        </w:r>
      </w:hyperlink>
      <w:r>
        <w:t>, CMCC, RAN2#115, Electronic, August 2021</w:t>
      </w:r>
      <w:bookmarkEnd w:id="45"/>
    </w:p>
    <w:bookmarkStart w:id="46"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39">
        <w:r w:rsidRPr="00FA1104">
          <w:rPr>
            <w:rStyle w:val="Hyperlink"/>
            <w:color w:val="0563C1" w:themeColor="hyperlink"/>
          </w:rPr>
          <w:t>Discussion on NTN-TN mobility</w:t>
        </w:r>
      </w:hyperlink>
      <w:r>
        <w:t>, CMCC, RAN2#115, Electronic, August 2021</w:t>
      </w:r>
      <w:bookmarkEnd w:id="46"/>
    </w:p>
    <w:bookmarkStart w:id="47"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0">
        <w:r w:rsidRPr="00FA1104">
          <w:rPr>
            <w:rStyle w:val="Hyperlink"/>
            <w:color w:val="0563C1" w:themeColor="hyperlink"/>
          </w:rPr>
          <w:t>Further consideration on CHO in NTN</w:t>
        </w:r>
      </w:hyperlink>
      <w:r>
        <w:t>, ZTE corporation, Sanechips, RAN2#115, Electronic, August 2021</w:t>
      </w:r>
      <w:bookmarkEnd w:id="47"/>
    </w:p>
    <w:bookmarkStart w:id="48"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1">
        <w:r w:rsidRPr="00FA1104">
          <w:rPr>
            <w:rStyle w:val="Hyperlink"/>
            <w:color w:val="0563C1" w:themeColor="hyperlink"/>
          </w:rPr>
          <w:t>Discussion on location-based measurement event triggering</w:t>
        </w:r>
      </w:hyperlink>
      <w:r>
        <w:t>, ASUSTeK, RAN2#115, Electronic, August 2021</w:t>
      </w:r>
      <w:bookmarkEnd w:id="48"/>
    </w:p>
    <w:p w14:paraId="57B60DDD" w14:textId="5C876569" w:rsidR="004C47CA" w:rsidRDefault="004C47CA">
      <w:pPr>
        <w:pStyle w:val="Reference"/>
      </w:pPr>
      <w:bookmarkStart w:id="49" w:name="_Ref79672064"/>
      <w:r>
        <w:t>R2-2108100, Service continuity between NTN and TN, Turkcell et al, RAN2#115, Electronic, August 2021</w:t>
      </w:r>
      <w:bookmarkEnd w:id="49"/>
    </w:p>
    <w:p w14:paraId="514A5CF0" w14:textId="5881044D" w:rsidR="001D3E5F" w:rsidRDefault="001D3E5F">
      <w:pPr>
        <w:pStyle w:val="Reference"/>
      </w:pPr>
      <w:bookmarkStart w:id="50" w:name="_Ref79672224"/>
      <w:r>
        <w:t>R2-2108281, NTN Idle mode, Ericsson, RAN2#115, Electronic, August 2021</w:t>
      </w:r>
      <w:bookmarkEnd w:id="50"/>
    </w:p>
    <w:p w14:paraId="30998B5B" w14:textId="6801FA1C" w:rsidR="00906934" w:rsidRDefault="00906934">
      <w:pPr>
        <w:pStyle w:val="Reference"/>
      </w:pPr>
      <w:bookmarkStart w:id="51" w:name="_Ref79672236"/>
      <w:r>
        <w:t>R2-2108320, On Cell Re-selection in NR-NTN, Mediatek, RAN2#115,</w:t>
      </w:r>
      <w:r w:rsidR="00A70535">
        <w:t xml:space="preserve"> Electronic</w:t>
      </w:r>
      <w:r>
        <w:t>, August 2021</w:t>
      </w:r>
      <w:bookmarkEnd w:id="51"/>
    </w:p>
    <w:p w14:paraId="48635B20" w14:textId="54B66249" w:rsidR="007A1077" w:rsidRDefault="007A1077">
      <w:pPr>
        <w:pStyle w:val="Reference"/>
      </w:pPr>
      <w:bookmarkStart w:id="52" w:name="_Ref79681593"/>
      <w:r>
        <w:t>R2-210</w:t>
      </w:r>
      <w:r w:rsidR="008737E7">
        <w:t xml:space="preserve">8234, NTN to TN mobility in Idle/inactive mode, NEC telecom MODUS, RAN2#115, </w:t>
      </w:r>
      <w:r w:rsidR="00A70535">
        <w:t>Electronic, August 2021</w:t>
      </w:r>
      <w:bookmarkEnd w:id="52"/>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r w:rsidR="0066371E">
        <w:t>Convida Wireless, RAN2#115, Electronic, August 2021</w:t>
      </w:r>
    </w:p>
    <w:sectPr w:rsidR="00C06D5C" w:rsidRPr="00C06D5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9C7CB" w14:textId="77777777" w:rsidR="00056574" w:rsidRDefault="00056574">
      <w:r>
        <w:separator/>
      </w:r>
    </w:p>
  </w:endnote>
  <w:endnote w:type="continuationSeparator" w:id="0">
    <w:p w14:paraId="536DCDF0" w14:textId="77777777" w:rsidR="00056574" w:rsidRDefault="00056574">
      <w:r>
        <w:continuationSeparator/>
      </w:r>
    </w:p>
  </w:endnote>
  <w:endnote w:type="continuationNotice" w:id="1">
    <w:p w14:paraId="405BB4D6" w14:textId="77777777" w:rsidR="00056574" w:rsidRDefault="000565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6640" w14:textId="77777777" w:rsidR="007449E1" w:rsidRDefault="007449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6056">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6056">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ABB82" w14:textId="77777777" w:rsidR="00056574" w:rsidRDefault="00056574">
      <w:r>
        <w:separator/>
      </w:r>
    </w:p>
  </w:footnote>
  <w:footnote w:type="continuationSeparator" w:id="0">
    <w:p w14:paraId="07EA2EE0" w14:textId="77777777" w:rsidR="00056574" w:rsidRDefault="00056574">
      <w:r>
        <w:continuationSeparator/>
      </w:r>
    </w:p>
  </w:footnote>
  <w:footnote w:type="continuationNotice" w:id="1">
    <w:p w14:paraId="48E4EC77" w14:textId="77777777" w:rsidR="00056574" w:rsidRDefault="000565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C176" w14:textId="77777777" w:rsidR="007449E1" w:rsidRDefault="007449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3"/>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8"/>
  </w:num>
  <w:num w:numId="18">
    <w:abstractNumId w:val="9"/>
  </w:num>
  <w:num w:numId="19">
    <w:abstractNumId w:val="6"/>
  </w:num>
  <w:num w:numId="20">
    <w:abstractNumId w:val="31"/>
  </w:num>
  <w:num w:numId="21">
    <w:abstractNumId w:val="14"/>
  </w:num>
  <w:num w:numId="22">
    <w:abstractNumId w:val="28"/>
  </w:num>
  <w:num w:numId="23">
    <w:abstractNumId w:val="7"/>
  </w:num>
  <w:num w:numId="24">
    <w:abstractNumId w:val="10"/>
  </w:num>
  <w:num w:numId="25">
    <w:abstractNumId w:val="21"/>
  </w:num>
  <w:num w:numId="26">
    <w:abstractNumId w:val="30"/>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num>
  <w:num w:numId="31">
    <w:abstractNumId w:val="5"/>
  </w:num>
  <w:num w:numId="32">
    <w:abstractNumId w:val="3"/>
  </w:num>
  <w:num w:numId="33">
    <w:abstractNumId w:val="3"/>
  </w:num>
  <w:num w:numId="34">
    <w:abstractNumId w:val="19"/>
  </w:num>
  <w:num w:numId="35">
    <w:abstractNumId w:val="22"/>
  </w:num>
  <w:num w:numId="3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E19"/>
    <w:rsid w:val="000C4A68"/>
    <w:rsid w:val="000C5977"/>
    <w:rsid w:val="000C7904"/>
    <w:rsid w:val="000D0D07"/>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1005FF"/>
    <w:rsid w:val="001028D5"/>
    <w:rsid w:val="001062FB"/>
    <w:rsid w:val="001063E6"/>
    <w:rsid w:val="00112484"/>
    <w:rsid w:val="001135A3"/>
    <w:rsid w:val="00113CF4"/>
    <w:rsid w:val="001149AE"/>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59C1"/>
    <w:rsid w:val="00173A8E"/>
    <w:rsid w:val="001749FE"/>
    <w:rsid w:val="0017502C"/>
    <w:rsid w:val="00180173"/>
    <w:rsid w:val="0018143F"/>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B095F"/>
    <w:rsid w:val="001B0D97"/>
    <w:rsid w:val="001B3244"/>
    <w:rsid w:val="001B3B62"/>
    <w:rsid w:val="001B5A5D"/>
    <w:rsid w:val="001B6EFF"/>
    <w:rsid w:val="001C0AD5"/>
    <w:rsid w:val="001C0E53"/>
    <w:rsid w:val="001C1CE5"/>
    <w:rsid w:val="001C3D2A"/>
    <w:rsid w:val="001C3DED"/>
    <w:rsid w:val="001D0432"/>
    <w:rsid w:val="001D0CC9"/>
    <w:rsid w:val="001D0D06"/>
    <w:rsid w:val="001D15A0"/>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5A92"/>
    <w:rsid w:val="00256383"/>
    <w:rsid w:val="002565C6"/>
    <w:rsid w:val="00257543"/>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B5FE5"/>
    <w:rsid w:val="002C09AC"/>
    <w:rsid w:val="002C13F0"/>
    <w:rsid w:val="002C1BFE"/>
    <w:rsid w:val="002C3464"/>
    <w:rsid w:val="002C41E6"/>
    <w:rsid w:val="002C4FBE"/>
    <w:rsid w:val="002C57D5"/>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D8F"/>
    <w:rsid w:val="002E7CAE"/>
    <w:rsid w:val="002F140B"/>
    <w:rsid w:val="002F2771"/>
    <w:rsid w:val="002F37A9"/>
    <w:rsid w:val="00301090"/>
    <w:rsid w:val="00301CE6"/>
    <w:rsid w:val="00301D4C"/>
    <w:rsid w:val="0030256B"/>
    <w:rsid w:val="0030285E"/>
    <w:rsid w:val="00303D1A"/>
    <w:rsid w:val="00304682"/>
    <w:rsid w:val="00304B09"/>
    <w:rsid w:val="0030501F"/>
    <w:rsid w:val="00305B78"/>
    <w:rsid w:val="00307BA1"/>
    <w:rsid w:val="0031048E"/>
    <w:rsid w:val="00310B0F"/>
    <w:rsid w:val="0031139A"/>
    <w:rsid w:val="00311702"/>
    <w:rsid w:val="00311E82"/>
    <w:rsid w:val="00313FD6"/>
    <w:rsid w:val="003143BD"/>
    <w:rsid w:val="003150FE"/>
    <w:rsid w:val="00315363"/>
    <w:rsid w:val="0031541E"/>
    <w:rsid w:val="003203ED"/>
    <w:rsid w:val="00321A16"/>
    <w:rsid w:val="00322C9F"/>
    <w:rsid w:val="00323751"/>
    <w:rsid w:val="00324D23"/>
    <w:rsid w:val="00327A35"/>
    <w:rsid w:val="00330D54"/>
    <w:rsid w:val="00331751"/>
    <w:rsid w:val="00333540"/>
    <w:rsid w:val="00334579"/>
    <w:rsid w:val="00335858"/>
    <w:rsid w:val="00336BDA"/>
    <w:rsid w:val="00342BD7"/>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480B"/>
    <w:rsid w:val="003E4D69"/>
    <w:rsid w:val="003E55E4"/>
    <w:rsid w:val="003E6460"/>
    <w:rsid w:val="003E74E3"/>
    <w:rsid w:val="003E7F2A"/>
    <w:rsid w:val="003F02AE"/>
    <w:rsid w:val="003F05C7"/>
    <w:rsid w:val="003F0FD9"/>
    <w:rsid w:val="003F16A3"/>
    <w:rsid w:val="003F16E5"/>
    <w:rsid w:val="003F2CD4"/>
    <w:rsid w:val="003F439B"/>
    <w:rsid w:val="003F5E58"/>
    <w:rsid w:val="003F6BBE"/>
    <w:rsid w:val="003F7CAA"/>
    <w:rsid w:val="004000E8"/>
    <w:rsid w:val="00401702"/>
    <w:rsid w:val="004026DC"/>
    <w:rsid w:val="00402A85"/>
    <w:rsid w:val="00402E2B"/>
    <w:rsid w:val="0040378B"/>
    <w:rsid w:val="0040512B"/>
    <w:rsid w:val="00405CA5"/>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3B75"/>
    <w:rsid w:val="004852D6"/>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3105"/>
    <w:rsid w:val="004C3898"/>
    <w:rsid w:val="004C47CA"/>
    <w:rsid w:val="004C4BC0"/>
    <w:rsid w:val="004C5535"/>
    <w:rsid w:val="004D06A0"/>
    <w:rsid w:val="004D36B1"/>
    <w:rsid w:val="004D37B8"/>
    <w:rsid w:val="004D38BA"/>
    <w:rsid w:val="004D648E"/>
    <w:rsid w:val="004D7BFD"/>
    <w:rsid w:val="004D7EBD"/>
    <w:rsid w:val="004E1738"/>
    <w:rsid w:val="004E2680"/>
    <w:rsid w:val="004E28F9"/>
    <w:rsid w:val="004E448F"/>
    <w:rsid w:val="004E462E"/>
    <w:rsid w:val="004E4FFA"/>
    <w:rsid w:val="004E56DC"/>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557"/>
    <w:rsid w:val="0050677A"/>
    <w:rsid w:val="005108D8"/>
    <w:rsid w:val="00511460"/>
    <w:rsid w:val="005116F9"/>
    <w:rsid w:val="0051228B"/>
    <w:rsid w:val="00513769"/>
    <w:rsid w:val="005153A7"/>
    <w:rsid w:val="00515659"/>
    <w:rsid w:val="00516D38"/>
    <w:rsid w:val="005219CF"/>
    <w:rsid w:val="005220FC"/>
    <w:rsid w:val="00523700"/>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2017"/>
    <w:rsid w:val="00592785"/>
    <w:rsid w:val="00592860"/>
    <w:rsid w:val="005935A4"/>
    <w:rsid w:val="005948C2"/>
    <w:rsid w:val="00595DCA"/>
    <w:rsid w:val="00596F3E"/>
    <w:rsid w:val="0059735B"/>
    <w:rsid w:val="0059779B"/>
    <w:rsid w:val="005A066A"/>
    <w:rsid w:val="005A209A"/>
    <w:rsid w:val="005A28C1"/>
    <w:rsid w:val="005A57C0"/>
    <w:rsid w:val="005A662D"/>
    <w:rsid w:val="005A78A8"/>
    <w:rsid w:val="005A7C8A"/>
    <w:rsid w:val="005B1409"/>
    <w:rsid w:val="005B19AC"/>
    <w:rsid w:val="005B2559"/>
    <w:rsid w:val="005B284A"/>
    <w:rsid w:val="005B35D7"/>
    <w:rsid w:val="005B392A"/>
    <w:rsid w:val="005B3AA3"/>
    <w:rsid w:val="005B4C38"/>
    <w:rsid w:val="005B5021"/>
    <w:rsid w:val="005B5C09"/>
    <w:rsid w:val="005B5E40"/>
    <w:rsid w:val="005B6F83"/>
    <w:rsid w:val="005C1C1B"/>
    <w:rsid w:val="005C5320"/>
    <w:rsid w:val="005C616B"/>
    <w:rsid w:val="005C7445"/>
    <w:rsid w:val="005C74FB"/>
    <w:rsid w:val="005D15E2"/>
    <w:rsid w:val="005D1602"/>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283C"/>
    <w:rsid w:val="006034F7"/>
    <w:rsid w:val="0060473A"/>
    <w:rsid w:val="00604F14"/>
    <w:rsid w:val="006102F5"/>
    <w:rsid w:val="00610FC4"/>
    <w:rsid w:val="00611B83"/>
    <w:rsid w:val="00613257"/>
    <w:rsid w:val="006141E4"/>
    <w:rsid w:val="00614F47"/>
    <w:rsid w:val="0061658F"/>
    <w:rsid w:val="00616AB7"/>
    <w:rsid w:val="00616BCA"/>
    <w:rsid w:val="006202BA"/>
    <w:rsid w:val="00620A71"/>
    <w:rsid w:val="00620ADB"/>
    <w:rsid w:val="00620D80"/>
    <w:rsid w:val="00622C40"/>
    <w:rsid w:val="00622E53"/>
    <w:rsid w:val="006234A6"/>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5474"/>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328C"/>
    <w:rsid w:val="006F341D"/>
    <w:rsid w:val="006F3CDE"/>
    <w:rsid w:val="006F50D7"/>
    <w:rsid w:val="006F58D4"/>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287"/>
    <w:rsid w:val="00712772"/>
    <w:rsid w:val="007148D3"/>
    <w:rsid w:val="00715B9A"/>
    <w:rsid w:val="007173B9"/>
    <w:rsid w:val="00722F18"/>
    <w:rsid w:val="00722F3F"/>
    <w:rsid w:val="00724957"/>
    <w:rsid w:val="007257D0"/>
    <w:rsid w:val="00726EA6"/>
    <w:rsid w:val="00727208"/>
    <w:rsid w:val="00727680"/>
    <w:rsid w:val="00732AC9"/>
    <w:rsid w:val="00734592"/>
    <w:rsid w:val="007348B1"/>
    <w:rsid w:val="007362A6"/>
    <w:rsid w:val="00736D7D"/>
    <w:rsid w:val="0073744E"/>
    <w:rsid w:val="00740E58"/>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E10"/>
    <w:rsid w:val="007A58A6"/>
    <w:rsid w:val="007A6331"/>
    <w:rsid w:val="007A6812"/>
    <w:rsid w:val="007B02A5"/>
    <w:rsid w:val="007B3D2D"/>
    <w:rsid w:val="007B50AE"/>
    <w:rsid w:val="007B51DF"/>
    <w:rsid w:val="007B71A0"/>
    <w:rsid w:val="007C01F4"/>
    <w:rsid w:val="007C05DD"/>
    <w:rsid w:val="007C2CB3"/>
    <w:rsid w:val="007C3D18"/>
    <w:rsid w:val="007C4EB0"/>
    <w:rsid w:val="007C60BF"/>
    <w:rsid w:val="007C628D"/>
    <w:rsid w:val="007C6A07"/>
    <w:rsid w:val="007C75A1"/>
    <w:rsid w:val="007C77A5"/>
    <w:rsid w:val="007D04E5"/>
    <w:rsid w:val="007D1F2A"/>
    <w:rsid w:val="007D2069"/>
    <w:rsid w:val="007D3C9E"/>
    <w:rsid w:val="007D4078"/>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423D"/>
    <w:rsid w:val="008444E8"/>
    <w:rsid w:val="00844E80"/>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129E"/>
    <w:rsid w:val="0088183C"/>
    <w:rsid w:val="0088617A"/>
    <w:rsid w:val="0088779D"/>
    <w:rsid w:val="00887861"/>
    <w:rsid w:val="008941B7"/>
    <w:rsid w:val="008941E3"/>
    <w:rsid w:val="008949B7"/>
    <w:rsid w:val="00894A88"/>
    <w:rsid w:val="00895386"/>
    <w:rsid w:val="0089655D"/>
    <w:rsid w:val="008A21FF"/>
    <w:rsid w:val="008A2641"/>
    <w:rsid w:val="008A2CE2"/>
    <w:rsid w:val="008A30AC"/>
    <w:rsid w:val="008A3AAC"/>
    <w:rsid w:val="008A3D84"/>
    <w:rsid w:val="008A44B8"/>
    <w:rsid w:val="008A51A8"/>
    <w:rsid w:val="008A530F"/>
    <w:rsid w:val="008A5374"/>
    <w:rsid w:val="008A54C7"/>
    <w:rsid w:val="008A77D8"/>
    <w:rsid w:val="008B0483"/>
    <w:rsid w:val="008B120C"/>
    <w:rsid w:val="008B1A8B"/>
    <w:rsid w:val="008B3155"/>
    <w:rsid w:val="008B3313"/>
    <w:rsid w:val="008B51A0"/>
    <w:rsid w:val="008B592A"/>
    <w:rsid w:val="008B7A78"/>
    <w:rsid w:val="008B7B5C"/>
    <w:rsid w:val="008B7DDD"/>
    <w:rsid w:val="008C0AE2"/>
    <w:rsid w:val="008C0B8E"/>
    <w:rsid w:val="008C0C99"/>
    <w:rsid w:val="008C1006"/>
    <w:rsid w:val="008C2017"/>
    <w:rsid w:val="008C4958"/>
    <w:rsid w:val="008C4BAA"/>
    <w:rsid w:val="008C520C"/>
    <w:rsid w:val="008C64C3"/>
    <w:rsid w:val="008C6AE8"/>
    <w:rsid w:val="008C7573"/>
    <w:rsid w:val="008D00A5"/>
    <w:rsid w:val="008D1946"/>
    <w:rsid w:val="008D34F1"/>
    <w:rsid w:val="008D39D8"/>
    <w:rsid w:val="008D4B15"/>
    <w:rsid w:val="008D6D1A"/>
    <w:rsid w:val="008E065E"/>
    <w:rsid w:val="008E0927"/>
    <w:rsid w:val="008E1909"/>
    <w:rsid w:val="008E212D"/>
    <w:rsid w:val="008E2DA0"/>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41636"/>
    <w:rsid w:val="00941890"/>
    <w:rsid w:val="009427CF"/>
    <w:rsid w:val="00943742"/>
    <w:rsid w:val="00945166"/>
    <w:rsid w:val="00945C05"/>
    <w:rsid w:val="0094652D"/>
    <w:rsid w:val="00946656"/>
    <w:rsid w:val="00946817"/>
    <w:rsid w:val="00946945"/>
    <w:rsid w:val="00946B26"/>
    <w:rsid w:val="00947713"/>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477"/>
    <w:rsid w:val="0098179C"/>
    <w:rsid w:val="0098192B"/>
    <w:rsid w:val="00984724"/>
    <w:rsid w:val="00985253"/>
    <w:rsid w:val="009853B3"/>
    <w:rsid w:val="0098546A"/>
    <w:rsid w:val="00986DEF"/>
    <w:rsid w:val="009879F5"/>
    <w:rsid w:val="00990630"/>
    <w:rsid w:val="00991761"/>
    <w:rsid w:val="00991C13"/>
    <w:rsid w:val="00993B69"/>
    <w:rsid w:val="00994C80"/>
    <w:rsid w:val="00994DCA"/>
    <w:rsid w:val="00995715"/>
    <w:rsid w:val="009960EC"/>
    <w:rsid w:val="009966D5"/>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FE6"/>
    <w:rsid w:val="009D33DE"/>
    <w:rsid w:val="009D3817"/>
    <w:rsid w:val="009D47CA"/>
    <w:rsid w:val="009D4FF0"/>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6066"/>
    <w:rsid w:val="009F65A6"/>
    <w:rsid w:val="00A031D8"/>
    <w:rsid w:val="00A048A8"/>
    <w:rsid w:val="00A04F49"/>
    <w:rsid w:val="00A1138F"/>
    <w:rsid w:val="00A13679"/>
    <w:rsid w:val="00A13C38"/>
    <w:rsid w:val="00A13E54"/>
    <w:rsid w:val="00A15004"/>
    <w:rsid w:val="00A166C1"/>
    <w:rsid w:val="00A17F63"/>
    <w:rsid w:val="00A21071"/>
    <w:rsid w:val="00A2112C"/>
    <w:rsid w:val="00A2193B"/>
    <w:rsid w:val="00A2351A"/>
    <w:rsid w:val="00A24009"/>
    <w:rsid w:val="00A264A9"/>
    <w:rsid w:val="00A265B3"/>
    <w:rsid w:val="00A26DCF"/>
    <w:rsid w:val="00A27785"/>
    <w:rsid w:val="00A30187"/>
    <w:rsid w:val="00A3448A"/>
    <w:rsid w:val="00A36297"/>
    <w:rsid w:val="00A37C9B"/>
    <w:rsid w:val="00A40F04"/>
    <w:rsid w:val="00A41BF4"/>
    <w:rsid w:val="00A41E2B"/>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8E"/>
    <w:rsid w:val="00B27162"/>
    <w:rsid w:val="00B2721C"/>
    <w:rsid w:val="00B2763F"/>
    <w:rsid w:val="00B27AAC"/>
    <w:rsid w:val="00B30929"/>
    <w:rsid w:val="00B32563"/>
    <w:rsid w:val="00B331A8"/>
    <w:rsid w:val="00B35313"/>
    <w:rsid w:val="00B36AA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227F"/>
    <w:rsid w:val="00B664C7"/>
    <w:rsid w:val="00B66DA9"/>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A2280"/>
    <w:rsid w:val="00BA2A08"/>
    <w:rsid w:val="00BA52D4"/>
    <w:rsid w:val="00BA56D2"/>
    <w:rsid w:val="00BA632A"/>
    <w:rsid w:val="00BA7567"/>
    <w:rsid w:val="00BA76E0"/>
    <w:rsid w:val="00BB07BB"/>
    <w:rsid w:val="00BB2795"/>
    <w:rsid w:val="00BB2A25"/>
    <w:rsid w:val="00BB51E9"/>
    <w:rsid w:val="00BB6B17"/>
    <w:rsid w:val="00BC0FDC"/>
    <w:rsid w:val="00BC2C7B"/>
    <w:rsid w:val="00BC3053"/>
    <w:rsid w:val="00BC3D42"/>
    <w:rsid w:val="00BC49F4"/>
    <w:rsid w:val="00BC4D2E"/>
    <w:rsid w:val="00BC6394"/>
    <w:rsid w:val="00BC6E4E"/>
    <w:rsid w:val="00BD0AD3"/>
    <w:rsid w:val="00BD1967"/>
    <w:rsid w:val="00BD1D3B"/>
    <w:rsid w:val="00BD25F0"/>
    <w:rsid w:val="00BD35F5"/>
    <w:rsid w:val="00BD48AC"/>
    <w:rsid w:val="00BD4ADB"/>
    <w:rsid w:val="00BD4B67"/>
    <w:rsid w:val="00BD50EA"/>
    <w:rsid w:val="00BD5F1A"/>
    <w:rsid w:val="00BE1234"/>
    <w:rsid w:val="00BE2FA6"/>
    <w:rsid w:val="00BE333F"/>
    <w:rsid w:val="00BE625C"/>
    <w:rsid w:val="00BE7406"/>
    <w:rsid w:val="00BE7603"/>
    <w:rsid w:val="00BE78E1"/>
    <w:rsid w:val="00BF0B88"/>
    <w:rsid w:val="00BF23EB"/>
    <w:rsid w:val="00BF3279"/>
    <w:rsid w:val="00BF4845"/>
    <w:rsid w:val="00BF4FD1"/>
    <w:rsid w:val="00BF5ADE"/>
    <w:rsid w:val="00BF74C7"/>
    <w:rsid w:val="00C0087F"/>
    <w:rsid w:val="00C015F1"/>
    <w:rsid w:val="00C01F33"/>
    <w:rsid w:val="00C02CC6"/>
    <w:rsid w:val="00C02CDD"/>
    <w:rsid w:val="00C03A9D"/>
    <w:rsid w:val="00C040F7"/>
    <w:rsid w:val="00C044AB"/>
    <w:rsid w:val="00C04D84"/>
    <w:rsid w:val="00C05706"/>
    <w:rsid w:val="00C0599C"/>
    <w:rsid w:val="00C06D5C"/>
    <w:rsid w:val="00C07318"/>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73A5"/>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0A72"/>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5FF8"/>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E0C"/>
    <w:rsid w:val="00CF625B"/>
    <w:rsid w:val="00CF687E"/>
    <w:rsid w:val="00CF6A61"/>
    <w:rsid w:val="00CF77A2"/>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C55"/>
    <w:rsid w:val="00D601BE"/>
    <w:rsid w:val="00D6029C"/>
    <w:rsid w:val="00D60A47"/>
    <w:rsid w:val="00D61AF5"/>
    <w:rsid w:val="00D6266F"/>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2330"/>
    <w:rsid w:val="00E26267"/>
    <w:rsid w:val="00E27C7E"/>
    <w:rsid w:val="00E30B5A"/>
    <w:rsid w:val="00E3123D"/>
    <w:rsid w:val="00E31461"/>
    <w:rsid w:val="00E31D43"/>
    <w:rsid w:val="00E32608"/>
    <w:rsid w:val="00E34188"/>
    <w:rsid w:val="00E34B6E"/>
    <w:rsid w:val="00E35559"/>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3B75"/>
    <w:rsid w:val="00E546F4"/>
    <w:rsid w:val="00E54E3B"/>
    <w:rsid w:val="00E57565"/>
    <w:rsid w:val="00E62FA7"/>
    <w:rsid w:val="00E631BB"/>
    <w:rsid w:val="00E63838"/>
    <w:rsid w:val="00E64434"/>
    <w:rsid w:val="00E6609C"/>
    <w:rsid w:val="00E6622E"/>
    <w:rsid w:val="00E667FE"/>
    <w:rsid w:val="00E6722D"/>
    <w:rsid w:val="00E67664"/>
    <w:rsid w:val="00E67C51"/>
    <w:rsid w:val="00E727C4"/>
    <w:rsid w:val="00E72EFC"/>
    <w:rsid w:val="00E75787"/>
    <w:rsid w:val="00E758EC"/>
    <w:rsid w:val="00E76A6E"/>
    <w:rsid w:val="00E778AE"/>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63CA"/>
    <w:rsid w:val="00EB7396"/>
    <w:rsid w:val="00EC0307"/>
    <w:rsid w:val="00EC24D5"/>
    <w:rsid w:val="00EC27C6"/>
    <w:rsid w:val="00EC2981"/>
    <w:rsid w:val="00EC2E45"/>
    <w:rsid w:val="00EC3F27"/>
    <w:rsid w:val="00EC4207"/>
    <w:rsid w:val="00EC5653"/>
    <w:rsid w:val="00EC6512"/>
    <w:rsid w:val="00EC71CE"/>
    <w:rsid w:val="00EC7816"/>
    <w:rsid w:val="00ED1006"/>
    <w:rsid w:val="00ED2FF9"/>
    <w:rsid w:val="00ED3708"/>
    <w:rsid w:val="00ED41AC"/>
    <w:rsid w:val="00ED5FAE"/>
    <w:rsid w:val="00EE08F6"/>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883"/>
    <w:rsid w:val="00F519CE"/>
    <w:rsid w:val="00F51ADA"/>
    <w:rsid w:val="00F525A1"/>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AA9"/>
    <w:rsid w:val="00F96985"/>
    <w:rsid w:val="00F97838"/>
    <w:rsid w:val="00F97CB0"/>
    <w:rsid w:val="00F97DE2"/>
    <w:rsid w:val="00FA09FC"/>
    <w:rsid w:val="00FA0E4E"/>
    <w:rsid w:val="00FA2BB3"/>
    <w:rsid w:val="00FA4482"/>
    <w:rsid w:val="00FA765C"/>
    <w:rsid w:val="00FB02DF"/>
    <w:rsid w:val="00FB1DC7"/>
    <w:rsid w:val="00FB4C80"/>
    <w:rsid w:val="00FB52B7"/>
    <w:rsid w:val="00FB564A"/>
    <w:rsid w:val="00FB56C8"/>
    <w:rsid w:val="00FB6A6A"/>
    <w:rsid w:val="00FB7781"/>
    <w:rsid w:val="00FC14F8"/>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
    <w:name w:val="Unresolved Mention"/>
    <w:basedOn w:val="DefaultParagraphFont"/>
    <w:uiPriority w:val="99"/>
    <w:unhideWhenUsed/>
    <w:rsid w:val="00E44F2A"/>
    <w:rPr>
      <w:color w:val="605E5C"/>
      <w:shd w:val="clear" w:color="auto" w:fill="E1DFDD"/>
    </w:rPr>
  </w:style>
  <w:style w:type="character" w:customStyle="1" w:styleId="Mention">
    <w:name w:val="Mention"/>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5_Electronic\8.10.3\R2-2107079%20OPPO%20Discussion%20on%20mobility%20management%20for%20connected%20mode%20UE%20in%20NTN.docx" TargetMode="External"/><Relationship Id="rId18" Type="http://schemas.openxmlformats.org/officeDocument/2006/relationships/hyperlink" Target="file:///c:\3GPP_RAN1\RAN2_115_Electronic\8.10.3\R2-2107519%20Rakuten%20Further%20discussion%20on%20CHO%20in%20NTN.docx" TargetMode="External"/><Relationship Id="rId26" Type="http://schemas.openxmlformats.org/officeDocument/2006/relationships/hyperlink" Target="file:///c:\3GPP_RAN1\RAN2_115_Electronic\8.10.3\R2-2107911%20Lenovo%20UE%20assistance%20for%20measurement%20gap%20and%20SMTC%20configuration%20in%20NTN.docx" TargetMode="External"/><Relationship Id="rId39" Type="http://schemas.openxmlformats.org/officeDocument/2006/relationships/hyperlink" Target="file:///c:\3GPP_RAN1\RAN2_115_Electronic\8.10.3\R2-2108528%20CMCC%20Discussion%20on%20NTN-TN%20mobility.docx" TargetMode="External"/><Relationship Id="rId21" Type="http://schemas.openxmlformats.org/officeDocument/2006/relationships/hyperlink" Target="file:///c:\3GPP_RAN1\RAN2_115_Electronic\8.10.3\R2-2107566%20Qualcomm%20SMTC%20and%20MG%20enhancements.docx" TargetMode="External"/><Relationship Id="rId34" Type="http://schemas.openxmlformats.org/officeDocument/2006/relationships/hyperlink" Target="file:///c:\3GPP_RAN1\RAN2_115_Electronic\8.10.3\R2-2108286%20CMCC,Ericsson,ZTE%20Remaining%20Issues%20on%20SMTC%20and%20measurement%20Gap%20configuration%20for%20NTN.doc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3GPP_RAN1\RAN2_115_Electronic\8.10.3\R2-2107447%20vivo%20Discussion%20on%20CHO%20related%20aspects%20for%20NTN.docx" TargetMode="External"/><Relationship Id="rId29" Type="http://schemas.openxmlformats.org/officeDocument/2006/relationships/hyperlink" Target="file:///c:\3GPP_RAN1\RAN2_115_Electronic\8.10.3\R2-2108017%20Xiaomi%20Discussion%20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846%20LG%20Remaining%20issues%20for%20NTN%20connected%20mode%20mobility.docx" TargetMode="External"/><Relationship Id="rId32" Type="http://schemas.openxmlformats.org/officeDocument/2006/relationships/hyperlink" Target="file:///c:\3GPP_RAN1\RAN2_115_Electronic\8.10.3\R2-2108067%20Sony%20SMTC%20enhancement%20in%20NTN.docx" TargetMode="External"/><Relationship Id="rId37" Type="http://schemas.openxmlformats.org/officeDocument/2006/relationships/hyperlink" Target="file:///c:\3GPP_RAN1\RAN2_115_Electronic\8.10.3\R2-2108341%20Ericsson%20Connected%20mode%20aspects%20for%20NTN.docx" TargetMode="External"/><Relationship Id="rId40" Type="http://schemas.openxmlformats.org/officeDocument/2006/relationships/hyperlink" Target="file:///c:\3GPP_RAN1\RAN2_115_Electronic\8.10.3\R2-2108607%20ZTE%20Further%20consideration%20on%20CHO%20in%20NTN.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3GPP_RAN1\RAN2_115_Electronic\8.10.3\R2-2107318%20CATT%20Discussion%20on%20NTN%20CP%20left%20issues.docx" TargetMode="External"/><Relationship Id="rId23" Type="http://schemas.openxmlformats.org/officeDocument/2006/relationships/hyperlink" Target="file:///c:\3GPP_RAN1\RAN2_115_Electronic\8.10.3\R2-2107704%20KT%20Discussion%20on%20NTN-TN%20service%20continuity.docx" TargetMode="External"/><Relationship Id="rId28" Type="http://schemas.openxmlformats.org/officeDocument/2006/relationships/hyperlink" Target="file:///c:\3GPP_RAN1\RAN2_115_Electronic\8.10.3\R2-2107987%20Beijing%20Consideration%20on%20RRC%20release.docx" TargetMode="External"/><Relationship Id="rId36" Type="http://schemas.openxmlformats.org/officeDocument/2006/relationships/hyperlink" Target="file:///c:\3GPP_RAN1\RAN2_115_Electronic\8.10.3\R2-2108329%20MediaTek%20Mobility%20for%20NTN-TN%20scenarios.docx" TargetMode="External"/><Relationship Id="rId10" Type="http://schemas.openxmlformats.org/officeDocument/2006/relationships/endnotes" Target="endnotes.xml"/><Relationship Id="rId19" Type="http://schemas.openxmlformats.org/officeDocument/2006/relationships/hyperlink" Target="file:///c:\3GPP_RAN1\RAN2_115_Electronic\8.10.3\R2-2107522%20Nokia%20Even%20further%20thoughts%20on%20mobility%20in%20NTN.docx" TargetMode="External"/><Relationship Id="rId31" Type="http://schemas.openxmlformats.org/officeDocument/2006/relationships/hyperlink" Target="file:///c:\3GPP_RAN1\RAN2_115_Electronic\8.10.3\R2-2108066%20Sony%20Cell%20coverage%20spillage%20over%20multiple%20countries%20issue%20in%20NTN.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_RAN1\RAN2_115_Electronic\8.10.3\R2-2107283%20Samsung%20Remaining%20Issues%20on%20Handover%20and%20Neighbor%20Search%20for%20an%20NTN.docx" TargetMode="External"/><Relationship Id="rId22" Type="http://schemas.openxmlformats.org/officeDocument/2006/relationships/hyperlink" Target="file:///c:\3GPP_RAN1\RAN2_115_Electronic\8.10.3\R2-2107631%20Apple%20On%20NTN%20Conditional%20Handovers.docx" TargetMode="External"/><Relationship Id="rId27" Type="http://schemas.openxmlformats.org/officeDocument/2006/relationships/hyperlink" Target="file:///c:\3GPP_RAN1\RAN2_115_Electronic\8.10.3\R2-2107912%20Lenovo%20Execution%20condition%20for%20CHO%20in%20NTN.docx" TargetMode="External"/><Relationship Id="rId30" Type="http://schemas.openxmlformats.org/officeDocument/2006/relationships/hyperlink" Target="file:///c:\3GPP_RAN1\RAN2_115_Electronic\8.10.3\R2-2108065%20Sony%20Signaling%20storm%20during%20HOs%20and%20Timer%20based%20trigger%20details.docx" TargetMode="External"/><Relationship Id="rId35" Type="http://schemas.openxmlformats.org/officeDocument/2006/relationships/hyperlink" Target="file:///c:\3GPP_RAN1\RAN2_115_Electronic\8.10.3\R2-2108326%20MediaTek%20Efficient%20Configuration%20of%20SMTC%20and%20Measurement%20Gaps%20in%20NR-NTN.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457%20China%20Consideration%20of%20location%20reporting%20in%20NTN%20CHO.docx" TargetMode="External"/><Relationship Id="rId25" Type="http://schemas.openxmlformats.org/officeDocument/2006/relationships/hyperlink" Target="file:///c:\3GPP_RAN1\RAN2_115_Electronic\8.10.3\R2-2107878%20LG%20Measurement%20window%20enhancements%20for%20NTN%20cell.docx" TargetMode="External"/><Relationship Id="rId33" Type="http://schemas.openxmlformats.org/officeDocument/2006/relationships/hyperlink" Target="file:///c:\3GPP_RAN1\RAN2_115_Electronic\8.10.3\R2-2108198%20Rakuten%20Discussion%20on%20UE%20feedback%20based%20SMTC%20and%20GAPS%20measurement%20configuration.docx" TargetMode="External"/><Relationship Id="rId38" Type="http://schemas.openxmlformats.org/officeDocument/2006/relationships/hyperlink" Target="file:///c:\3GPP_RAN1\RAN2_115_Electronic\8.10.3\R2-2108527%20CMCC%20Signaling%20overhead%20reduction%20for%20connected%20mobility.docx" TargetMode="External"/><Relationship Id="rId20" Type="http://schemas.openxmlformats.org/officeDocument/2006/relationships/hyperlink" Target="file:///c:\3GPP_RAN1\RAN2_115_Electronic\8.10.3\R2-2107565%20Qualcomm%20Open%20issues%20in%20CHO.docx" TargetMode="External"/><Relationship Id="rId41" Type="http://schemas.openxmlformats.org/officeDocument/2006/relationships/hyperlink" Target="file:///c:\3GPP_RAN1\RAN2_115_Electronic\8.10.3\R2-2108717%20ASUSTeK%20Discussion%20on%20location-based%20measurement%20event%20trigger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C34838C-9581-43CB-BC63-731A6E26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20</Pages>
  <Words>8563</Words>
  <Characters>48814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57263</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Abhishek Roy</cp:lastModifiedBy>
  <cp:revision>3</cp:revision>
  <cp:lastPrinted>2008-01-31T07:09:00Z</cp:lastPrinted>
  <dcterms:created xsi:type="dcterms:W3CDTF">2021-08-18T05:06:00Z</dcterms:created>
  <dcterms:modified xsi:type="dcterms:W3CDTF">2021-08-18T05:11:00Z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