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[AT115-e][036][IoT-NTN] Non continuous coverage (Mediatek)</w:t>
      </w:r>
    </w:p>
    <w:p w14:paraId="0466C599" w14:textId="77777777" w:rsidR="00A747D8" w:rsidRPr="00E14330" w:rsidRDefault="00A747D8" w:rsidP="00A747D8">
      <w:pPr>
        <w:pStyle w:val="EmailDiscussion2"/>
      </w:pPr>
      <w:r w:rsidRPr="00E14330">
        <w:tab/>
        <w:t xml:space="preserve">Scope: Treat documents under 9.2.2. Identify potential agreements (e.g.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bookmarkStart w:id="1" w:name="_GoBack"/>
      <w:bookmarkEnd w:id="1"/>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SimSun"/>
                <w:lang w:eastAsia="zh-CN"/>
              </w:rPr>
            </w:pPr>
            <w:r>
              <w:rPr>
                <w:rFonts w:eastAsia="SimSun"/>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321849AA" w:rsidR="009B2A9E" w:rsidRDefault="009B2A9E" w:rsidP="004B716A">
            <w:pPr>
              <w:rPr>
                <w:rFonts w:eastAsia="SimSun" w:cs="Arial"/>
                <w:lang w:eastAsia="zh-CN"/>
              </w:rPr>
            </w:pPr>
          </w:p>
        </w:tc>
        <w:tc>
          <w:tcPr>
            <w:tcW w:w="3062" w:type="dxa"/>
          </w:tcPr>
          <w:p w14:paraId="22B66618" w14:textId="5FA75943" w:rsidR="009B2A9E" w:rsidRDefault="009B2A9E" w:rsidP="004B716A">
            <w:pPr>
              <w:rPr>
                <w:rFonts w:eastAsia="SimSun" w:cs="Arial"/>
                <w:lang w:eastAsia="zh-CN"/>
              </w:rPr>
            </w:pPr>
          </w:p>
        </w:tc>
        <w:tc>
          <w:tcPr>
            <w:tcW w:w="3128" w:type="dxa"/>
          </w:tcPr>
          <w:p w14:paraId="4A776AC1" w14:textId="745AEF9D" w:rsidR="009B2A9E" w:rsidRDefault="009B2A9E" w:rsidP="004B716A">
            <w:pPr>
              <w:rPr>
                <w:rFonts w:eastAsia="SimSun" w:cs="Arial"/>
                <w:lang w:eastAsia="zh-CN"/>
              </w:rPr>
            </w:pPr>
          </w:p>
        </w:tc>
      </w:tr>
      <w:tr w:rsidR="0089364D" w14:paraId="30969855" w14:textId="77777777" w:rsidTr="004B716A">
        <w:tc>
          <w:tcPr>
            <w:tcW w:w="3053" w:type="dxa"/>
          </w:tcPr>
          <w:p w14:paraId="00605824" w14:textId="77777777" w:rsidR="0089364D" w:rsidRDefault="0089364D" w:rsidP="004B716A">
            <w:pPr>
              <w:rPr>
                <w:rFonts w:eastAsia="SimSun" w:cs="Arial"/>
                <w:lang w:eastAsia="zh-CN"/>
              </w:rPr>
            </w:pPr>
          </w:p>
        </w:tc>
        <w:tc>
          <w:tcPr>
            <w:tcW w:w="3062" w:type="dxa"/>
          </w:tcPr>
          <w:p w14:paraId="0B22089D" w14:textId="77777777" w:rsidR="0089364D" w:rsidRDefault="0089364D" w:rsidP="004B716A">
            <w:pPr>
              <w:rPr>
                <w:rFonts w:eastAsia="SimSun" w:cs="Arial"/>
                <w:lang w:eastAsia="zh-CN"/>
              </w:rPr>
            </w:pPr>
          </w:p>
        </w:tc>
        <w:tc>
          <w:tcPr>
            <w:tcW w:w="3128" w:type="dxa"/>
          </w:tcPr>
          <w:p w14:paraId="33B136F8" w14:textId="77777777" w:rsidR="0089364D" w:rsidRDefault="0089364D" w:rsidP="004B716A">
            <w:pPr>
              <w:rPr>
                <w:rFonts w:eastAsia="SimSun" w:cs="Arial"/>
                <w:lang w:eastAsia="zh-CN"/>
              </w:rPr>
            </w:pPr>
          </w:p>
        </w:tc>
      </w:tr>
      <w:tr w:rsidR="0089364D" w14:paraId="22FF6BCE" w14:textId="77777777" w:rsidTr="004B716A">
        <w:tc>
          <w:tcPr>
            <w:tcW w:w="3053" w:type="dxa"/>
          </w:tcPr>
          <w:p w14:paraId="1C5ED414" w14:textId="77777777" w:rsidR="0089364D" w:rsidRDefault="0089364D" w:rsidP="004B716A">
            <w:pPr>
              <w:rPr>
                <w:rFonts w:eastAsia="SimSun" w:cs="Arial"/>
                <w:lang w:eastAsia="zh-CN"/>
              </w:rPr>
            </w:pPr>
          </w:p>
        </w:tc>
        <w:tc>
          <w:tcPr>
            <w:tcW w:w="3062" w:type="dxa"/>
          </w:tcPr>
          <w:p w14:paraId="7CFAC144" w14:textId="77777777" w:rsidR="0089364D" w:rsidRDefault="0089364D" w:rsidP="004B716A">
            <w:pPr>
              <w:rPr>
                <w:rFonts w:eastAsia="SimSun" w:cs="Arial"/>
                <w:lang w:eastAsia="zh-CN"/>
              </w:rPr>
            </w:pPr>
          </w:p>
        </w:tc>
        <w:tc>
          <w:tcPr>
            <w:tcW w:w="3128" w:type="dxa"/>
          </w:tcPr>
          <w:p w14:paraId="3AD54687" w14:textId="77777777" w:rsidR="0089364D" w:rsidRDefault="0089364D" w:rsidP="004B716A">
            <w:pPr>
              <w:rPr>
                <w:rFonts w:eastAsia="SimSun" w:cs="Arial"/>
                <w:lang w:eastAsia="zh-CN"/>
              </w:rPr>
            </w:pPr>
          </w:p>
        </w:tc>
      </w:tr>
      <w:tr w:rsidR="008F5C3D" w14:paraId="61C62CF9" w14:textId="77777777" w:rsidTr="004B716A">
        <w:tc>
          <w:tcPr>
            <w:tcW w:w="3053" w:type="dxa"/>
          </w:tcPr>
          <w:p w14:paraId="78E9FB85" w14:textId="77777777" w:rsidR="008F5C3D" w:rsidRDefault="008F5C3D" w:rsidP="004B716A">
            <w:pPr>
              <w:rPr>
                <w:rFonts w:eastAsia="SimSun" w:cs="Arial"/>
                <w:lang w:eastAsia="zh-CN"/>
              </w:rPr>
            </w:pPr>
          </w:p>
        </w:tc>
        <w:tc>
          <w:tcPr>
            <w:tcW w:w="3062" w:type="dxa"/>
          </w:tcPr>
          <w:p w14:paraId="43630BD6" w14:textId="77777777" w:rsidR="008F5C3D" w:rsidRDefault="008F5C3D" w:rsidP="004B716A">
            <w:pPr>
              <w:rPr>
                <w:rFonts w:eastAsia="SimSun" w:cs="Arial"/>
                <w:lang w:eastAsia="zh-CN"/>
              </w:rPr>
            </w:pPr>
          </w:p>
        </w:tc>
        <w:tc>
          <w:tcPr>
            <w:tcW w:w="3128" w:type="dxa"/>
          </w:tcPr>
          <w:p w14:paraId="49C9E795" w14:textId="77777777" w:rsidR="008F5C3D" w:rsidRDefault="008F5C3D" w:rsidP="004B716A">
            <w:pPr>
              <w:rPr>
                <w:rFonts w:eastAsia="SimSun" w:cs="Arial"/>
                <w:lang w:eastAsia="zh-CN"/>
              </w:rPr>
            </w:pPr>
          </w:p>
        </w:tc>
      </w:tr>
      <w:tr w:rsidR="008F5C3D" w14:paraId="6BDB18B0" w14:textId="77777777" w:rsidTr="004B716A">
        <w:tc>
          <w:tcPr>
            <w:tcW w:w="3053" w:type="dxa"/>
          </w:tcPr>
          <w:p w14:paraId="0AB8313D" w14:textId="77777777" w:rsidR="008F5C3D" w:rsidRDefault="008F5C3D" w:rsidP="004B716A">
            <w:pPr>
              <w:rPr>
                <w:rFonts w:eastAsia="SimSun" w:cs="Arial"/>
                <w:lang w:eastAsia="zh-CN"/>
              </w:rPr>
            </w:pPr>
          </w:p>
        </w:tc>
        <w:tc>
          <w:tcPr>
            <w:tcW w:w="3062" w:type="dxa"/>
          </w:tcPr>
          <w:p w14:paraId="5745B066" w14:textId="77777777" w:rsidR="008F5C3D" w:rsidRDefault="008F5C3D" w:rsidP="004B716A">
            <w:pPr>
              <w:rPr>
                <w:rFonts w:eastAsia="SimSun" w:cs="Arial"/>
                <w:lang w:eastAsia="zh-CN"/>
              </w:rPr>
            </w:pPr>
          </w:p>
        </w:tc>
        <w:tc>
          <w:tcPr>
            <w:tcW w:w="3128" w:type="dxa"/>
          </w:tcPr>
          <w:p w14:paraId="278D1E96" w14:textId="77777777" w:rsidR="008F5C3D" w:rsidRDefault="008F5C3D" w:rsidP="004B716A">
            <w:pPr>
              <w:rPr>
                <w:rFonts w:eastAsia="SimSun" w:cs="Arial"/>
                <w:lang w:eastAsia="zh-CN"/>
              </w:rPr>
            </w:pPr>
          </w:p>
        </w:tc>
      </w:tr>
      <w:tr w:rsidR="008F5C3D" w14:paraId="1E13CE4E" w14:textId="77777777" w:rsidTr="004B716A">
        <w:tc>
          <w:tcPr>
            <w:tcW w:w="3053" w:type="dxa"/>
          </w:tcPr>
          <w:p w14:paraId="4F4EFA9E" w14:textId="77777777" w:rsidR="008F5C3D" w:rsidRDefault="008F5C3D" w:rsidP="004B716A">
            <w:pPr>
              <w:rPr>
                <w:rFonts w:eastAsia="SimSun" w:cs="Arial"/>
                <w:lang w:eastAsia="zh-CN"/>
              </w:rPr>
            </w:pPr>
          </w:p>
        </w:tc>
        <w:tc>
          <w:tcPr>
            <w:tcW w:w="3062" w:type="dxa"/>
          </w:tcPr>
          <w:p w14:paraId="23F161C8" w14:textId="77777777" w:rsidR="008F5C3D" w:rsidRDefault="008F5C3D" w:rsidP="004B716A">
            <w:pPr>
              <w:rPr>
                <w:rFonts w:eastAsia="SimSun" w:cs="Arial"/>
                <w:lang w:eastAsia="zh-CN"/>
              </w:rPr>
            </w:pPr>
          </w:p>
        </w:tc>
        <w:tc>
          <w:tcPr>
            <w:tcW w:w="3128" w:type="dxa"/>
          </w:tcPr>
          <w:p w14:paraId="7E40FC16" w14:textId="77777777" w:rsidR="008F5C3D" w:rsidRDefault="008F5C3D" w:rsidP="004B716A">
            <w:pPr>
              <w:rPr>
                <w:rFonts w:eastAsia="SimSun" w:cs="Arial"/>
                <w:lang w:eastAsia="zh-CN"/>
              </w:rPr>
            </w:pPr>
          </w:p>
        </w:tc>
      </w:tr>
      <w:tr w:rsidR="008F5C3D" w14:paraId="1226F0C2" w14:textId="77777777" w:rsidTr="004B716A">
        <w:tc>
          <w:tcPr>
            <w:tcW w:w="3053" w:type="dxa"/>
          </w:tcPr>
          <w:p w14:paraId="78DE58FB" w14:textId="77777777" w:rsidR="008F5C3D" w:rsidRDefault="008F5C3D" w:rsidP="004B716A">
            <w:pPr>
              <w:rPr>
                <w:rFonts w:eastAsia="SimSun" w:cs="Arial"/>
                <w:lang w:eastAsia="zh-CN"/>
              </w:rPr>
            </w:pPr>
          </w:p>
        </w:tc>
        <w:tc>
          <w:tcPr>
            <w:tcW w:w="3062" w:type="dxa"/>
          </w:tcPr>
          <w:p w14:paraId="05087C70" w14:textId="77777777" w:rsidR="008F5C3D" w:rsidRDefault="008F5C3D" w:rsidP="004B716A">
            <w:pPr>
              <w:rPr>
                <w:rFonts w:eastAsia="SimSun" w:cs="Arial"/>
                <w:lang w:eastAsia="zh-CN"/>
              </w:rPr>
            </w:pPr>
          </w:p>
        </w:tc>
        <w:tc>
          <w:tcPr>
            <w:tcW w:w="3128" w:type="dxa"/>
          </w:tcPr>
          <w:p w14:paraId="319A93DA" w14:textId="77777777" w:rsidR="008F5C3D" w:rsidRDefault="008F5C3D" w:rsidP="004B716A">
            <w:pPr>
              <w:rPr>
                <w:rFonts w:eastAsia="SimSun" w:cs="Arial"/>
                <w:lang w:eastAsia="zh-CN"/>
              </w:rPr>
            </w:pPr>
          </w:p>
        </w:tc>
      </w:tr>
    </w:tbl>
    <w:p w14:paraId="60B2DA4F" w14:textId="77777777" w:rsidR="009B2A9E" w:rsidRDefault="009B2A9E"/>
    <w:p w14:paraId="6F03EF26" w14:textId="02CCC815" w:rsidR="00FB30FC" w:rsidRDefault="00824112" w:rsidP="00FB30FC">
      <w:pPr>
        <w:pStyle w:val="Heading1"/>
      </w:pPr>
      <w:bookmarkStart w:id="2" w:name="_heading=h.30j0zll" w:colFirst="0" w:colLast="0"/>
      <w:bookmarkEnd w:id="2"/>
      <w:r>
        <w:t>3</w:t>
      </w:r>
      <w:r w:rsidR="00CD08BE">
        <w:t xml:space="preserve"> </w:t>
      </w:r>
      <w:r w:rsidR="00583776">
        <w:t>Non C</w:t>
      </w:r>
      <w:r w:rsidR="009A2F14">
        <w:t>ontinuous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9:  From RAN2 point of view, the existing power saving mechanisms e.g. DRX, PSM, eDRX, relaxed monitoring, and WUS can be reused without enhancement. Can consider enhancements if found needed, to support discontinuous coverage. </w:t>
            </w:r>
          </w:p>
          <w:p w14:paraId="076CF048" w14:textId="44E6F08A"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34DC8CE8" w14:textId="17996C64"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[032] 12: Enhancements for power saving in connected mode power are not essential. Minor adaptations to enable support in NTN deployment of existing features e.g. EDT, PUR for GEO may be considered in WI phase. (no major changes for adaptation is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6F3C46">
        <w:tc>
          <w:tcPr>
            <w:tcW w:w="1496"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6F3C46">
        <w:tc>
          <w:tcPr>
            <w:tcW w:w="1496" w:type="dxa"/>
            <w:shd w:val="clear" w:color="auto" w:fill="auto"/>
          </w:tcPr>
          <w:p w14:paraId="7748BC61" w14:textId="77777777" w:rsidR="00AA7C93" w:rsidRPr="0040498B" w:rsidRDefault="00AA7C93" w:rsidP="006F3C46">
            <w:pPr>
              <w:rPr>
                <w:rFonts w:eastAsia="等线"/>
              </w:rPr>
            </w:pPr>
          </w:p>
        </w:tc>
        <w:tc>
          <w:tcPr>
            <w:tcW w:w="2009" w:type="dxa"/>
            <w:shd w:val="clear" w:color="auto" w:fill="auto"/>
          </w:tcPr>
          <w:p w14:paraId="3C6FCF39" w14:textId="77777777" w:rsidR="00AA7C93" w:rsidRPr="0040498B" w:rsidRDefault="00AA7C93" w:rsidP="006F3C46">
            <w:pPr>
              <w:rPr>
                <w:rFonts w:eastAsia="等线"/>
              </w:rPr>
            </w:pPr>
          </w:p>
        </w:tc>
        <w:tc>
          <w:tcPr>
            <w:tcW w:w="6210" w:type="dxa"/>
            <w:shd w:val="clear" w:color="auto" w:fill="auto"/>
          </w:tcPr>
          <w:p w14:paraId="286D8C75" w14:textId="77777777" w:rsidR="00AA7C93" w:rsidRPr="0040498B" w:rsidRDefault="00AA7C93" w:rsidP="006F3C46">
            <w:pPr>
              <w:rPr>
                <w:rFonts w:eastAsia="等线"/>
              </w:rPr>
            </w:pPr>
          </w:p>
        </w:tc>
      </w:tr>
      <w:tr w:rsidR="00AA7C93" w14:paraId="78256375" w14:textId="77777777" w:rsidTr="006F3C46">
        <w:tc>
          <w:tcPr>
            <w:tcW w:w="1496" w:type="dxa"/>
            <w:shd w:val="clear" w:color="auto" w:fill="auto"/>
          </w:tcPr>
          <w:p w14:paraId="0981ADFB" w14:textId="77777777" w:rsidR="00AA7C93" w:rsidRDefault="00AA7C93" w:rsidP="006F3C46">
            <w:pPr>
              <w:rPr>
                <w:lang w:eastAsia="sv-SE"/>
              </w:rPr>
            </w:pPr>
          </w:p>
        </w:tc>
        <w:tc>
          <w:tcPr>
            <w:tcW w:w="2009" w:type="dxa"/>
            <w:shd w:val="clear" w:color="auto" w:fill="auto"/>
          </w:tcPr>
          <w:p w14:paraId="4EFC3353" w14:textId="77777777" w:rsidR="00AA7C93" w:rsidRDefault="00AA7C93" w:rsidP="006F3C46">
            <w:pPr>
              <w:rPr>
                <w:lang w:eastAsia="sv-SE"/>
              </w:rPr>
            </w:pPr>
          </w:p>
        </w:tc>
        <w:tc>
          <w:tcPr>
            <w:tcW w:w="6210" w:type="dxa"/>
            <w:shd w:val="clear" w:color="auto" w:fill="auto"/>
          </w:tcPr>
          <w:p w14:paraId="3C49D962" w14:textId="77777777" w:rsidR="00AA7C93" w:rsidRDefault="00AA7C93" w:rsidP="006F3C46">
            <w:pPr>
              <w:rPr>
                <w:lang w:eastAsia="sv-SE"/>
              </w:rPr>
            </w:pPr>
          </w:p>
        </w:tc>
      </w:tr>
      <w:tr w:rsidR="00AA7C93" w14:paraId="08D4A792" w14:textId="77777777" w:rsidTr="006F3C46">
        <w:tc>
          <w:tcPr>
            <w:tcW w:w="1496" w:type="dxa"/>
            <w:shd w:val="clear" w:color="auto" w:fill="auto"/>
          </w:tcPr>
          <w:p w14:paraId="4D657E0F" w14:textId="77777777" w:rsidR="00AA7C93" w:rsidRDefault="00AA7C93" w:rsidP="006F3C46">
            <w:pPr>
              <w:rPr>
                <w:lang w:eastAsia="sv-SE"/>
              </w:rPr>
            </w:pPr>
          </w:p>
        </w:tc>
        <w:tc>
          <w:tcPr>
            <w:tcW w:w="2009" w:type="dxa"/>
            <w:shd w:val="clear" w:color="auto" w:fill="auto"/>
          </w:tcPr>
          <w:p w14:paraId="49A1D758" w14:textId="77777777" w:rsidR="00AA7C93" w:rsidRDefault="00AA7C93" w:rsidP="006F3C46">
            <w:pPr>
              <w:rPr>
                <w:lang w:eastAsia="sv-SE"/>
              </w:rPr>
            </w:pPr>
          </w:p>
        </w:tc>
        <w:tc>
          <w:tcPr>
            <w:tcW w:w="6210" w:type="dxa"/>
            <w:shd w:val="clear" w:color="auto" w:fill="auto"/>
          </w:tcPr>
          <w:p w14:paraId="60CF3943" w14:textId="77777777" w:rsidR="00AA7C93" w:rsidRDefault="00AA7C93" w:rsidP="006F3C46">
            <w:pPr>
              <w:rPr>
                <w:lang w:eastAsia="sv-SE"/>
              </w:rPr>
            </w:pPr>
          </w:p>
        </w:tc>
      </w:tr>
      <w:tr w:rsidR="00AA7C93" w14:paraId="64E86619" w14:textId="77777777" w:rsidTr="006F3C46">
        <w:tc>
          <w:tcPr>
            <w:tcW w:w="1496" w:type="dxa"/>
            <w:shd w:val="clear" w:color="auto" w:fill="auto"/>
          </w:tcPr>
          <w:p w14:paraId="612D328D" w14:textId="77777777" w:rsidR="00AA7C93" w:rsidRDefault="00AA7C93" w:rsidP="006F3C46">
            <w:pPr>
              <w:rPr>
                <w:lang w:eastAsia="sv-SE"/>
              </w:rPr>
            </w:pPr>
          </w:p>
        </w:tc>
        <w:tc>
          <w:tcPr>
            <w:tcW w:w="2009" w:type="dxa"/>
            <w:shd w:val="clear" w:color="auto" w:fill="auto"/>
          </w:tcPr>
          <w:p w14:paraId="1DF93300" w14:textId="77777777" w:rsidR="00AA7C93" w:rsidRDefault="00AA7C93" w:rsidP="006F3C46">
            <w:pPr>
              <w:rPr>
                <w:lang w:eastAsia="sv-SE"/>
              </w:rPr>
            </w:pPr>
          </w:p>
        </w:tc>
        <w:tc>
          <w:tcPr>
            <w:tcW w:w="6210" w:type="dxa"/>
            <w:shd w:val="clear" w:color="auto" w:fill="auto"/>
          </w:tcPr>
          <w:p w14:paraId="7C26506D" w14:textId="77777777" w:rsidR="00AA7C93" w:rsidRDefault="00AA7C93" w:rsidP="006F3C46">
            <w:pPr>
              <w:rPr>
                <w:lang w:eastAsia="sv-SE"/>
              </w:rPr>
            </w:pPr>
          </w:p>
        </w:tc>
      </w:tr>
      <w:tr w:rsidR="00AA7C93" w14:paraId="78F493BD" w14:textId="77777777" w:rsidTr="006F3C46">
        <w:tc>
          <w:tcPr>
            <w:tcW w:w="1496" w:type="dxa"/>
            <w:shd w:val="clear" w:color="auto" w:fill="auto"/>
          </w:tcPr>
          <w:p w14:paraId="42A1BAB4" w14:textId="77777777" w:rsidR="00AA7C93" w:rsidRDefault="00AA7C93" w:rsidP="006F3C46">
            <w:pPr>
              <w:rPr>
                <w:lang w:eastAsia="sv-SE"/>
              </w:rPr>
            </w:pPr>
          </w:p>
        </w:tc>
        <w:tc>
          <w:tcPr>
            <w:tcW w:w="2009" w:type="dxa"/>
            <w:shd w:val="clear" w:color="auto" w:fill="auto"/>
          </w:tcPr>
          <w:p w14:paraId="51845B43" w14:textId="77777777" w:rsidR="00AA7C93" w:rsidRDefault="00AA7C93" w:rsidP="006F3C46">
            <w:pPr>
              <w:rPr>
                <w:lang w:eastAsia="sv-SE"/>
              </w:rPr>
            </w:pPr>
          </w:p>
        </w:tc>
        <w:tc>
          <w:tcPr>
            <w:tcW w:w="6210" w:type="dxa"/>
            <w:shd w:val="clear" w:color="auto" w:fill="auto"/>
          </w:tcPr>
          <w:p w14:paraId="5DAE0B4E" w14:textId="77777777" w:rsidR="00AA7C93" w:rsidRDefault="00AA7C93" w:rsidP="006F3C46">
            <w:pPr>
              <w:rPr>
                <w:lang w:eastAsia="sv-SE"/>
              </w:rPr>
            </w:pPr>
          </w:p>
        </w:tc>
      </w:tr>
      <w:tr w:rsidR="00AA7C93" w14:paraId="4C26705B" w14:textId="77777777" w:rsidTr="006F3C46">
        <w:tc>
          <w:tcPr>
            <w:tcW w:w="1496" w:type="dxa"/>
            <w:shd w:val="clear" w:color="auto" w:fill="auto"/>
          </w:tcPr>
          <w:p w14:paraId="59D4A2C9" w14:textId="77777777" w:rsidR="00AA7C93" w:rsidRDefault="00AA7C93" w:rsidP="006F3C46">
            <w:pPr>
              <w:rPr>
                <w:lang w:eastAsia="sv-SE"/>
              </w:rPr>
            </w:pPr>
          </w:p>
        </w:tc>
        <w:tc>
          <w:tcPr>
            <w:tcW w:w="2009" w:type="dxa"/>
            <w:shd w:val="clear" w:color="auto" w:fill="auto"/>
          </w:tcPr>
          <w:p w14:paraId="4D75CCDD" w14:textId="77777777" w:rsidR="00AA7C93" w:rsidRDefault="00AA7C93" w:rsidP="006F3C46">
            <w:pPr>
              <w:rPr>
                <w:lang w:eastAsia="sv-SE"/>
              </w:rPr>
            </w:pPr>
          </w:p>
        </w:tc>
        <w:tc>
          <w:tcPr>
            <w:tcW w:w="6210" w:type="dxa"/>
            <w:shd w:val="clear" w:color="auto" w:fill="auto"/>
          </w:tcPr>
          <w:p w14:paraId="3B411DF1" w14:textId="77777777" w:rsidR="00AA7C93" w:rsidRDefault="00AA7C93" w:rsidP="006F3C46">
            <w:pPr>
              <w:rPr>
                <w:lang w:eastAsia="sv-SE"/>
              </w:rPr>
            </w:pPr>
          </w:p>
        </w:tc>
      </w:tr>
      <w:tr w:rsidR="00AA7C93" w14:paraId="5D7A333E" w14:textId="77777777" w:rsidTr="006F3C46">
        <w:tc>
          <w:tcPr>
            <w:tcW w:w="1496" w:type="dxa"/>
            <w:shd w:val="clear" w:color="auto" w:fill="auto"/>
          </w:tcPr>
          <w:p w14:paraId="79B129AC" w14:textId="77777777" w:rsidR="00AA7C93" w:rsidRPr="0040498B" w:rsidRDefault="00AA7C93" w:rsidP="006F3C46">
            <w:pPr>
              <w:rPr>
                <w:rFonts w:eastAsia="等线"/>
              </w:rPr>
            </w:pPr>
          </w:p>
        </w:tc>
        <w:tc>
          <w:tcPr>
            <w:tcW w:w="2009" w:type="dxa"/>
            <w:shd w:val="clear" w:color="auto" w:fill="auto"/>
          </w:tcPr>
          <w:p w14:paraId="1C98AACA" w14:textId="77777777" w:rsidR="00AA7C93" w:rsidRDefault="00AA7C93" w:rsidP="006F3C46">
            <w:pPr>
              <w:rPr>
                <w:lang w:eastAsia="sv-SE"/>
              </w:rPr>
            </w:pPr>
          </w:p>
        </w:tc>
        <w:tc>
          <w:tcPr>
            <w:tcW w:w="6210" w:type="dxa"/>
            <w:shd w:val="clear" w:color="auto" w:fill="auto"/>
          </w:tcPr>
          <w:p w14:paraId="27DCD23D" w14:textId="77777777" w:rsidR="00AA7C93" w:rsidRDefault="00AA7C93" w:rsidP="006F3C46">
            <w:pPr>
              <w:rPr>
                <w:lang w:eastAsia="sv-SE"/>
              </w:rPr>
            </w:pPr>
          </w:p>
        </w:tc>
      </w:tr>
      <w:tr w:rsidR="00AA7C93" w14:paraId="78180D7C" w14:textId="77777777" w:rsidTr="006F3C46">
        <w:tc>
          <w:tcPr>
            <w:tcW w:w="1496" w:type="dxa"/>
            <w:shd w:val="clear" w:color="auto" w:fill="auto"/>
          </w:tcPr>
          <w:p w14:paraId="340CBD7F" w14:textId="77777777" w:rsidR="00AA7C93" w:rsidRPr="0040498B" w:rsidRDefault="00AA7C93" w:rsidP="006F3C46">
            <w:pPr>
              <w:rPr>
                <w:rFonts w:eastAsia="等线"/>
              </w:rPr>
            </w:pPr>
          </w:p>
        </w:tc>
        <w:tc>
          <w:tcPr>
            <w:tcW w:w="2009" w:type="dxa"/>
            <w:shd w:val="clear" w:color="auto" w:fill="auto"/>
          </w:tcPr>
          <w:p w14:paraId="67CE8128" w14:textId="77777777" w:rsidR="00AA7C93" w:rsidRDefault="00AA7C93" w:rsidP="006F3C46">
            <w:pPr>
              <w:rPr>
                <w:lang w:eastAsia="sv-SE"/>
              </w:rPr>
            </w:pPr>
          </w:p>
        </w:tc>
        <w:tc>
          <w:tcPr>
            <w:tcW w:w="6210" w:type="dxa"/>
            <w:shd w:val="clear" w:color="auto" w:fill="auto"/>
          </w:tcPr>
          <w:p w14:paraId="783DDB6E" w14:textId="77777777" w:rsidR="00AA7C93" w:rsidRDefault="00AA7C93" w:rsidP="006F3C46">
            <w:pPr>
              <w:rPr>
                <w:lang w:eastAsia="sv-SE"/>
              </w:rPr>
            </w:pPr>
          </w:p>
        </w:tc>
      </w:tr>
      <w:tr w:rsidR="00AA7C93" w14:paraId="050C70BA" w14:textId="77777777" w:rsidTr="006F3C46">
        <w:tc>
          <w:tcPr>
            <w:tcW w:w="1496" w:type="dxa"/>
            <w:shd w:val="clear" w:color="auto" w:fill="auto"/>
          </w:tcPr>
          <w:p w14:paraId="4DCA3812" w14:textId="77777777" w:rsidR="00AA7C93" w:rsidRPr="0040498B" w:rsidRDefault="00AA7C93" w:rsidP="006F3C46">
            <w:pPr>
              <w:rPr>
                <w:rFonts w:eastAsia="等线"/>
              </w:rPr>
            </w:pPr>
          </w:p>
        </w:tc>
        <w:tc>
          <w:tcPr>
            <w:tcW w:w="2009" w:type="dxa"/>
            <w:shd w:val="clear" w:color="auto" w:fill="auto"/>
          </w:tcPr>
          <w:p w14:paraId="61D5E547" w14:textId="77777777" w:rsidR="00AA7C93" w:rsidRDefault="00AA7C93" w:rsidP="006F3C46">
            <w:pPr>
              <w:rPr>
                <w:lang w:eastAsia="sv-SE"/>
              </w:rPr>
            </w:pPr>
          </w:p>
        </w:tc>
        <w:tc>
          <w:tcPr>
            <w:tcW w:w="6210" w:type="dxa"/>
            <w:shd w:val="clear" w:color="auto" w:fill="auto"/>
          </w:tcPr>
          <w:p w14:paraId="65C9AD5B" w14:textId="77777777" w:rsidR="00AA7C93" w:rsidRDefault="00AA7C93" w:rsidP="006F3C46">
            <w:pPr>
              <w:rPr>
                <w:lang w:eastAsia="sv-SE"/>
              </w:rPr>
            </w:pPr>
          </w:p>
        </w:tc>
      </w:tr>
      <w:tr w:rsidR="00AA7C93" w14:paraId="3AA32793" w14:textId="77777777" w:rsidTr="006F3C46">
        <w:tc>
          <w:tcPr>
            <w:tcW w:w="1496" w:type="dxa"/>
            <w:shd w:val="clear" w:color="auto" w:fill="auto"/>
          </w:tcPr>
          <w:p w14:paraId="494D3BED" w14:textId="77777777" w:rsidR="00AA7C93" w:rsidRPr="0040498B" w:rsidRDefault="00AA7C93" w:rsidP="006F3C46">
            <w:pPr>
              <w:rPr>
                <w:rFonts w:eastAsia="等线"/>
              </w:rPr>
            </w:pPr>
          </w:p>
        </w:tc>
        <w:tc>
          <w:tcPr>
            <w:tcW w:w="2009" w:type="dxa"/>
            <w:shd w:val="clear" w:color="auto" w:fill="auto"/>
          </w:tcPr>
          <w:p w14:paraId="3300E151" w14:textId="77777777" w:rsidR="00AA7C93" w:rsidRDefault="00AA7C93" w:rsidP="006F3C46">
            <w:pPr>
              <w:rPr>
                <w:lang w:eastAsia="sv-SE"/>
              </w:rPr>
            </w:pPr>
          </w:p>
        </w:tc>
        <w:tc>
          <w:tcPr>
            <w:tcW w:w="6210" w:type="dxa"/>
            <w:shd w:val="clear" w:color="auto" w:fill="auto"/>
          </w:tcPr>
          <w:p w14:paraId="43D0C1AF" w14:textId="77777777" w:rsidR="00AA7C93" w:rsidRDefault="00AA7C93" w:rsidP="006F3C46">
            <w:pPr>
              <w:rPr>
                <w:lang w:eastAsia="sv-SE"/>
              </w:rPr>
            </w:pPr>
          </w:p>
        </w:tc>
      </w:tr>
      <w:tr w:rsidR="00AA7C93" w14:paraId="4C2635B2" w14:textId="77777777" w:rsidTr="006F3C46">
        <w:tc>
          <w:tcPr>
            <w:tcW w:w="1496" w:type="dxa"/>
            <w:shd w:val="clear" w:color="auto" w:fill="auto"/>
          </w:tcPr>
          <w:p w14:paraId="2031F371" w14:textId="77777777" w:rsidR="00AA7C93" w:rsidRPr="0040498B" w:rsidRDefault="00AA7C93" w:rsidP="006F3C46">
            <w:pPr>
              <w:rPr>
                <w:rFonts w:eastAsia="等线"/>
              </w:rPr>
            </w:pPr>
          </w:p>
        </w:tc>
        <w:tc>
          <w:tcPr>
            <w:tcW w:w="2009" w:type="dxa"/>
            <w:shd w:val="clear" w:color="auto" w:fill="auto"/>
          </w:tcPr>
          <w:p w14:paraId="37550301" w14:textId="77777777" w:rsidR="00AA7C93" w:rsidRDefault="00AA7C93" w:rsidP="006F3C46">
            <w:pPr>
              <w:rPr>
                <w:lang w:eastAsia="sv-SE"/>
              </w:rPr>
            </w:pPr>
          </w:p>
        </w:tc>
        <w:tc>
          <w:tcPr>
            <w:tcW w:w="6210" w:type="dxa"/>
            <w:shd w:val="clear" w:color="auto" w:fill="auto"/>
          </w:tcPr>
          <w:p w14:paraId="536105BE" w14:textId="77777777" w:rsidR="00AA7C93" w:rsidRDefault="00AA7C93" w:rsidP="006F3C46">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xml:space="preserve">: Do companies agree that satellite assistance (e.g.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is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6F3C46">
        <w:tc>
          <w:tcPr>
            <w:tcW w:w="1496"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AA7C93" w14:paraId="61DD8EE1" w14:textId="77777777" w:rsidTr="006F3C46">
        <w:tc>
          <w:tcPr>
            <w:tcW w:w="1496" w:type="dxa"/>
            <w:shd w:val="clear" w:color="auto" w:fill="auto"/>
          </w:tcPr>
          <w:p w14:paraId="26A15715" w14:textId="77777777" w:rsidR="00AA7C93" w:rsidRPr="0040498B" w:rsidRDefault="00AA7C93" w:rsidP="006F3C46">
            <w:pPr>
              <w:rPr>
                <w:rFonts w:eastAsia="等线"/>
              </w:rPr>
            </w:pPr>
          </w:p>
        </w:tc>
        <w:tc>
          <w:tcPr>
            <w:tcW w:w="2009" w:type="dxa"/>
            <w:shd w:val="clear" w:color="auto" w:fill="auto"/>
          </w:tcPr>
          <w:p w14:paraId="16968CE9" w14:textId="77777777" w:rsidR="00AA7C93" w:rsidRPr="0040498B" w:rsidRDefault="00AA7C93" w:rsidP="006F3C46">
            <w:pPr>
              <w:rPr>
                <w:rFonts w:eastAsia="等线"/>
              </w:rPr>
            </w:pPr>
          </w:p>
        </w:tc>
        <w:tc>
          <w:tcPr>
            <w:tcW w:w="6210" w:type="dxa"/>
            <w:shd w:val="clear" w:color="auto" w:fill="auto"/>
          </w:tcPr>
          <w:p w14:paraId="28A876AD" w14:textId="77777777" w:rsidR="00AA7C93" w:rsidRPr="0040498B" w:rsidRDefault="00AA7C93" w:rsidP="006F3C46">
            <w:pPr>
              <w:rPr>
                <w:rFonts w:eastAsia="等线"/>
              </w:rPr>
            </w:pPr>
          </w:p>
        </w:tc>
      </w:tr>
      <w:tr w:rsidR="00AA7C93" w14:paraId="18B5C203" w14:textId="77777777" w:rsidTr="006F3C46">
        <w:tc>
          <w:tcPr>
            <w:tcW w:w="1496" w:type="dxa"/>
            <w:shd w:val="clear" w:color="auto" w:fill="auto"/>
          </w:tcPr>
          <w:p w14:paraId="0BBF4B3F" w14:textId="77777777" w:rsidR="00AA7C93" w:rsidRDefault="00AA7C93" w:rsidP="006F3C46">
            <w:pPr>
              <w:rPr>
                <w:lang w:eastAsia="sv-SE"/>
              </w:rPr>
            </w:pPr>
          </w:p>
        </w:tc>
        <w:tc>
          <w:tcPr>
            <w:tcW w:w="2009" w:type="dxa"/>
            <w:shd w:val="clear" w:color="auto" w:fill="auto"/>
          </w:tcPr>
          <w:p w14:paraId="44B66CE1" w14:textId="77777777" w:rsidR="00AA7C93" w:rsidRDefault="00AA7C93" w:rsidP="006F3C46">
            <w:pPr>
              <w:rPr>
                <w:lang w:eastAsia="sv-SE"/>
              </w:rPr>
            </w:pPr>
          </w:p>
        </w:tc>
        <w:tc>
          <w:tcPr>
            <w:tcW w:w="6210" w:type="dxa"/>
            <w:shd w:val="clear" w:color="auto" w:fill="auto"/>
          </w:tcPr>
          <w:p w14:paraId="257BC809" w14:textId="77777777" w:rsidR="00AA7C93" w:rsidRDefault="00AA7C93" w:rsidP="006F3C46">
            <w:pPr>
              <w:rPr>
                <w:lang w:eastAsia="sv-SE"/>
              </w:rPr>
            </w:pPr>
          </w:p>
        </w:tc>
      </w:tr>
      <w:tr w:rsidR="00AA7C93" w14:paraId="5CFA9FF1" w14:textId="77777777" w:rsidTr="006F3C46">
        <w:tc>
          <w:tcPr>
            <w:tcW w:w="1496" w:type="dxa"/>
            <w:shd w:val="clear" w:color="auto" w:fill="auto"/>
          </w:tcPr>
          <w:p w14:paraId="0FE09E2C" w14:textId="77777777" w:rsidR="00AA7C93" w:rsidRDefault="00AA7C93" w:rsidP="006F3C46">
            <w:pPr>
              <w:rPr>
                <w:lang w:eastAsia="sv-SE"/>
              </w:rPr>
            </w:pPr>
          </w:p>
        </w:tc>
        <w:tc>
          <w:tcPr>
            <w:tcW w:w="2009" w:type="dxa"/>
            <w:shd w:val="clear" w:color="auto" w:fill="auto"/>
          </w:tcPr>
          <w:p w14:paraId="3720B07D" w14:textId="77777777" w:rsidR="00AA7C93" w:rsidRDefault="00AA7C93" w:rsidP="006F3C46">
            <w:pPr>
              <w:rPr>
                <w:lang w:eastAsia="sv-SE"/>
              </w:rPr>
            </w:pPr>
          </w:p>
        </w:tc>
        <w:tc>
          <w:tcPr>
            <w:tcW w:w="6210" w:type="dxa"/>
            <w:shd w:val="clear" w:color="auto" w:fill="auto"/>
          </w:tcPr>
          <w:p w14:paraId="7C1F6F38" w14:textId="77777777" w:rsidR="00AA7C93" w:rsidRDefault="00AA7C93" w:rsidP="006F3C46">
            <w:pPr>
              <w:rPr>
                <w:lang w:eastAsia="sv-SE"/>
              </w:rPr>
            </w:pPr>
          </w:p>
        </w:tc>
      </w:tr>
      <w:tr w:rsidR="00AA7C93" w14:paraId="18747AD7" w14:textId="77777777" w:rsidTr="006F3C46">
        <w:tc>
          <w:tcPr>
            <w:tcW w:w="1496" w:type="dxa"/>
            <w:shd w:val="clear" w:color="auto" w:fill="auto"/>
          </w:tcPr>
          <w:p w14:paraId="15D6D046" w14:textId="77777777" w:rsidR="00AA7C93" w:rsidRDefault="00AA7C93" w:rsidP="006F3C46">
            <w:pPr>
              <w:rPr>
                <w:lang w:eastAsia="sv-SE"/>
              </w:rPr>
            </w:pPr>
          </w:p>
        </w:tc>
        <w:tc>
          <w:tcPr>
            <w:tcW w:w="2009" w:type="dxa"/>
            <w:shd w:val="clear" w:color="auto" w:fill="auto"/>
          </w:tcPr>
          <w:p w14:paraId="6D00BA3C" w14:textId="77777777" w:rsidR="00AA7C93" w:rsidRDefault="00AA7C93" w:rsidP="006F3C46">
            <w:pPr>
              <w:rPr>
                <w:lang w:eastAsia="sv-SE"/>
              </w:rPr>
            </w:pPr>
          </w:p>
        </w:tc>
        <w:tc>
          <w:tcPr>
            <w:tcW w:w="6210" w:type="dxa"/>
            <w:shd w:val="clear" w:color="auto" w:fill="auto"/>
          </w:tcPr>
          <w:p w14:paraId="4FF58176" w14:textId="77777777" w:rsidR="00AA7C93" w:rsidRDefault="00AA7C93" w:rsidP="006F3C46">
            <w:pPr>
              <w:rPr>
                <w:lang w:eastAsia="sv-SE"/>
              </w:rPr>
            </w:pPr>
          </w:p>
        </w:tc>
      </w:tr>
      <w:tr w:rsidR="00AA7C93" w14:paraId="42946886" w14:textId="77777777" w:rsidTr="006F3C46">
        <w:tc>
          <w:tcPr>
            <w:tcW w:w="1496" w:type="dxa"/>
            <w:shd w:val="clear" w:color="auto" w:fill="auto"/>
          </w:tcPr>
          <w:p w14:paraId="47993DF5" w14:textId="77777777" w:rsidR="00AA7C93" w:rsidRDefault="00AA7C93" w:rsidP="006F3C46">
            <w:pPr>
              <w:rPr>
                <w:lang w:eastAsia="sv-SE"/>
              </w:rPr>
            </w:pPr>
          </w:p>
        </w:tc>
        <w:tc>
          <w:tcPr>
            <w:tcW w:w="2009" w:type="dxa"/>
            <w:shd w:val="clear" w:color="auto" w:fill="auto"/>
          </w:tcPr>
          <w:p w14:paraId="5CEAAE27" w14:textId="77777777" w:rsidR="00AA7C93" w:rsidRDefault="00AA7C93" w:rsidP="006F3C46">
            <w:pPr>
              <w:rPr>
                <w:lang w:eastAsia="sv-SE"/>
              </w:rPr>
            </w:pPr>
          </w:p>
        </w:tc>
        <w:tc>
          <w:tcPr>
            <w:tcW w:w="6210" w:type="dxa"/>
            <w:shd w:val="clear" w:color="auto" w:fill="auto"/>
          </w:tcPr>
          <w:p w14:paraId="3227F951" w14:textId="77777777" w:rsidR="00AA7C93" w:rsidRDefault="00AA7C93" w:rsidP="006F3C46">
            <w:pPr>
              <w:rPr>
                <w:lang w:eastAsia="sv-SE"/>
              </w:rPr>
            </w:pPr>
          </w:p>
        </w:tc>
      </w:tr>
      <w:tr w:rsidR="00AA7C93" w14:paraId="2251963F" w14:textId="77777777" w:rsidTr="006F3C46">
        <w:tc>
          <w:tcPr>
            <w:tcW w:w="1496" w:type="dxa"/>
            <w:shd w:val="clear" w:color="auto" w:fill="auto"/>
          </w:tcPr>
          <w:p w14:paraId="527ABD30" w14:textId="77777777" w:rsidR="00AA7C93" w:rsidRDefault="00AA7C93" w:rsidP="006F3C46">
            <w:pPr>
              <w:rPr>
                <w:lang w:eastAsia="sv-SE"/>
              </w:rPr>
            </w:pPr>
          </w:p>
        </w:tc>
        <w:tc>
          <w:tcPr>
            <w:tcW w:w="2009" w:type="dxa"/>
            <w:shd w:val="clear" w:color="auto" w:fill="auto"/>
          </w:tcPr>
          <w:p w14:paraId="49B8B27A" w14:textId="77777777" w:rsidR="00AA7C93" w:rsidRDefault="00AA7C93" w:rsidP="006F3C46">
            <w:pPr>
              <w:rPr>
                <w:lang w:eastAsia="sv-SE"/>
              </w:rPr>
            </w:pPr>
          </w:p>
        </w:tc>
        <w:tc>
          <w:tcPr>
            <w:tcW w:w="6210" w:type="dxa"/>
            <w:shd w:val="clear" w:color="auto" w:fill="auto"/>
          </w:tcPr>
          <w:p w14:paraId="4DA3DC91" w14:textId="77777777" w:rsidR="00AA7C93" w:rsidRDefault="00AA7C93" w:rsidP="006F3C46">
            <w:pPr>
              <w:rPr>
                <w:lang w:eastAsia="sv-SE"/>
              </w:rPr>
            </w:pPr>
          </w:p>
        </w:tc>
      </w:tr>
      <w:tr w:rsidR="00AA7C93" w14:paraId="24474F79" w14:textId="77777777" w:rsidTr="006F3C46">
        <w:tc>
          <w:tcPr>
            <w:tcW w:w="1496" w:type="dxa"/>
            <w:shd w:val="clear" w:color="auto" w:fill="auto"/>
          </w:tcPr>
          <w:p w14:paraId="2EFDB41F" w14:textId="77777777" w:rsidR="00AA7C93" w:rsidRPr="0040498B" w:rsidRDefault="00AA7C93" w:rsidP="006F3C46">
            <w:pPr>
              <w:rPr>
                <w:rFonts w:eastAsia="等线"/>
              </w:rPr>
            </w:pPr>
          </w:p>
        </w:tc>
        <w:tc>
          <w:tcPr>
            <w:tcW w:w="2009" w:type="dxa"/>
            <w:shd w:val="clear" w:color="auto" w:fill="auto"/>
          </w:tcPr>
          <w:p w14:paraId="55F3DCCE" w14:textId="77777777" w:rsidR="00AA7C93" w:rsidRDefault="00AA7C93" w:rsidP="006F3C46">
            <w:pPr>
              <w:rPr>
                <w:lang w:eastAsia="sv-SE"/>
              </w:rPr>
            </w:pPr>
          </w:p>
        </w:tc>
        <w:tc>
          <w:tcPr>
            <w:tcW w:w="6210" w:type="dxa"/>
            <w:shd w:val="clear" w:color="auto" w:fill="auto"/>
          </w:tcPr>
          <w:p w14:paraId="076AB8FC" w14:textId="77777777" w:rsidR="00AA7C93" w:rsidRDefault="00AA7C93" w:rsidP="006F3C46">
            <w:pPr>
              <w:rPr>
                <w:lang w:eastAsia="sv-SE"/>
              </w:rPr>
            </w:pPr>
          </w:p>
        </w:tc>
      </w:tr>
      <w:tr w:rsidR="00AA7C93" w14:paraId="0ADC48D0" w14:textId="77777777" w:rsidTr="006F3C46">
        <w:tc>
          <w:tcPr>
            <w:tcW w:w="1496" w:type="dxa"/>
            <w:shd w:val="clear" w:color="auto" w:fill="auto"/>
          </w:tcPr>
          <w:p w14:paraId="5EC0AA13" w14:textId="77777777" w:rsidR="00AA7C93" w:rsidRPr="0040498B" w:rsidRDefault="00AA7C93" w:rsidP="006F3C46">
            <w:pPr>
              <w:rPr>
                <w:rFonts w:eastAsia="等线"/>
              </w:rPr>
            </w:pPr>
          </w:p>
        </w:tc>
        <w:tc>
          <w:tcPr>
            <w:tcW w:w="2009" w:type="dxa"/>
            <w:shd w:val="clear" w:color="auto" w:fill="auto"/>
          </w:tcPr>
          <w:p w14:paraId="204981EE" w14:textId="77777777" w:rsidR="00AA7C93" w:rsidRDefault="00AA7C93" w:rsidP="006F3C46">
            <w:pPr>
              <w:rPr>
                <w:lang w:eastAsia="sv-SE"/>
              </w:rPr>
            </w:pPr>
          </w:p>
        </w:tc>
        <w:tc>
          <w:tcPr>
            <w:tcW w:w="6210" w:type="dxa"/>
            <w:shd w:val="clear" w:color="auto" w:fill="auto"/>
          </w:tcPr>
          <w:p w14:paraId="3F0A57EF" w14:textId="77777777" w:rsidR="00AA7C93" w:rsidRDefault="00AA7C93" w:rsidP="006F3C46">
            <w:pPr>
              <w:rPr>
                <w:lang w:eastAsia="sv-SE"/>
              </w:rPr>
            </w:pPr>
          </w:p>
        </w:tc>
      </w:tr>
      <w:tr w:rsidR="00AA7C93" w14:paraId="2ED3E9FC" w14:textId="77777777" w:rsidTr="006F3C46">
        <w:tc>
          <w:tcPr>
            <w:tcW w:w="1496" w:type="dxa"/>
            <w:shd w:val="clear" w:color="auto" w:fill="auto"/>
          </w:tcPr>
          <w:p w14:paraId="3FE21700" w14:textId="77777777" w:rsidR="00AA7C93" w:rsidRPr="0040498B" w:rsidRDefault="00AA7C93" w:rsidP="006F3C46">
            <w:pPr>
              <w:rPr>
                <w:rFonts w:eastAsia="等线"/>
              </w:rPr>
            </w:pPr>
          </w:p>
        </w:tc>
        <w:tc>
          <w:tcPr>
            <w:tcW w:w="2009" w:type="dxa"/>
            <w:shd w:val="clear" w:color="auto" w:fill="auto"/>
          </w:tcPr>
          <w:p w14:paraId="5F9920C2" w14:textId="77777777" w:rsidR="00AA7C93" w:rsidRDefault="00AA7C93" w:rsidP="006F3C46">
            <w:pPr>
              <w:rPr>
                <w:lang w:eastAsia="sv-SE"/>
              </w:rPr>
            </w:pPr>
          </w:p>
        </w:tc>
        <w:tc>
          <w:tcPr>
            <w:tcW w:w="6210" w:type="dxa"/>
            <w:shd w:val="clear" w:color="auto" w:fill="auto"/>
          </w:tcPr>
          <w:p w14:paraId="108A9071" w14:textId="77777777" w:rsidR="00AA7C93" w:rsidRDefault="00AA7C93" w:rsidP="006F3C46">
            <w:pPr>
              <w:rPr>
                <w:lang w:eastAsia="sv-SE"/>
              </w:rPr>
            </w:pPr>
          </w:p>
        </w:tc>
      </w:tr>
      <w:tr w:rsidR="00AA7C93" w14:paraId="6AB1B7D8" w14:textId="77777777" w:rsidTr="006F3C46">
        <w:tc>
          <w:tcPr>
            <w:tcW w:w="1496" w:type="dxa"/>
            <w:shd w:val="clear" w:color="auto" w:fill="auto"/>
          </w:tcPr>
          <w:p w14:paraId="12C44576" w14:textId="77777777" w:rsidR="00AA7C93" w:rsidRPr="0040498B" w:rsidRDefault="00AA7C93" w:rsidP="006F3C46">
            <w:pPr>
              <w:rPr>
                <w:rFonts w:eastAsia="等线"/>
              </w:rPr>
            </w:pPr>
          </w:p>
        </w:tc>
        <w:tc>
          <w:tcPr>
            <w:tcW w:w="2009" w:type="dxa"/>
            <w:shd w:val="clear" w:color="auto" w:fill="auto"/>
          </w:tcPr>
          <w:p w14:paraId="0EA97C56" w14:textId="77777777" w:rsidR="00AA7C93" w:rsidRDefault="00AA7C93" w:rsidP="006F3C46">
            <w:pPr>
              <w:rPr>
                <w:lang w:eastAsia="sv-SE"/>
              </w:rPr>
            </w:pPr>
          </w:p>
        </w:tc>
        <w:tc>
          <w:tcPr>
            <w:tcW w:w="6210" w:type="dxa"/>
            <w:shd w:val="clear" w:color="auto" w:fill="auto"/>
          </w:tcPr>
          <w:p w14:paraId="1713B920" w14:textId="77777777" w:rsidR="00AA7C93" w:rsidRDefault="00AA7C93" w:rsidP="006F3C46">
            <w:pPr>
              <w:rPr>
                <w:lang w:eastAsia="sv-SE"/>
              </w:rPr>
            </w:pPr>
          </w:p>
        </w:tc>
      </w:tr>
      <w:tr w:rsidR="00AA7C93" w14:paraId="0688DE61" w14:textId="77777777" w:rsidTr="006F3C46">
        <w:tc>
          <w:tcPr>
            <w:tcW w:w="1496" w:type="dxa"/>
            <w:shd w:val="clear" w:color="auto" w:fill="auto"/>
          </w:tcPr>
          <w:p w14:paraId="3EE6D4A7" w14:textId="77777777" w:rsidR="00AA7C93" w:rsidRPr="0040498B" w:rsidRDefault="00AA7C93" w:rsidP="006F3C46">
            <w:pPr>
              <w:rPr>
                <w:rFonts w:eastAsia="等线"/>
              </w:rPr>
            </w:pPr>
          </w:p>
        </w:tc>
        <w:tc>
          <w:tcPr>
            <w:tcW w:w="2009" w:type="dxa"/>
            <w:shd w:val="clear" w:color="auto" w:fill="auto"/>
          </w:tcPr>
          <w:p w14:paraId="3878D5D2" w14:textId="77777777" w:rsidR="00AA7C93" w:rsidRDefault="00AA7C93" w:rsidP="006F3C46">
            <w:pPr>
              <w:rPr>
                <w:lang w:eastAsia="sv-SE"/>
              </w:rPr>
            </w:pPr>
          </w:p>
        </w:tc>
        <w:tc>
          <w:tcPr>
            <w:tcW w:w="6210" w:type="dxa"/>
            <w:shd w:val="clear" w:color="auto" w:fill="auto"/>
          </w:tcPr>
          <w:p w14:paraId="0EAFBA40" w14:textId="77777777" w:rsidR="00AA7C93" w:rsidRDefault="00AA7C93" w:rsidP="006F3C46">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lastRenderedPageBreak/>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C479C2" w14:paraId="55C1883C" w14:textId="77777777" w:rsidTr="006F3C46">
        <w:tc>
          <w:tcPr>
            <w:tcW w:w="1496" w:type="dxa"/>
            <w:shd w:val="clear" w:color="auto" w:fill="auto"/>
          </w:tcPr>
          <w:p w14:paraId="003A5EE2" w14:textId="77777777" w:rsidR="00C479C2" w:rsidRPr="0040498B" w:rsidRDefault="00C479C2" w:rsidP="006F3C46">
            <w:pPr>
              <w:rPr>
                <w:rFonts w:eastAsia="等线"/>
              </w:rPr>
            </w:pPr>
          </w:p>
        </w:tc>
        <w:tc>
          <w:tcPr>
            <w:tcW w:w="2009" w:type="dxa"/>
            <w:shd w:val="clear" w:color="auto" w:fill="auto"/>
          </w:tcPr>
          <w:p w14:paraId="5A56C570" w14:textId="77777777" w:rsidR="00C479C2" w:rsidRPr="0040498B" w:rsidRDefault="00C479C2" w:rsidP="006F3C46">
            <w:pPr>
              <w:rPr>
                <w:rFonts w:eastAsia="等线"/>
              </w:rPr>
            </w:pPr>
          </w:p>
        </w:tc>
        <w:tc>
          <w:tcPr>
            <w:tcW w:w="6210" w:type="dxa"/>
            <w:shd w:val="clear" w:color="auto" w:fill="auto"/>
          </w:tcPr>
          <w:p w14:paraId="4DE14283" w14:textId="77777777" w:rsidR="00C479C2" w:rsidRPr="0040498B" w:rsidRDefault="00C479C2" w:rsidP="006F3C46">
            <w:pPr>
              <w:rPr>
                <w:rFonts w:eastAsia="等线"/>
              </w:rPr>
            </w:pPr>
          </w:p>
        </w:tc>
      </w:tr>
      <w:tr w:rsidR="00C479C2" w14:paraId="2DF7991F" w14:textId="77777777" w:rsidTr="006F3C46">
        <w:tc>
          <w:tcPr>
            <w:tcW w:w="1496" w:type="dxa"/>
            <w:shd w:val="clear" w:color="auto" w:fill="auto"/>
          </w:tcPr>
          <w:p w14:paraId="7C944E2B" w14:textId="77777777" w:rsidR="00C479C2" w:rsidRDefault="00C479C2" w:rsidP="006F3C46">
            <w:pPr>
              <w:rPr>
                <w:lang w:eastAsia="sv-SE"/>
              </w:rPr>
            </w:pPr>
          </w:p>
        </w:tc>
        <w:tc>
          <w:tcPr>
            <w:tcW w:w="2009" w:type="dxa"/>
            <w:shd w:val="clear" w:color="auto" w:fill="auto"/>
          </w:tcPr>
          <w:p w14:paraId="6087C8CC" w14:textId="77777777" w:rsidR="00C479C2" w:rsidRDefault="00C479C2" w:rsidP="006F3C46">
            <w:pPr>
              <w:rPr>
                <w:lang w:eastAsia="sv-SE"/>
              </w:rPr>
            </w:pPr>
          </w:p>
        </w:tc>
        <w:tc>
          <w:tcPr>
            <w:tcW w:w="6210" w:type="dxa"/>
            <w:shd w:val="clear" w:color="auto" w:fill="auto"/>
          </w:tcPr>
          <w:p w14:paraId="542F19A4" w14:textId="77777777" w:rsidR="00C479C2" w:rsidRDefault="00C479C2" w:rsidP="006F3C46">
            <w:pPr>
              <w:rPr>
                <w:lang w:eastAsia="sv-SE"/>
              </w:rPr>
            </w:pPr>
          </w:p>
        </w:tc>
      </w:tr>
      <w:tr w:rsidR="00C479C2" w14:paraId="201DBDDC" w14:textId="77777777" w:rsidTr="006F3C46">
        <w:tc>
          <w:tcPr>
            <w:tcW w:w="1496" w:type="dxa"/>
            <w:shd w:val="clear" w:color="auto" w:fill="auto"/>
          </w:tcPr>
          <w:p w14:paraId="0EBA0D5C" w14:textId="77777777" w:rsidR="00C479C2" w:rsidRDefault="00C479C2" w:rsidP="006F3C46">
            <w:pPr>
              <w:rPr>
                <w:lang w:eastAsia="sv-SE"/>
              </w:rPr>
            </w:pPr>
          </w:p>
        </w:tc>
        <w:tc>
          <w:tcPr>
            <w:tcW w:w="2009" w:type="dxa"/>
            <w:shd w:val="clear" w:color="auto" w:fill="auto"/>
          </w:tcPr>
          <w:p w14:paraId="129F46C2" w14:textId="77777777" w:rsidR="00C479C2" w:rsidRDefault="00C479C2" w:rsidP="006F3C46">
            <w:pPr>
              <w:rPr>
                <w:lang w:eastAsia="sv-SE"/>
              </w:rPr>
            </w:pPr>
          </w:p>
        </w:tc>
        <w:tc>
          <w:tcPr>
            <w:tcW w:w="6210" w:type="dxa"/>
            <w:shd w:val="clear" w:color="auto" w:fill="auto"/>
          </w:tcPr>
          <w:p w14:paraId="036A4D22" w14:textId="77777777" w:rsidR="00C479C2" w:rsidRDefault="00C479C2" w:rsidP="006F3C46">
            <w:pPr>
              <w:rPr>
                <w:lang w:eastAsia="sv-SE"/>
              </w:rPr>
            </w:pPr>
          </w:p>
        </w:tc>
      </w:tr>
      <w:tr w:rsidR="00C479C2" w14:paraId="4EE50E89" w14:textId="77777777" w:rsidTr="006F3C46">
        <w:tc>
          <w:tcPr>
            <w:tcW w:w="1496" w:type="dxa"/>
            <w:shd w:val="clear" w:color="auto" w:fill="auto"/>
          </w:tcPr>
          <w:p w14:paraId="300976B7" w14:textId="77777777" w:rsidR="00C479C2" w:rsidRDefault="00C479C2" w:rsidP="006F3C46">
            <w:pPr>
              <w:rPr>
                <w:lang w:eastAsia="sv-SE"/>
              </w:rPr>
            </w:pPr>
          </w:p>
        </w:tc>
        <w:tc>
          <w:tcPr>
            <w:tcW w:w="2009" w:type="dxa"/>
            <w:shd w:val="clear" w:color="auto" w:fill="auto"/>
          </w:tcPr>
          <w:p w14:paraId="761C237E" w14:textId="77777777" w:rsidR="00C479C2" w:rsidRDefault="00C479C2" w:rsidP="006F3C46">
            <w:pPr>
              <w:rPr>
                <w:lang w:eastAsia="sv-SE"/>
              </w:rPr>
            </w:pPr>
          </w:p>
        </w:tc>
        <w:tc>
          <w:tcPr>
            <w:tcW w:w="6210" w:type="dxa"/>
            <w:shd w:val="clear" w:color="auto" w:fill="auto"/>
          </w:tcPr>
          <w:p w14:paraId="308A90E2" w14:textId="77777777" w:rsidR="00C479C2" w:rsidRDefault="00C479C2" w:rsidP="006F3C46">
            <w:pPr>
              <w:rPr>
                <w:lang w:eastAsia="sv-SE"/>
              </w:rPr>
            </w:pPr>
          </w:p>
        </w:tc>
      </w:tr>
      <w:tr w:rsidR="00C479C2" w14:paraId="056BC9ED" w14:textId="77777777" w:rsidTr="006F3C46">
        <w:tc>
          <w:tcPr>
            <w:tcW w:w="1496" w:type="dxa"/>
            <w:shd w:val="clear" w:color="auto" w:fill="auto"/>
          </w:tcPr>
          <w:p w14:paraId="446B6ED8" w14:textId="77777777" w:rsidR="00C479C2" w:rsidRDefault="00C479C2" w:rsidP="006F3C46">
            <w:pPr>
              <w:rPr>
                <w:lang w:eastAsia="sv-SE"/>
              </w:rPr>
            </w:pPr>
          </w:p>
        </w:tc>
        <w:tc>
          <w:tcPr>
            <w:tcW w:w="2009" w:type="dxa"/>
            <w:shd w:val="clear" w:color="auto" w:fill="auto"/>
          </w:tcPr>
          <w:p w14:paraId="68881C79" w14:textId="77777777" w:rsidR="00C479C2" w:rsidRDefault="00C479C2" w:rsidP="006F3C46">
            <w:pPr>
              <w:rPr>
                <w:lang w:eastAsia="sv-SE"/>
              </w:rPr>
            </w:pPr>
          </w:p>
        </w:tc>
        <w:tc>
          <w:tcPr>
            <w:tcW w:w="6210" w:type="dxa"/>
            <w:shd w:val="clear" w:color="auto" w:fill="auto"/>
          </w:tcPr>
          <w:p w14:paraId="48B93D27" w14:textId="77777777" w:rsidR="00C479C2" w:rsidRDefault="00C479C2" w:rsidP="006F3C46">
            <w:pPr>
              <w:rPr>
                <w:lang w:eastAsia="sv-SE"/>
              </w:rPr>
            </w:pPr>
          </w:p>
        </w:tc>
      </w:tr>
      <w:tr w:rsidR="00C479C2" w14:paraId="1C801934" w14:textId="77777777" w:rsidTr="006F3C46">
        <w:tc>
          <w:tcPr>
            <w:tcW w:w="1496" w:type="dxa"/>
            <w:shd w:val="clear" w:color="auto" w:fill="auto"/>
          </w:tcPr>
          <w:p w14:paraId="132E4AE3" w14:textId="77777777" w:rsidR="00C479C2" w:rsidRDefault="00C479C2" w:rsidP="006F3C46">
            <w:pPr>
              <w:rPr>
                <w:lang w:eastAsia="sv-SE"/>
              </w:rPr>
            </w:pPr>
          </w:p>
        </w:tc>
        <w:tc>
          <w:tcPr>
            <w:tcW w:w="2009" w:type="dxa"/>
            <w:shd w:val="clear" w:color="auto" w:fill="auto"/>
          </w:tcPr>
          <w:p w14:paraId="71FBAC5F" w14:textId="77777777" w:rsidR="00C479C2" w:rsidRDefault="00C479C2" w:rsidP="006F3C46">
            <w:pPr>
              <w:rPr>
                <w:lang w:eastAsia="sv-SE"/>
              </w:rPr>
            </w:pPr>
          </w:p>
        </w:tc>
        <w:tc>
          <w:tcPr>
            <w:tcW w:w="6210" w:type="dxa"/>
            <w:shd w:val="clear" w:color="auto" w:fill="auto"/>
          </w:tcPr>
          <w:p w14:paraId="5F10A468" w14:textId="77777777" w:rsidR="00C479C2" w:rsidRDefault="00C479C2" w:rsidP="006F3C46">
            <w:pPr>
              <w:rPr>
                <w:lang w:eastAsia="sv-SE"/>
              </w:rPr>
            </w:pPr>
          </w:p>
        </w:tc>
      </w:tr>
      <w:tr w:rsidR="00C479C2" w14:paraId="06A166A7" w14:textId="77777777" w:rsidTr="006F3C46">
        <w:tc>
          <w:tcPr>
            <w:tcW w:w="1496" w:type="dxa"/>
            <w:shd w:val="clear" w:color="auto" w:fill="auto"/>
          </w:tcPr>
          <w:p w14:paraId="7953972F" w14:textId="77777777" w:rsidR="00C479C2" w:rsidRPr="0040498B" w:rsidRDefault="00C479C2" w:rsidP="006F3C46">
            <w:pPr>
              <w:rPr>
                <w:rFonts w:eastAsia="等线"/>
              </w:rPr>
            </w:pPr>
          </w:p>
        </w:tc>
        <w:tc>
          <w:tcPr>
            <w:tcW w:w="2009" w:type="dxa"/>
            <w:shd w:val="clear" w:color="auto" w:fill="auto"/>
          </w:tcPr>
          <w:p w14:paraId="16DBE83A" w14:textId="77777777" w:rsidR="00C479C2" w:rsidRDefault="00C479C2" w:rsidP="006F3C46">
            <w:pPr>
              <w:rPr>
                <w:lang w:eastAsia="sv-SE"/>
              </w:rPr>
            </w:pPr>
          </w:p>
        </w:tc>
        <w:tc>
          <w:tcPr>
            <w:tcW w:w="6210" w:type="dxa"/>
            <w:shd w:val="clear" w:color="auto" w:fill="auto"/>
          </w:tcPr>
          <w:p w14:paraId="0D68C02E" w14:textId="77777777" w:rsidR="00C479C2" w:rsidRDefault="00C479C2" w:rsidP="006F3C46">
            <w:pPr>
              <w:rPr>
                <w:lang w:eastAsia="sv-SE"/>
              </w:rPr>
            </w:pPr>
          </w:p>
        </w:tc>
      </w:tr>
      <w:tr w:rsidR="00C479C2" w14:paraId="11D0BBD9" w14:textId="77777777" w:rsidTr="006F3C46">
        <w:tc>
          <w:tcPr>
            <w:tcW w:w="1496" w:type="dxa"/>
            <w:shd w:val="clear" w:color="auto" w:fill="auto"/>
          </w:tcPr>
          <w:p w14:paraId="78EBC225" w14:textId="77777777" w:rsidR="00C479C2" w:rsidRPr="0040498B" w:rsidRDefault="00C479C2" w:rsidP="006F3C46">
            <w:pPr>
              <w:rPr>
                <w:rFonts w:eastAsia="等线"/>
              </w:rPr>
            </w:pPr>
          </w:p>
        </w:tc>
        <w:tc>
          <w:tcPr>
            <w:tcW w:w="2009" w:type="dxa"/>
            <w:shd w:val="clear" w:color="auto" w:fill="auto"/>
          </w:tcPr>
          <w:p w14:paraId="07840F77" w14:textId="77777777" w:rsidR="00C479C2" w:rsidRDefault="00C479C2" w:rsidP="006F3C46">
            <w:pPr>
              <w:rPr>
                <w:lang w:eastAsia="sv-SE"/>
              </w:rPr>
            </w:pPr>
          </w:p>
        </w:tc>
        <w:tc>
          <w:tcPr>
            <w:tcW w:w="6210" w:type="dxa"/>
            <w:shd w:val="clear" w:color="auto" w:fill="auto"/>
          </w:tcPr>
          <w:p w14:paraId="7051EBD2" w14:textId="77777777" w:rsidR="00C479C2" w:rsidRDefault="00C479C2" w:rsidP="006F3C46">
            <w:pPr>
              <w:rPr>
                <w:lang w:eastAsia="sv-SE"/>
              </w:rPr>
            </w:pPr>
          </w:p>
        </w:tc>
      </w:tr>
      <w:tr w:rsidR="00C479C2" w14:paraId="2A0A1FD0" w14:textId="77777777" w:rsidTr="006F3C46">
        <w:tc>
          <w:tcPr>
            <w:tcW w:w="1496" w:type="dxa"/>
            <w:shd w:val="clear" w:color="auto" w:fill="auto"/>
          </w:tcPr>
          <w:p w14:paraId="0FC31E52" w14:textId="77777777" w:rsidR="00C479C2" w:rsidRPr="0040498B" w:rsidRDefault="00C479C2" w:rsidP="006F3C46">
            <w:pPr>
              <w:rPr>
                <w:rFonts w:eastAsia="等线"/>
              </w:rPr>
            </w:pPr>
          </w:p>
        </w:tc>
        <w:tc>
          <w:tcPr>
            <w:tcW w:w="2009" w:type="dxa"/>
            <w:shd w:val="clear" w:color="auto" w:fill="auto"/>
          </w:tcPr>
          <w:p w14:paraId="4B6EE2E4" w14:textId="77777777" w:rsidR="00C479C2" w:rsidRDefault="00C479C2" w:rsidP="006F3C46">
            <w:pPr>
              <w:rPr>
                <w:lang w:eastAsia="sv-SE"/>
              </w:rPr>
            </w:pPr>
          </w:p>
        </w:tc>
        <w:tc>
          <w:tcPr>
            <w:tcW w:w="6210" w:type="dxa"/>
            <w:shd w:val="clear" w:color="auto" w:fill="auto"/>
          </w:tcPr>
          <w:p w14:paraId="78031A05" w14:textId="77777777" w:rsidR="00C479C2" w:rsidRDefault="00C479C2" w:rsidP="006F3C46">
            <w:pPr>
              <w:rPr>
                <w:lang w:eastAsia="sv-SE"/>
              </w:rPr>
            </w:pPr>
          </w:p>
        </w:tc>
      </w:tr>
      <w:tr w:rsidR="00C479C2" w14:paraId="7D3AB91C" w14:textId="77777777" w:rsidTr="006F3C46">
        <w:tc>
          <w:tcPr>
            <w:tcW w:w="1496" w:type="dxa"/>
            <w:shd w:val="clear" w:color="auto" w:fill="auto"/>
          </w:tcPr>
          <w:p w14:paraId="61733AEA" w14:textId="77777777" w:rsidR="00C479C2" w:rsidRPr="0040498B" w:rsidRDefault="00C479C2" w:rsidP="006F3C46">
            <w:pPr>
              <w:rPr>
                <w:rFonts w:eastAsia="等线"/>
              </w:rPr>
            </w:pPr>
          </w:p>
        </w:tc>
        <w:tc>
          <w:tcPr>
            <w:tcW w:w="2009" w:type="dxa"/>
            <w:shd w:val="clear" w:color="auto" w:fill="auto"/>
          </w:tcPr>
          <w:p w14:paraId="1CA8005F" w14:textId="77777777" w:rsidR="00C479C2" w:rsidRDefault="00C479C2" w:rsidP="006F3C46">
            <w:pPr>
              <w:rPr>
                <w:lang w:eastAsia="sv-SE"/>
              </w:rPr>
            </w:pPr>
          </w:p>
        </w:tc>
        <w:tc>
          <w:tcPr>
            <w:tcW w:w="6210" w:type="dxa"/>
            <w:shd w:val="clear" w:color="auto" w:fill="auto"/>
          </w:tcPr>
          <w:p w14:paraId="7422FC6C" w14:textId="77777777" w:rsidR="00C479C2" w:rsidRDefault="00C479C2" w:rsidP="006F3C46">
            <w:pPr>
              <w:rPr>
                <w:lang w:eastAsia="sv-SE"/>
              </w:rPr>
            </w:pPr>
          </w:p>
        </w:tc>
      </w:tr>
      <w:tr w:rsidR="00C479C2" w14:paraId="457DBA96" w14:textId="77777777" w:rsidTr="006F3C46">
        <w:tc>
          <w:tcPr>
            <w:tcW w:w="1496" w:type="dxa"/>
            <w:shd w:val="clear" w:color="auto" w:fill="auto"/>
          </w:tcPr>
          <w:p w14:paraId="50DC6D5E" w14:textId="77777777" w:rsidR="00C479C2" w:rsidRPr="0040498B" w:rsidRDefault="00C479C2" w:rsidP="006F3C46">
            <w:pPr>
              <w:rPr>
                <w:rFonts w:eastAsia="等线"/>
              </w:rPr>
            </w:pPr>
          </w:p>
        </w:tc>
        <w:tc>
          <w:tcPr>
            <w:tcW w:w="2009" w:type="dxa"/>
            <w:shd w:val="clear" w:color="auto" w:fill="auto"/>
          </w:tcPr>
          <w:p w14:paraId="335C9547" w14:textId="77777777" w:rsidR="00C479C2" w:rsidRDefault="00C479C2" w:rsidP="006F3C46">
            <w:pPr>
              <w:rPr>
                <w:lang w:eastAsia="sv-SE"/>
              </w:rPr>
            </w:pPr>
          </w:p>
        </w:tc>
        <w:tc>
          <w:tcPr>
            <w:tcW w:w="6210" w:type="dxa"/>
            <w:shd w:val="clear" w:color="auto" w:fill="auto"/>
          </w:tcPr>
          <w:p w14:paraId="01D78E60" w14:textId="77777777" w:rsidR="00C479C2" w:rsidRDefault="00C479C2" w:rsidP="006F3C46">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21B94" w14:paraId="29776610" w14:textId="77777777" w:rsidTr="006F3C46">
        <w:tc>
          <w:tcPr>
            <w:tcW w:w="1496" w:type="dxa"/>
            <w:shd w:val="clear" w:color="auto" w:fill="auto"/>
          </w:tcPr>
          <w:p w14:paraId="6004EF29" w14:textId="77777777" w:rsidR="00521B94" w:rsidRPr="0040498B" w:rsidRDefault="00521B94" w:rsidP="006F3C46">
            <w:pPr>
              <w:rPr>
                <w:rFonts w:eastAsia="等线"/>
              </w:rPr>
            </w:pPr>
          </w:p>
        </w:tc>
        <w:tc>
          <w:tcPr>
            <w:tcW w:w="2009" w:type="dxa"/>
            <w:shd w:val="clear" w:color="auto" w:fill="auto"/>
          </w:tcPr>
          <w:p w14:paraId="3857D2B5" w14:textId="77777777" w:rsidR="00521B94" w:rsidRPr="0040498B" w:rsidRDefault="00521B94" w:rsidP="006F3C46">
            <w:pPr>
              <w:rPr>
                <w:rFonts w:eastAsia="等线"/>
              </w:rPr>
            </w:pPr>
          </w:p>
        </w:tc>
        <w:tc>
          <w:tcPr>
            <w:tcW w:w="6210" w:type="dxa"/>
            <w:shd w:val="clear" w:color="auto" w:fill="auto"/>
          </w:tcPr>
          <w:p w14:paraId="1C3B494A" w14:textId="77777777" w:rsidR="00521B94" w:rsidRPr="0040498B" w:rsidRDefault="00521B94" w:rsidP="006F3C46">
            <w:pPr>
              <w:rPr>
                <w:rFonts w:eastAsia="等线"/>
              </w:rPr>
            </w:pPr>
          </w:p>
        </w:tc>
      </w:tr>
      <w:tr w:rsidR="00521B94" w14:paraId="0D89059E" w14:textId="77777777" w:rsidTr="006F3C46">
        <w:tc>
          <w:tcPr>
            <w:tcW w:w="1496" w:type="dxa"/>
            <w:shd w:val="clear" w:color="auto" w:fill="auto"/>
          </w:tcPr>
          <w:p w14:paraId="649346E8" w14:textId="77777777" w:rsidR="00521B94" w:rsidRDefault="00521B94" w:rsidP="006F3C46">
            <w:pPr>
              <w:rPr>
                <w:lang w:eastAsia="sv-SE"/>
              </w:rPr>
            </w:pPr>
          </w:p>
        </w:tc>
        <w:tc>
          <w:tcPr>
            <w:tcW w:w="2009" w:type="dxa"/>
            <w:shd w:val="clear" w:color="auto" w:fill="auto"/>
          </w:tcPr>
          <w:p w14:paraId="01141CFC" w14:textId="77777777" w:rsidR="00521B94" w:rsidRDefault="00521B94" w:rsidP="006F3C46">
            <w:pPr>
              <w:rPr>
                <w:lang w:eastAsia="sv-SE"/>
              </w:rPr>
            </w:pPr>
          </w:p>
        </w:tc>
        <w:tc>
          <w:tcPr>
            <w:tcW w:w="6210" w:type="dxa"/>
            <w:shd w:val="clear" w:color="auto" w:fill="auto"/>
          </w:tcPr>
          <w:p w14:paraId="7BA895D5" w14:textId="77777777" w:rsidR="00521B94" w:rsidRDefault="00521B94" w:rsidP="006F3C46">
            <w:pPr>
              <w:rPr>
                <w:lang w:eastAsia="sv-SE"/>
              </w:rPr>
            </w:pPr>
          </w:p>
        </w:tc>
      </w:tr>
      <w:tr w:rsidR="00521B94" w14:paraId="39E18941" w14:textId="77777777" w:rsidTr="006F3C46">
        <w:tc>
          <w:tcPr>
            <w:tcW w:w="1496" w:type="dxa"/>
            <w:shd w:val="clear" w:color="auto" w:fill="auto"/>
          </w:tcPr>
          <w:p w14:paraId="5CA9395E" w14:textId="77777777" w:rsidR="00521B94" w:rsidRDefault="00521B94" w:rsidP="006F3C46">
            <w:pPr>
              <w:rPr>
                <w:lang w:eastAsia="sv-SE"/>
              </w:rPr>
            </w:pPr>
          </w:p>
        </w:tc>
        <w:tc>
          <w:tcPr>
            <w:tcW w:w="2009" w:type="dxa"/>
            <w:shd w:val="clear" w:color="auto" w:fill="auto"/>
          </w:tcPr>
          <w:p w14:paraId="630AA31D" w14:textId="77777777" w:rsidR="00521B94" w:rsidRDefault="00521B94" w:rsidP="006F3C46">
            <w:pPr>
              <w:rPr>
                <w:lang w:eastAsia="sv-SE"/>
              </w:rPr>
            </w:pPr>
          </w:p>
        </w:tc>
        <w:tc>
          <w:tcPr>
            <w:tcW w:w="6210" w:type="dxa"/>
            <w:shd w:val="clear" w:color="auto" w:fill="auto"/>
          </w:tcPr>
          <w:p w14:paraId="2A2072D1" w14:textId="77777777" w:rsidR="00521B94" w:rsidRDefault="00521B94" w:rsidP="006F3C46">
            <w:pPr>
              <w:rPr>
                <w:lang w:eastAsia="sv-SE"/>
              </w:rPr>
            </w:pPr>
          </w:p>
        </w:tc>
      </w:tr>
      <w:tr w:rsidR="00521B94" w14:paraId="4C54F12A" w14:textId="77777777" w:rsidTr="006F3C46">
        <w:tc>
          <w:tcPr>
            <w:tcW w:w="1496" w:type="dxa"/>
            <w:shd w:val="clear" w:color="auto" w:fill="auto"/>
          </w:tcPr>
          <w:p w14:paraId="1C5B477A" w14:textId="77777777" w:rsidR="00521B94" w:rsidRDefault="00521B94" w:rsidP="006F3C46">
            <w:pPr>
              <w:rPr>
                <w:lang w:eastAsia="sv-SE"/>
              </w:rPr>
            </w:pPr>
          </w:p>
        </w:tc>
        <w:tc>
          <w:tcPr>
            <w:tcW w:w="2009" w:type="dxa"/>
            <w:shd w:val="clear" w:color="auto" w:fill="auto"/>
          </w:tcPr>
          <w:p w14:paraId="74D1C405" w14:textId="77777777" w:rsidR="00521B94" w:rsidRDefault="00521B94" w:rsidP="006F3C46">
            <w:pPr>
              <w:rPr>
                <w:lang w:eastAsia="sv-SE"/>
              </w:rPr>
            </w:pPr>
          </w:p>
        </w:tc>
        <w:tc>
          <w:tcPr>
            <w:tcW w:w="6210" w:type="dxa"/>
            <w:shd w:val="clear" w:color="auto" w:fill="auto"/>
          </w:tcPr>
          <w:p w14:paraId="2E59F691" w14:textId="77777777" w:rsidR="00521B94" w:rsidRDefault="00521B94" w:rsidP="006F3C46">
            <w:pPr>
              <w:rPr>
                <w:lang w:eastAsia="sv-SE"/>
              </w:rPr>
            </w:pPr>
          </w:p>
        </w:tc>
      </w:tr>
      <w:tr w:rsidR="00521B94" w14:paraId="1A7523B2" w14:textId="77777777" w:rsidTr="006F3C46">
        <w:tc>
          <w:tcPr>
            <w:tcW w:w="1496" w:type="dxa"/>
            <w:shd w:val="clear" w:color="auto" w:fill="auto"/>
          </w:tcPr>
          <w:p w14:paraId="71B4C5F3" w14:textId="77777777" w:rsidR="00521B94" w:rsidRDefault="00521B94" w:rsidP="006F3C46">
            <w:pPr>
              <w:rPr>
                <w:lang w:eastAsia="sv-SE"/>
              </w:rPr>
            </w:pPr>
          </w:p>
        </w:tc>
        <w:tc>
          <w:tcPr>
            <w:tcW w:w="2009" w:type="dxa"/>
            <w:shd w:val="clear" w:color="auto" w:fill="auto"/>
          </w:tcPr>
          <w:p w14:paraId="3F1AF87C" w14:textId="77777777" w:rsidR="00521B94" w:rsidRDefault="00521B94" w:rsidP="006F3C46">
            <w:pPr>
              <w:rPr>
                <w:lang w:eastAsia="sv-SE"/>
              </w:rPr>
            </w:pPr>
          </w:p>
        </w:tc>
        <w:tc>
          <w:tcPr>
            <w:tcW w:w="6210" w:type="dxa"/>
            <w:shd w:val="clear" w:color="auto" w:fill="auto"/>
          </w:tcPr>
          <w:p w14:paraId="08BB749B" w14:textId="77777777" w:rsidR="00521B94" w:rsidRDefault="00521B94" w:rsidP="006F3C46">
            <w:pPr>
              <w:rPr>
                <w:lang w:eastAsia="sv-SE"/>
              </w:rPr>
            </w:pPr>
          </w:p>
        </w:tc>
      </w:tr>
      <w:tr w:rsidR="00521B94" w14:paraId="79D8C3FB" w14:textId="77777777" w:rsidTr="006F3C46">
        <w:tc>
          <w:tcPr>
            <w:tcW w:w="1496" w:type="dxa"/>
            <w:shd w:val="clear" w:color="auto" w:fill="auto"/>
          </w:tcPr>
          <w:p w14:paraId="1AE71EC9" w14:textId="77777777" w:rsidR="00521B94" w:rsidRDefault="00521B94" w:rsidP="006F3C46">
            <w:pPr>
              <w:rPr>
                <w:lang w:eastAsia="sv-SE"/>
              </w:rPr>
            </w:pPr>
          </w:p>
        </w:tc>
        <w:tc>
          <w:tcPr>
            <w:tcW w:w="2009" w:type="dxa"/>
            <w:shd w:val="clear" w:color="auto" w:fill="auto"/>
          </w:tcPr>
          <w:p w14:paraId="2F94C48F" w14:textId="77777777" w:rsidR="00521B94" w:rsidRDefault="00521B94" w:rsidP="006F3C46">
            <w:pPr>
              <w:rPr>
                <w:lang w:eastAsia="sv-SE"/>
              </w:rPr>
            </w:pPr>
          </w:p>
        </w:tc>
        <w:tc>
          <w:tcPr>
            <w:tcW w:w="6210" w:type="dxa"/>
            <w:shd w:val="clear" w:color="auto" w:fill="auto"/>
          </w:tcPr>
          <w:p w14:paraId="79457CFC" w14:textId="77777777" w:rsidR="00521B94" w:rsidRDefault="00521B94" w:rsidP="006F3C46">
            <w:pPr>
              <w:rPr>
                <w:lang w:eastAsia="sv-SE"/>
              </w:rPr>
            </w:pPr>
          </w:p>
        </w:tc>
      </w:tr>
      <w:tr w:rsidR="00521B94" w14:paraId="12271FD1" w14:textId="77777777" w:rsidTr="006F3C46">
        <w:tc>
          <w:tcPr>
            <w:tcW w:w="1496" w:type="dxa"/>
            <w:shd w:val="clear" w:color="auto" w:fill="auto"/>
          </w:tcPr>
          <w:p w14:paraId="0BE37EE1" w14:textId="77777777" w:rsidR="00521B94" w:rsidRPr="0040498B" w:rsidRDefault="00521B94" w:rsidP="006F3C46">
            <w:pPr>
              <w:rPr>
                <w:rFonts w:eastAsia="等线"/>
              </w:rPr>
            </w:pPr>
          </w:p>
        </w:tc>
        <w:tc>
          <w:tcPr>
            <w:tcW w:w="2009" w:type="dxa"/>
            <w:shd w:val="clear" w:color="auto" w:fill="auto"/>
          </w:tcPr>
          <w:p w14:paraId="3187399B" w14:textId="77777777" w:rsidR="00521B94" w:rsidRDefault="00521B94" w:rsidP="006F3C46">
            <w:pPr>
              <w:rPr>
                <w:lang w:eastAsia="sv-SE"/>
              </w:rPr>
            </w:pPr>
          </w:p>
        </w:tc>
        <w:tc>
          <w:tcPr>
            <w:tcW w:w="6210" w:type="dxa"/>
            <w:shd w:val="clear" w:color="auto" w:fill="auto"/>
          </w:tcPr>
          <w:p w14:paraId="2BB9CE2B" w14:textId="77777777" w:rsidR="00521B94" w:rsidRDefault="00521B94" w:rsidP="006F3C46">
            <w:pPr>
              <w:rPr>
                <w:lang w:eastAsia="sv-SE"/>
              </w:rPr>
            </w:pPr>
          </w:p>
        </w:tc>
      </w:tr>
      <w:tr w:rsidR="00521B94" w14:paraId="18AAAEEC" w14:textId="77777777" w:rsidTr="006F3C46">
        <w:tc>
          <w:tcPr>
            <w:tcW w:w="1496" w:type="dxa"/>
            <w:shd w:val="clear" w:color="auto" w:fill="auto"/>
          </w:tcPr>
          <w:p w14:paraId="01FC4063" w14:textId="77777777" w:rsidR="00521B94" w:rsidRPr="0040498B" w:rsidRDefault="00521B94" w:rsidP="006F3C46">
            <w:pPr>
              <w:rPr>
                <w:rFonts w:eastAsia="等线"/>
              </w:rPr>
            </w:pPr>
          </w:p>
        </w:tc>
        <w:tc>
          <w:tcPr>
            <w:tcW w:w="2009" w:type="dxa"/>
            <w:shd w:val="clear" w:color="auto" w:fill="auto"/>
          </w:tcPr>
          <w:p w14:paraId="453ED6ED" w14:textId="77777777" w:rsidR="00521B94" w:rsidRDefault="00521B94" w:rsidP="006F3C46">
            <w:pPr>
              <w:rPr>
                <w:lang w:eastAsia="sv-SE"/>
              </w:rPr>
            </w:pPr>
          </w:p>
        </w:tc>
        <w:tc>
          <w:tcPr>
            <w:tcW w:w="6210" w:type="dxa"/>
            <w:shd w:val="clear" w:color="auto" w:fill="auto"/>
          </w:tcPr>
          <w:p w14:paraId="16C82E73" w14:textId="77777777" w:rsidR="00521B94" w:rsidRDefault="00521B94" w:rsidP="006F3C46">
            <w:pPr>
              <w:rPr>
                <w:lang w:eastAsia="sv-SE"/>
              </w:rPr>
            </w:pPr>
          </w:p>
        </w:tc>
      </w:tr>
      <w:tr w:rsidR="00521B94" w14:paraId="23CEE65E" w14:textId="77777777" w:rsidTr="006F3C46">
        <w:tc>
          <w:tcPr>
            <w:tcW w:w="1496" w:type="dxa"/>
            <w:shd w:val="clear" w:color="auto" w:fill="auto"/>
          </w:tcPr>
          <w:p w14:paraId="67054F9A" w14:textId="77777777" w:rsidR="00521B94" w:rsidRPr="0040498B" w:rsidRDefault="00521B94" w:rsidP="006F3C46">
            <w:pPr>
              <w:rPr>
                <w:rFonts w:eastAsia="等线"/>
              </w:rPr>
            </w:pPr>
          </w:p>
        </w:tc>
        <w:tc>
          <w:tcPr>
            <w:tcW w:w="2009" w:type="dxa"/>
            <w:shd w:val="clear" w:color="auto" w:fill="auto"/>
          </w:tcPr>
          <w:p w14:paraId="51CBA5CE" w14:textId="77777777" w:rsidR="00521B94" w:rsidRDefault="00521B94" w:rsidP="006F3C46">
            <w:pPr>
              <w:rPr>
                <w:lang w:eastAsia="sv-SE"/>
              </w:rPr>
            </w:pPr>
          </w:p>
        </w:tc>
        <w:tc>
          <w:tcPr>
            <w:tcW w:w="6210" w:type="dxa"/>
            <w:shd w:val="clear" w:color="auto" w:fill="auto"/>
          </w:tcPr>
          <w:p w14:paraId="0CA4A808" w14:textId="77777777" w:rsidR="00521B94" w:rsidRDefault="00521B94" w:rsidP="006F3C46">
            <w:pPr>
              <w:rPr>
                <w:lang w:eastAsia="sv-SE"/>
              </w:rPr>
            </w:pPr>
          </w:p>
        </w:tc>
      </w:tr>
      <w:tr w:rsidR="00521B94" w14:paraId="0634563A" w14:textId="77777777" w:rsidTr="006F3C46">
        <w:tc>
          <w:tcPr>
            <w:tcW w:w="1496" w:type="dxa"/>
            <w:shd w:val="clear" w:color="auto" w:fill="auto"/>
          </w:tcPr>
          <w:p w14:paraId="5368651C" w14:textId="77777777" w:rsidR="00521B94" w:rsidRPr="0040498B" w:rsidRDefault="00521B94" w:rsidP="006F3C46">
            <w:pPr>
              <w:rPr>
                <w:rFonts w:eastAsia="等线"/>
              </w:rPr>
            </w:pPr>
          </w:p>
        </w:tc>
        <w:tc>
          <w:tcPr>
            <w:tcW w:w="2009" w:type="dxa"/>
            <w:shd w:val="clear" w:color="auto" w:fill="auto"/>
          </w:tcPr>
          <w:p w14:paraId="66FBCF84" w14:textId="77777777" w:rsidR="00521B94" w:rsidRDefault="00521B94" w:rsidP="006F3C46">
            <w:pPr>
              <w:rPr>
                <w:lang w:eastAsia="sv-SE"/>
              </w:rPr>
            </w:pPr>
          </w:p>
        </w:tc>
        <w:tc>
          <w:tcPr>
            <w:tcW w:w="6210" w:type="dxa"/>
            <w:shd w:val="clear" w:color="auto" w:fill="auto"/>
          </w:tcPr>
          <w:p w14:paraId="6554EDD1" w14:textId="77777777" w:rsidR="00521B94" w:rsidRDefault="00521B94" w:rsidP="006F3C46">
            <w:pPr>
              <w:rPr>
                <w:lang w:eastAsia="sv-SE"/>
              </w:rPr>
            </w:pPr>
          </w:p>
        </w:tc>
      </w:tr>
      <w:tr w:rsidR="00521B94" w14:paraId="1B8F53B1" w14:textId="77777777" w:rsidTr="006F3C46">
        <w:tc>
          <w:tcPr>
            <w:tcW w:w="1496" w:type="dxa"/>
            <w:shd w:val="clear" w:color="auto" w:fill="auto"/>
          </w:tcPr>
          <w:p w14:paraId="20DCA6BF" w14:textId="77777777" w:rsidR="00521B94" w:rsidRPr="0040498B" w:rsidRDefault="00521B94" w:rsidP="006F3C46">
            <w:pPr>
              <w:rPr>
                <w:rFonts w:eastAsia="等线"/>
              </w:rPr>
            </w:pPr>
          </w:p>
        </w:tc>
        <w:tc>
          <w:tcPr>
            <w:tcW w:w="2009" w:type="dxa"/>
            <w:shd w:val="clear" w:color="auto" w:fill="auto"/>
          </w:tcPr>
          <w:p w14:paraId="4BF59F4A" w14:textId="77777777" w:rsidR="00521B94" w:rsidRDefault="00521B94" w:rsidP="006F3C46">
            <w:pPr>
              <w:rPr>
                <w:lang w:eastAsia="sv-SE"/>
              </w:rPr>
            </w:pPr>
          </w:p>
        </w:tc>
        <w:tc>
          <w:tcPr>
            <w:tcW w:w="6210" w:type="dxa"/>
            <w:shd w:val="clear" w:color="auto" w:fill="auto"/>
          </w:tcPr>
          <w:p w14:paraId="28ECB2AD" w14:textId="77777777" w:rsidR="00521B94" w:rsidRDefault="00521B94" w:rsidP="006F3C46">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DRX, PSM, eDRX,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rom RAN2 point of view, the existing power saving mechanisms e.g. DRX, PSM, eDRX,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77777777" w:rsidR="003F0303" w:rsidRPr="0040498B" w:rsidRDefault="003F0303" w:rsidP="006F3C46">
            <w:pPr>
              <w:rPr>
                <w:rFonts w:eastAsia="等线"/>
              </w:rPr>
            </w:pPr>
          </w:p>
        </w:tc>
        <w:tc>
          <w:tcPr>
            <w:tcW w:w="2009" w:type="dxa"/>
            <w:shd w:val="clear" w:color="auto" w:fill="auto"/>
          </w:tcPr>
          <w:p w14:paraId="6016239F" w14:textId="77777777" w:rsidR="003F0303" w:rsidRPr="0040498B" w:rsidRDefault="003F0303" w:rsidP="006F3C46">
            <w:pPr>
              <w:rPr>
                <w:rFonts w:eastAsia="等线"/>
              </w:rPr>
            </w:pPr>
          </w:p>
        </w:tc>
        <w:tc>
          <w:tcPr>
            <w:tcW w:w="6210" w:type="dxa"/>
            <w:shd w:val="clear" w:color="auto" w:fill="auto"/>
          </w:tcPr>
          <w:p w14:paraId="4C617383" w14:textId="77777777" w:rsidR="003F0303" w:rsidRPr="0040498B" w:rsidRDefault="003F0303" w:rsidP="006F3C46">
            <w:pPr>
              <w:rPr>
                <w:rFonts w:eastAsia="等线"/>
              </w:rPr>
            </w:pPr>
          </w:p>
        </w:tc>
      </w:tr>
      <w:tr w:rsidR="003F0303" w14:paraId="5B9411D3" w14:textId="77777777" w:rsidTr="006F3C46">
        <w:tc>
          <w:tcPr>
            <w:tcW w:w="1496" w:type="dxa"/>
            <w:shd w:val="clear" w:color="auto" w:fill="auto"/>
          </w:tcPr>
          <w:p w14:paraId="7F348C07" w14:textId="77777777" w:rsidR="003F0303" w:rsidRDefault="003F0303" w:rsidP="006F3C46">
            <w:pPr>
              <w:rPr>
                <w:lang w:eastAsia="sv-SE"/>
              </w:rPr>
            </w:pPr>
          </w:p>
        </w:tc>
        <w:tc>
          <w:tcPr>
            <w:tcW w:w="2009" w:type="dxa"/>
            <w:shd w:val="clear" w:color="auto" w:fill="auto"/>
          </w:tcPr>
          <w:p w14:paraId="1DECDAF6" w14:textId="77777777" w:rsidR="003F0303" w:rsidRDefault="003F0303" w:rsidP="006F3C46">
            <w:pPr>
              <w:rPr>
                <w:lang w:eastAsia="sv-SE"/>
              </w:rPr>
            </w:pPr>
          </w:p>
        </w:tc>
        <w:tc>
          <w:tcPr>
            <w:tcW w:w="6210" w:type="dxa"/>
            <w:shd w:val="clear" w:color="auto" w:fill="auto"/>
          </w:tcPr>
          <w:p w14:paraId="2298D0EE" w14:textId="77777777" w:rsidR="003F0303" w:rsidRDefault="003F0303" w:rsidP="006F3C46">
            <w:pPr>
              <w:rPr>
                <w:lang w:eastAsia="sv-SE"/>
              </w:rPr>
            </w:pPr>
          </w:p>
        </w:tc>
      </w:tr>
      <w:tr w:rsidR="003F0303" w14:paraId="05C81977" w14:textId="77777777" w:rsidTr="006F3C46">
        <w:tc>
          <w:tcPr>
            <w:tcW w:w="1496" w:type="dxa"/>
            <w:shd w:val="clear" w:color="auto" w:fill="auto"/>
          </w:tcPr>
          <w:p w14:paraId="5A7CC3E9" w14:textId="77777777" w:rsidR="003F0303" w:rsidRDefault="003F0303" w:rsidP="006F3C46">
            <w:pPr>
              <w:rPr>
                <w:lang w:eastAsia="sv-SE"/>
              </w:rPr>
            </w:pPr>
          </w:p>
        </w:tc>
        <w:tc>
          <w:tcPr>
            <w:tcW w:w="2009" w:type="dxa"/>
            <w:shd w:val="clear" w:color="auto" w:fill="auto"/>
          </w:tcPr>
          <w:p w14:paraId="7F74AFEF" w14:textId="77777777" w:rsidR="003F0303" w:rsidRDefault="003F0303" w:rsidP="006F3C46">
            <w:pPr>
              <w:rPr>
                <w:lang w:eastAsia="sv-SE"/>
              </w:rPr>
            </w:pPr>
          </w:p>
        </w:tc>
        <w:tc>
          <w:tcPr>
            <w:tcW w:w="6210" w:type="dxa"/>
            <w:shd w:val="clear" w:color="auto" w:fill="auto"/>
          </w:tcPr>
          <w:p w14:paraId="3A8E726A" w14:textId="77777777" w:rsidR="003F0303" w:rsidRDefault="003F0303" w:rsidP="006F3C46">
            <w:pPr>
              <w:rPr>
                <w:lang w:eastAsia="sv-SE"/>
              </w:rPr>
            </w:pPr>
          </w:p>
        </w:tc>
      </w:tr>
      <w:tr w:rsidR="003F0303" w14:paraId="3BB8B8E4" w14:textId="77777777" w:rsidTr="006F3C46">
        <w:tc>
          <w:tcPr>
            <w:tcW w:w="1496" w:type="dxa"/>
            <w:shd w:val="clear" w:color="auto" w:fill="auto"/>
          </w:tcPr>
          <w:p w14:paraId="68858C3F" w14:textId="77777777" w:rsidR="003F0303" w:rsidRDefault="003F0303" w:rsidP="006F3C46">
            <w:pPr>
              <w:rPr>
                <w:lang w:eastAsia="sv-SE"/>
              </w:rPr>
            </w:pPr>
          </w:p>
        </w:tc>
        <w:tc>
          <w:tcPr>
            <w:tcW w:w="2009" w:type="dxa"/>
            <w:shd w:val="clear" w:color="auto" w:fill="auto"/>
          </w:tcPr>
          <w:p w14:paraId="6662388F" w14:textId="77777777" w:rsidR="003F0303" w:rsidRDefault="003F0303" w:rsidP="006F3C46">
            <w:pPr>
              <w:rPr>
                <w:lang w:eastAsia="sv-SE"/>
              </w:rPr>
            </w:pPr>
          </w:p>
        </w:tc>
        <w:tc>
          <w:tcPr>
            <w:tcW w:w="6210" w:type="dxa"/>
            <w:shd w:val="clear" w:color="auto" w:fill="auto"/>
          </w:tcPr>
          <w:p w14:paraId="6120A076" w14:textId="77777777" w:rsidR="003F0303" w:rsidRDefault="003F0303" w:rsidP="006F3C46">
            <w:pPr>
              <w:rPr>
                <w:lang w:eastAsia="sv-SE"/>
              </w:rPr>
            </w:pPr>
          </w:p>
        </w:tc>
      </w:tr>
      <w:tr w:rsidR="003F0303" w14:paraId="2ECC952D" w14:textId="77777777" w:rsidTr="006F3C46">
        <w:tc>
          <w:tcPr>
            <w:tcW w:w="1496" w:type="dxa"/>
            <w:shd w:val="clear" w:color="auto" w:fill="auto"/>
          </w:tcPr>
          <w:p w14:paraId="3899DD7E" w14:textId="77777777" w:rsidR="003F0303" w:rsidRDefault="003F0303" w:rsidP="006F3C46">
            <w:pPr>
              <w:rPr>
                <w:lang w:eastAsia="sv-SE"/>
              </w:rPr>
            </w:pPr>
          </w:p>
        </w:tc>
        <w:tc>
          <w:tcPr>
            <w:tcW w:w="2009" w:type="dxa"/>
            <w:shd w:val="clear" w:color="auto" w:fill="auto"/>
          </w:tcPr>
          <w:p w14:paraId="01D2FC60" w14:textId="77777777" w:rsidR="003F0303" w:rsidRDefault="003F0303" w:rsidP="006F3C46">
            <w:pPr>
              <w:rPr>
                <w:lang w:eastAsia="sv-SE"/>
              </w:rPr>
            </w:pPr>
          </w:p>
        </w:tc>
        <w:tc>
          <w:tcPr>
            <w:tcW w:w="6210" w:type="dxa"/>
            <w:shd w:val="clear" w:color="auto" w:fill="auto"/>
          </w:tcPr>
          <w:p w14:paraId="16289AF0" w14:textId="77777777" w:rsidR="003F0303" w:rsidRDefault="003F0303" w:rsidP="006F3C46">
            <w:pPr>
              <w:rPr>
                <w:lang w:eastAsia="sv-SE"/>
              </w:rPr>
            </w:pPr>
          </w:p>
        </w:tc>
      </w:tr>
      <w:tr w:rsidR="003F0303" w14:paraId="6058A8D6" w14:textId="77777777" w:rsidTr="006F3C46">
        <w:tc>
          <w:tcPr>
            <w:tcW w:w="1496" w:type="dxa"/>
            <w:shd w:val="clear" w:color="auto" w:fill="auto"/>
          </w:tcPr>
          <w:p w14:paraId="79839B5D" w14:textId="77777777" w:rsidR="003F0303" w:rsidRDefault="003F0303" w:rsidP="006F3C46">
            <w:pPr>
              <w:rPr>
                <w:lang w:eastAsia="sv-SE"/>
              </w:rPr>
            </w:pPr>
          </w:p>
        </w:tc>
        <w:tc>
          <w:tcPr>
            <w:tcW w:w="2009" w:type="dxa"/>
            <w:shd w:val="clear" w:color="auto" w:fill="auto"/>
          </w:tcPr>
          <w:p w14:paraId="48EC2B95" w14:textId="77777777" w:rsidR="003F0303" w:rsidRDefault="003F0303" w:rsidP="006F3C46">
            <w:pPr>
              <w:rPr>
                <w:lang w:eastAsia="sv-SE"/>
              </w:rPr>
            </w:pPr>
          </w:p>
        </w:tc>
        <w:tc>
          <w:tcPr>
            <w:tcW w:w="6210" w:type="dxa"/>
            <w:shd w:val="clear" w:color="auto" w:fill="auto"/>
          </w:tcPr>
          <w:p w14:paraId="2750C314" w14:textId="77777777" w:rsidR="003F0303" w:rsidRDefault="003F0303" w:rsidP="006F3C46">
            <w:pPr>
              <w:rPr>
                <w:lang w:eastAsia="sv-SE"/>
              </w:rPr>
            </w:pPr>
          </w:p>
        </w:tc>
      </w:tr>
      <w:tr w:rsidR="003F0303" w14:paraId="0D8556F4" w14:textId="77777777" w:rsidTr="006F3C46">
        <w:tc>
          <w:tcPr>
            <w:tcW w:w="1496" w:type="dxa"/>
            <w:shd w:val="clear" w:color="auto" w:fill="auto"/>
          </w:tcPr>
          <w:p w14:paraId="4451FA06" w14:textId="77777777" w:rsidR="003F0303" w:rsidRPr="0040498B" w:rsidRDefault="003F0303" w:rsidP="006F3C46">
            <w:pPr>
              <w:rPr>
                <w:rFonts w:eastAsia="等线"/>
              </w:rPr>
            </w:pPr>
          </w:p>
        </w:tc>
        <w:tc>
          <w:tcPr>
            <w:tcW w:w="2009" w:type="dxa"/>
            <w:shd w:val="clear" w:color="auto" w:fill="auto"/>
          </w:tcPr>
          <w:p w14:paraId="17F1A1AE" w14:textId="77777777" w:rsidR="003F0303" w:rsidRDefault="003F0303" w:rsidP="006F3C46">
            <w:pPr>
              <w:rPr>
                <w:lang w:eastAsia="sv-SE"/>
              </w:rPr>
            </w:pPr>
          </w:p>
        </w:tc>
        <w:tc>
          <w:tcPr>
            <w:tcW w:w="6210" w:type="dxa"/>
            <w:shd w:val="clear" w:color="auto" w:fill="auto"/>
          </w:tcPr>
          <w:p w14:paraId="2BD46076" w14:textId="77777777" w:rsidR="003F0303" w:rsidRDefault="003F0303" w:rsidP="006F3C46">
            <w:pPr>
              <w:rPr>
                <w:lang w:eastAsia="sv-SE"/>
              </w:rPr>
            </w:pPr>
          </w:p>
        </w:tc>
      </w:tr>
      <w:tr w:rsidR="003F0303" w14:paraId="1D983B05" w14:textId="77777777" w:rsidTr="006F3C46">
        <w:tc>
          <w:tcPr>
            <w:tcW w:w="1496" w:type="dxa"/>
            <w:shd w:val="clear" w:color="auto" w:fill="auto"/>
          </w:tcPr>
          <w:p w14:paraId="4F657813" w14:textId="77777777" w:rsidR="003F0303" w:rsidRPr="0040498B" w:rsidRDefault="003F0303" w:rsidP="006F3C46">
            <w:pPr>
              <w:rPr>
                <w:rFonts w:eastAsia="等线"/>
              </w:rPr>
            </w:pPr>
          </w:p>
        </w:tc>
        <w:tc>
          <w:tcPr>
            <w:tcW w:w="2009" w:type="dxa"/>
            <w:shd w:val="clear" w:color="auto" w:fill="auto"/>
          </w:tcPr>
          <w:p w14:paraId="02BC5BE7" w14:textId="77777777" w:rsidR="003F0303" w:rsidRDefault="003F0303" w:rsidP="006F3C46">
            <w:pPr>
              <w:rPr>
                <w:lang w:eastAsia="sv-SE"/>
              </w:rPr>
            </w:pPr>
          </w:p>
        </w:tc>
        <w:tc>
          <w:tcPr>
            <w:tcW w:w="6210" w:type="dxa"/>
            <w:shd w:val="clear" w:color="auto" w:fill="auto"/>
          </w:tcPr>
          <w:p w14:paraId="0F1E6F15" w14:textId="77777777" w:rsidR="003F0303" w:rsidRDefault="003F0303" w:rsidP="006F3C46">
            <w:pPr>
              <w:rPr>
                <w:lang w:eastAsia="sv-SE"/>
              </w:rPr>
            </w:pPr>
          </w:p>
        </w:tc>
      </w:tr>
      <w:tr w:rsidR="003F0303" w14:paraId="37BDA64B" w14:textId="77777777" w:rsidTr="006F3C46">
        <w:tc>
          <w:tcPr>
            <w:tcW w:w="1496" w:type="dxa"/>
            <w:shd w:val="clear" w:color="auto" w:fill="auto"/>
          </w:tcPr>
          <w:p w14:paraId="741CF6BF" w14:textId="77777777" w:rsidR="003F0303" w:rsidRPr="0040498B" w:rsidRDefault="003F0303" w:rsidP="006F3C46">
            <w:pPr>
              <w:rPr>
                <w:rFonts w:eastAsia="等线"/>
              </w:rPr>
            </w:pPr>
          </w:p>
        </w:tc>
        <w:tc>
          <w:tcPr>
            <w:tcW w:w="2009" w:type="dxa"/>
            <w:shd w:val="clear" w:color="auto" w:fill="auto"/>
          </w:tcPr>
          <w:p w14:paraId="1632E59D" w14:textId="77777777" w:rsidR="003F0303" w:rsidRDefault="003F0303" w:rsidP="006F3C46">
            <w:pPr>
              <w:rPr>
                <w:lang w:eastAsia="sv-SE"/>
              </w:rPr>
            </w:pPr>
          </w:p>
        </w:tc>
        <w:tc>
          <w:tcPr>
            <w:tcW w:w="6210" w:type="dxa"/>
            <w:shd w:val="clear" w:color="auto" w:fill="auto"/>
          </w:tcPr>
          <w:p w14:paraId="399F84FD" w14:textId="77777777" w:rsidR="003F0303" w:rsidRDefault="003F0303" w:rsidP="006F3C46">
            <w:pPr>
              <w:rPr>
                <w:lang w:eastAsia="sv-SE"/>
              </w:rPr>
            </w:pPr>
          </w:p>
        </w:tc>
      </w:tr>
      <w:tr w:rsidR="003F0303" w14:paraId="46C198F9" w14:textId="77777777" w:rsidTr="006F3C46">
        <w:tc>
          <w:tcPr>
            <w:tcW w:w="1496" w:type="dxa"/>
            <w:shd w:val="clear" w:color="auto" w:fill="auto"/>
          </w:tcPr>
          <w:p w14:paraId="01A1508F" w14:textId="77777777" w:rsidR="003F0303" w:rsidRPr="0040498B" w:rsidRDefault="003F0303" w:rsidP="006F3C46">
            <w:pPr>
              <w:rPr>
                <w:rFonts w:eastAsia="等线"/>
              </w:rPr>
            </w:pPr>
          </w:p>
        </w:tc>
        <w:tc>
          <w:tcPr>
            <w:tcW w:w="2009" w:type="dxa"/>
            <w:shd w:val="clear" w:color="auto" w:fill="auto"/>
          </w:tcPr>
          <w:p w14:paraId="249C321A" w14:textId="77777777" w:rsidR="003F0303" w:rsidRDefault="003F0303" w:rsidP="006F3C46">
            <w:pPr>
              <w:rPr>
                <w:lang w:eastAsia="sv-SE"/>
              </w:rPr>
            </w:pPr>
          </w:p>
        </w:tc>
        <w:tc>
          <w:tcPr>
            <w:tcW w:w="6210" w:type="dxa"/>
            <w:shd w:val="clear" w:color="auto" w:fill="auto"/>
          </w:tcPr>
          <w:p w14:paraId="173AD31C" w14:textId="77777777" w:rsidR="003F0303" w:rsidRDefault="003F0303" w:rsidP="006F3C46">
            <w:pPr>
              <w:rPr>
                <w:lang w:eastAsia="sv-SE"/>
              </w:rPr>
            </w:pPr>
          </w:p>
        </w:tc>
      </w:tr>
      <w:tr w:rsidR="003F0303" w14:paraId="352C855E" w14:textId="77777777" w:rsidTr="006F3C46">
        <w:tc>
          <w:tcPr>
            <w:tcW w:w="1496" w:type="dxa"/>
            <w:shd w:val="clear" w:color="auto" w:fill="auto"/>
          </w:tcPr>
          <w:p w14:paraId="0C1668B5" w14:textId="77777777" w:rsidR="003F0303" w:rsidRPr="0040498B" w:rsidRDefault="003F0303" w:rsidP="006F3C46">
            <w:pPr>
              <w:rPr>
                <w:rFonts w:eastAsia="等线"/>
              </w:rPr>
            </w:pPr>
          </w:p>
        </w:tc>
        <w:tc>
          <w:tcPr>
            <w:tcW w:w="2009" w:type="dxa"/>
            <w:shd w:val="clear" w:color="auto" w:fill="auto"/>
          </w:tcPr>
          <w:p w14:paraId="52BB9443" w14:textId="77777777" w:rsidR="003F0303" w:rsidRDefault="003F0303" w:rsidP="006F3C46">
            <w:pPr>
              <w:rPr>
                <w:lang w:eastAsia="sv-SE"/>
              </w:rPr>
            </w:pPr>
          </w:p>
        </w:tc>
        <w:tc>
          <w:tcPr>
            <w:tcW w:w="6210" w:type="dxa"/>
            <w:shd w:val="clear" w:color="auto" w:fill="auto"/>
          </w:tcPr>
          <w:p w14:paraId="0133A423" w14:textId="77777777" w:rsidR="003F0303" w:rsidRDefault="003F0303" w:rsidP="006F3C46">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lastRenderedPageBreak/>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e.g.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6F3C46">
        <w:tc>
          <w:tcPr>
            <w:tcW w:w="1496" w:type="dxa"/>
            <w:shd w:val="clear" w:color="auto" w:fill="E7E6E6"/>
          </w:tcPr>
          <w:p w14:paraId="71778503" w14:textId="77777777" w:rsidR="00262757" w:rsidRPr="0040498B" w:rsidRDefault="00262757" w:rsidP="006F3C4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6F3C4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6F3C46">
            <w:pPr>
              <w:jc w:val="center"/>
              <w:rPr>
                <w:b/>
                <w:lang w:eastAsia="sv-SE"/>
              </w:rPr>
            </w:pPr>
            <w:r w:rsidRPr="0040498B">
              <w:rPr>
                <w:b/>
                <w:lang w:eastAsia="sv-SE"/>
              </w:rPr>
              <w:t>Additional comments</w:t>
            </w:r>
          </w:p>
        </w:tc>
      </w:tr>
      <w:tr w:rsidR="00262757" w14:paraId="39FEF3C3" w14:textId="77777777" w:rsidTr="006F3C46">
        <w:tc>
          <w:tcPr>
            <w:tcW w:w="1496" w:type="dxa"/>
            <w:shd w:val="clear" w:color="auto" w:fill="auto"/>
          </w:tcPr>
          <w:p w14:paraId="4D540465" w14:textId="77777777" w:rsidR="00262757" w:rsidRPr="0040498B" w:rsidRDefault="00262757" w:rsidP="006F3C46">
            <w:pPr>
              <w:rPr>
                <w:rFonts w:eastAsia="等线"/>
              </w:rPr>
            </w:pPr>
          </w:p>
        </w:tc>
        <w:tc>
          <w:tcPr>
            <w:tcW w:w="2009" w:type="dxa"/>
            <w:shd w:val="clear" w:color="auto" w:fill="auto"/>
          </w:tcPr>
          <w:p w14:paraId="2B3966DE" w14:textId="77777777" w:rsidR="00262757" w:rsidRPr="0040498B" w:rsidRDefault="00262757" w:rsidP="006F3C46">
            <w:pPr>
              <w:rPr>
                <w:rFonts w:eastAsia="等线"/>
              </w:rPr>
            </w:pPr>
          </w:p>
        </w:tc>
        <w:tc>
          <w:tcPr>
            <w:tcW w:w="6210" w:type="dxa"/>
            <w:shd w:val="clear" w:color="auto" w:fill="auto"/>
          </w:tcPr>
          <w:p w14:paraId="542C13C3" w14:textId="77777777" w:rsidR="00262757" w:rsidRPr="0040498B" w:rsidRDefault="00262757" w:rsidP="006F3C46">
            <w:pPr>
              <w:rPr>
                <w:rFonts w:eastAsia="等线"/>
              </w:rPr>
            </w:pPr>
          </w:p>
        </w:tc>
      </w:tr>
      <w:tr w:rsidR="00262757" w14:paraId="6110B19A" w14:textId="77777777" w:rsidTr="006F3C46">
        <w:tc>
          <w:tcPr>
            <w:tcW w:w="1496" w:type="dxa"/>
            <w:shd w:val="clear" w:color="auto" w:fill="auto"/>
          </w:tcPr>
          <w:p w14:paraId="04DA441A" w14:textId="77777777" w:rsidR="00262757" w:rsidRDefault="00262757" w:rsidP="006F3C46">
            <w:pPr>
              <w:rPr>
                <w:lang w:eastAsia="sv-SE"/>
              </w:rPr>
            </w:pPr>
          </w:p>
        </w:tc>
        <w:tc>
          <w:tcPr>
            <w:tcW w:w="2009" w:type="dxa"/>
            <w:shd w:val="clear" w:color="auto" w:fill="auto"/>
          </w:tcPr>
          <w:p w14:paraId="44735F21" w14:textId="77777777" w:rsidR="00262757" w:rsidRDefault="00262757" w:rsidP="006F3C46">
            <w:pPr>
              <w:rPr>
                <w:lang w:eastAsia="sv-SE"/>
              </w:rPr>
            </w:pPr>
          </w:p>
        </w:tc>
        <w:tc>
          <w:tcPr>
            <w:tcW w:w="6210" w:type="dxa"/>
            <w:shd w:val="clear" w:color="auto" w:fill="auto"/>
          </w:tcPr>
          <w:p w14:paraId="19154BFC" w14:textId="77777777" w:rsidR="00262757" w:rsidRDefault="00262757" w:rsidP="006F3C46">
            <w:pPr>
              <w:rPr>
                <w:lang w:eastAsia="sv-SE"/>
              </w:rPr>
            </w:pPr>
          </w:p>
        </w:tc>
      </w:tr>
      <w:tr w:rsidR="00262757" w14:paraId="64E3B0D3" w14:textId="77777777" w:rsidTr="006F3C46">
        <w:tc>
          <w:tcPr>
            <w:tcW w:w="1496" w:type="dxa"/>
            <w:shd w:val="clear" w:color="auto" w:fill="auto"/>
          </w:tcPr>
          <w:p w14:paraId="587A3D7B" w14:textId="77777777" w:rsidR="00262757" w:rsidRDefault="00262757" w:rsidP="006F3C46">
            <w:pPr>
              <w:rPr>
                <w:lang w:eastAsia="sv-SE"/>
              </w:rPr>
            </w:pPr>
          </w:p>
        </w:tc>
        <w:tc>
          <w:tcPr>
            <w:tcW w:w="2009" w:type="dxa"/>
            <w:shd w:val="clear" w:color="auto" w:fill="auto"/>
          </w:tcPr>
          <w:p w14:paraId="64957E09" w14:textId="77777777" w:rsidR="00262757" w:rsidRDefault="00262757" w:rsidP="006F3C46">
            <w:pPr>
              <w:rPr>
                <w:lang w:eastAsia="sv-SE"/>
              </w:rPr>
            </w:pPr>
          </w:p>
        </w:tc>
        <w:tc>
          <w:tcPr>
            <w:tcW w:w="6210" w:type="dxa"/>
            <w:shd w:val="clear" w:color="auto" w:fill="auto"/>
          </w:tcPr>
          <w:p w14:paraId="5610FDC1" w14:textId="77777777" w:rsidR="00262757" w:rsidRDefault="00262757" w:rsidP="006F3C46">
            <w:pPr>
              <w:rPr>
                <w:lang w:eastAsia="sv-SE"/>
              </w:rPr>
            </w:pPr>
          </w:p>
        </w:tc>
      </w:tr>
      <w:tr w:rsidR="00262757" w14:paraId="77CF581F" w14:textId="77777777" w:rsidTr="006F3C46">
        <w:tc>
          <w:tcPr>
            <w:tcW w:w="1496" w:type="dxa"/>
            <w:shd w:val="clear" w:color="auto" w:fill="auto"/>
          </w:tcPr>
          <w:p w14:paraId="0E037515" w14:textId="77777777" w:rsidR="00262757" w:rsidRDefault="00262757" w:rsidP="006F3C46">
            <w:pPr>
              <w:rPr>
                <w:lang w:eastAsia="sv-SE"/>
              </w:rPr>
            </w:pPr>
          </w:p>
        </w:tc>
        <w:tc>
          <w:tcPr>
            <w:tcW w:w="2009" w:type="dxa"/>
            <w:shd w:val="clear" w:color="auto" w:fill="auto"/>
          </w:tcPr>
          <w:p w14:paraId="35AF65B8" w14:textId="77777777" w:rsidR="00262757" w:rsidRDefault="00262757" w:rsidP="006F3C46">
            <w:pPr>
              <w:rPr>
                <w:lang w:eastAsia="sv-SE"/>
              </w:rPr>
            </w:pPr>
          </w:p>
        </w:tc>
        <w:tc>
          <w:tcPr>
            <w:tcW w:w="6210" w:type="dxa"/>
            <w:shd w:val="clear" w:color="auto" w:fill="auto"/>
          </w:tcPr>
          <w:p w14:paraId="24DE1B70" w14:textId="77777777" w:rsidR="00262757" w:rsidRDefault="00262757" w:rsidP="006F3C46">
            <w:pPr>
              <w:rPr>
                <w:lang w:eastAsia="sv-SE"/>
              </w:rPr>
            </w:pPr>
          </w:p>
        </w:tc>
      </w:tr>
      <w:tr w:rsidR="00262757" w14:paraId="2B0686B7" w14:textId="77777777" w:rsidTr="006F3C46">
        <w:tc>
          <w:tcPr>
            <w:tcW w:w="1496" w:type="dxa"/>
            <w:shd w:val="clear" w:color="auto" w:fill="auto"/>
          </w:tcPr>
          <w:p w14:paraId="6874A58E" w14:textId="77777777" w:rsidR="00262757" w:rsidRDefault="00262757" w:rsidP="006F3C46">
            <w:pPr>
              <w:rPr>
                <w:lang w:eastAsia="sv-SE"/>
              </w:rPr>
            </w:pPr>
          </w:p>
        </w:tc>
        <w:tc>
          <w:tcPr>
            <w:tcW w:w="2009" w:type="dxa"/>
            <w:shd w:val="clear" w:color="auto" w:fill="auto"/>
          </w:tcPr>
          <w:p w14:paraId="5E002202" w14:textId="77777777" w:rsidR="00262757" w:rsidRDefault="00262757" w:rsidP="006F3C46">
            <w:pPr>
              <w:rPr>
                <w:lang w:eastAsia="sv-SE"/>
              </w:rPr>
            </w:pPr>
          </w:p>
        </w:tc>
        <w:tc>
          <w:tcPr>
            <w:tcW w:w="6210" w:type="dxa"/>
            <w:shd w:val="clear" w:color="auto" w:fill="auto"/>
          </w:tcPr>
          <w:p w14:paraId="4625965F" w14:textId="77777777" w:rsidR="00262757" w:rsidRDefault="00262757" w:rsidP="006F3C46">
            <w:pPr>
              <w:rPr>
                <w:lang w:eastAsia="sv-SE"/>
              </w:rPr>
            </w:pPr>
          </w:p>
        </w:tc>
      </w:tr>
      <w:tr w:rsidR="00262757" w14:paraId="584A8504" w14:textId="77777777" w:rsidTr="006F3C46">
        <w:tc>
          <w:tcPr>
            <w:tcW w:w="1496" w:type="dxa"/>
            <w:shd w:val="clear" w:color="auto" w:fill="auto"/>
          </w:tcPr>
          <w:p w14:paraId="346AE9E8" w14:textId="77777777" w:rsidR="00262757" w:rsidRDefault="00262757" w:rsidP="006F3C46">
            <w:pPr>
              <w:rPr>
                <w:lang w:eastAsia="sv-SE"/>
              </w:rPr>
            </w:pPr>
          </w:p>
        </w:tc>
        <w:tc>
          <w:tcPr>
            <w:tcW w:w="2009" w:type="dxa"/>
            <w:shd w:val="clear" w:color="auto" w:fill="auto"/>
          </w:tcPr>
          <w:p w14:paraId="049C3171" w14:textId="77777777" w:rsidR="00262757" w:rsidRDefault="00262757" w:rsidP="006F3C46">
            <w:pPr>
              <w:rPr>
                <w:lang w:eastAsia="sv-SE"/>
              </w:rPr>
            </w:pPr>
          </w:p>
        </w:tc>
        <w:tc>
          <w:tcPr>
            <w:tcW w:w="6210" w:type="dxa"/>
            <w:shd w:val="clear" w:color="auto" w:fill="auto"/>
          </w:tcPr>
          <w:p w14:paraId="77216C74" w14:textId="77777777" w:rsidR="00262757" w:rsidRDefault="00262757" w:rsidP="006F3C46">
            <w:pPr>
              <w:rPr>
                <w:lang w:eastAsia="sv-SE"/>
              </w:rPr>
            </w:pPr>
          </w:p>
        </w:tc>
      </w:tr>
      <w:tr w:rsidR="00262757" w14:paraId="34E4F207" w14:textId="77777777" w:rsidTr="006F3C46">
        <w:tc>
          <w:tcPr>
            <w:tcW w:w="1496" w:type="dxa"/>
            <w:shd w:val="clear" w:color="auto" w:fill="auto"/>
          </w:tcPr>
          <w:p w14:paraId="3DDDD36E" w14:textId="77777777" w:rsidR="00262757" w:rsidRPr="0040498B" w:rsidRDefault="00262757" w:rsidP="006F3C46">
            <w:pPr>
              <w:rPr>
                <w:rFonts w:eastAsia="等线"/>
              </w:rPr>
            </w:pPr>
          </w:p>
        </w:tc>
        <w:tc>
          <w:tcPr>
            <w:tcW w:w="2009" w:type="dxa"/>
            <w:shd w:val="clear" w:color="auto" w:fill="auto"/>
          </w:tcPr>
          <w:p w14:paraId="0204E8CC" w14:textId="77777777" w:rsidR="00262757" w:rsidRDefault="00262757" w:rsidP="006F3C46">
            <w:pPr>
              <w:rPr>
                <w:lang w:eastAsia="sv-SE"/>
              </w:rPr>
            </w:pPr>
          </w:p>
        </w:tc>
        <w:tc>
          <w:tcPr>
            <w:tcW w:w="6210" w:type="dxa"/>
            <w:shd w:val="clear" w:color="auto" w:fill="auto"/>
          </w:tcPr>
          <w:p w14:paraId="116398AD" w14:textId="77777777" w:rsidR="00262757" w:rsidRDefault="00262757" w:rsidP="006F3C46">
            <w:pPr>
              <w:rPr>
                <w:lang w:eastAsia="sv-SE"/>
              </w:rPr>
            </w:pPr>
          </w:p>
        </w:tc>
      </w:tr>
      <w:tr w:rsidR="00262757" w14:paraId="34170D47" w14:textId="77777777" w:rsidTr="006F3C46">
        <w:tc>
          <w:tcPr>
            <w:tcW w:w="1496" w:type="dxa"/>
            <w:shd w:val="clear" w:color="auto" w:fill="auto"/>
          </w:tcPr>
          <w:p w14:paraId="4E25C478" w14:textId="77777777" w:rsidR="00262757" w:rsidRPr="0040498B" w:rsidRDefault="00262757" w:rsidP="006F3C46">
            <w:pPr>
              <w:rPr>
                <w:rFonts w:eastAsia="等线"/>
              </w:rPr>
            </w:pPr>
          </w:p>
        </w:tc>
        <w:tc>
          <w:tcPr>
            <w:tcW w:w="2009" w:type="dxa"/>
            <w:shd w:val="clear" w:color="auto" w:fill="auto"/>
          </w:tcPr>
          <w:p w14:paraId="19EF05D7" w14:textId="77777777" w:rsidR="00262757" w:rsidRDefault="00262757" w:rsidP="006F3C46">
            <w:pPr>
              <w:rPr>
                <w:lang w:eastAsia="sv-SE"/>
              </w:rPr>
            </w:pPr>
          </w:p>
        </w:tc>
        <w:tc>
          <w:tcPr>
            <w:tcW w:w="6210" w:type="dxa"/>
            <w:shd w:val="clear" w:color="auto" w:fill="auto"/>
          </w:tcPr>
          <w:p w14:paraId="01BFBF35" w14:textId="77777777" w:rsidR="00262757" w:rsidRDefault="00262757" w:rsidP="006F3C46">
            <w:pPr>
              <w:rPr>
                <w:lang w:eastAsia="sv-SE"/>
              </w:rPr>
            </w:pPr>
          </w:p>
        </w:tc>
      </w:tr>
      <w:tr w:rsidR="00262757" w14:paraId="7112D8D8" w14:textId="77777777" w:rsidTr="006F3C46">
        <w:tc>
          <w:tcPr>
            <w:tcW w:w="1496" w:type="dxa"/>
            <w:shd w:val="clear" w:color="auto" w:fill="auto"/>
          </w:tcPr>
          <w:p w14:paraId="73651909" w14:textId="77777777" w:rsidR="00262757" w:rsidRPr="0040498B" w:rsidRDefault="00262757" w:rsidP="006F3C46">
            <w:pPr>
              <w:rPr>
                <w:rFonts w:eastAsia="等线"/>
              </w:rPr>
            </w:pPr>
          </w:p>
        </w:tc>
        <w:tc>
          <w:tcPr>
            <w:tcW w:w="2009" w:type="dxa"/>
            <w:shd w:val="clear" w:color="auto" w:fill="auto"/>
          </w:tcPr>
          <w:p w14:paraId="087E609D" w14:textId="77777777" w:rsidR="00262757" w:rsidRDefault="00262757" w:rsidP="006F3C46">
            <w:pPr>
              <w:rPr>
                <w:lang w:eastAsia="sv-SE"/>
              </w:rPr>
            </w:pPr>
          </w:p>
        </w:tc>
        <w:tc>
          <w:tcPr>
            <w:tcW w:w="6210" w:type="dxa"/>
            <w:shd w:val="clear" w:color="auto" w:fill="auto"/>
          </w:tcPr>
          <w:p w14:paraId="734D21B4" w14:textId="77777777" w:rsidR="00262757" w:rsidRDefault="00262757" w:rsidP="006F3C46">
            <w:pPr>
              <w:rPr>
                <w:lang w:eastAsia="sv-SE"/>
              </w:rPr>
            </w:pPr>
          </w:p>
        </w:tc>
      </w:tr>
      <w:tr w:rsidR="00262757" w14:paraId="1E7AB578" w14:textId="77777777" w:rsidTr="006F3C46">
        <w:tc>
          <w:tcPr>
            <w:tcW w:w="1496" w:type="dxa"/>
            <w:shd w:val="clear" w:color="auto" w:fill="auto"/>
          </w:tcPr>
          <w:p w14:paraId="7B15CA61" w14:textId="77777777" w:rsidR="00262757" w:rsidRPr="0040498B" w:rsidRDefault="00262757" w:rsidP="006F3C46">
            <w:pPr>
              <w:rPr>
                <w:rFonts w:eastAsia="等线"/>
              </w:rPr>
            </w:pPr>
          </w:p>
        </w:tc>
        <w:tc>
          <w:tcPr>
            <w:tcW w:w="2009" w:type="dxa"/>
            <w:shd w:val="clear" w:color="auto" w:fill="auto"/>
          </w:tcPr>
          <w:p w14:paraId="0E01EB72" w14:textId="77777777" w:rsidR="00262757" w:rsidRDefault="00262757" w:rsidP="006F3C46">
            <w:pPr>
              <w:rPr>
                <w:lang w:eastAsia="sv-SE"/>
              </w:rPr>
            </w:pPr>
          </w:p>
        </w:tc>
        <w:tc>
          <w:tcPr>
            <w:tcW w:w="6210" w:type="dxa"/>
            <w:shd w:val="clear" w:color="auto" w:fill="auto"/>
          </w:tcPr>
          <w:p w14:paraId="7AB21FCB" w14:textId="77777777" w:rsidR="00262757" w:rsidRDefault="00262757" w:rsidP="006F3C46">
            <w:pPr>
              <w:rPr>
                <w:lang w:eastAsia="sv-SE"/>
              </w:rPr>
            </w:pPr>
          </w:p>
        </w:tc>
      </w:tr>
      <w:tr w:rsidR="00262757" w14:paraId="4602B998" w14:textId="77777777" w:rsidTr="006F3C46">
        <w:tc>
          <w:tcPr>
            <w:tcW w:w="1496" w:type="dxa"/>
            <w:shd w:val="clear" w:color="auto" w:fill="auto"/>
          </w:tcPr>
          <w:p w14:paraId="649086D9" w14:textId="77777777" w:rsidR="00262757" w:rsidRPr="0040498B" w:rsidRDefault="00262757" w:rsidP="006F3C46">
            <w:pPr>
              <w:rPr>
                <w:rFonts w:eastAsia="等线"/>
              </w:rPr>
            </w:pPr>
          </w:p>
        </w:tc>
        <w:tc>
          <w:tcPr>
            <w:tcW w:w="2009" w:type="dxa"/>
            <w:shd w:val="clear" w:color="auto" w:fill="auto"/>
          </w:tcPr>
          <w:p w14:paraId="17920CE6" w14:textId="77777777" w:rsidR="00262757" w:rsidRDefault="00262757" w:rsidP="006F3C46">
            <w:pPr>
              <w:rPr>
                <w:lang w:eastAsia="sv-SE"/>
              </w:rPr>
            </w:pPr>
          </w:p>
        </w:tc>
        <w:tc>
          <w:tcPr>
            <w:tcW w:w="6210" w:type="dxa"/>
            <w:shd w:val="clear" w:color="auto" w:fill="auto"/>
          </w:tcPr>
          <w:p w14:paraId="590593C4" w14:textId="77777777" w:rsidR="00262757" w:rsidRDefault="00262757" w:rsidP="006F3C46">
            <w:pPr>
              <w:rPr>
                <w:lang w:eastAsia="sv-SE"/>
              </w:rPr>
            </w:pP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mers, e.g. T301, T320 or T322 [9</w:t>
      </w:r>
      <w:r w:rsidR="0094019E">
        <w:rPr>
          <w:rFonts w:ascii="Arial" w:eastAsia="Arial" w:hAnsi="Arial" w:cs="Arial"/>
          <w:color w:val="000000"/>
        </w:rPr>
        <w:t>]</w:t>
      </w:r>
    </w:p>
    <w:p w14:paraId="32DD2F8D" w14:textId="5253A60F" w:rsidR="0094019E" w:rsidRDefault="0094019E" w:rsidP="00D04208">
      <w:pPr>
        <w:pStyle w:val="ListParagraph"/>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ListParagraph"/>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lastRenderedPageBreak/>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ChairmanNotes EOM Rev2. </w:t>
      </w:r>
    </w:p>
    <w:p w14:paraId="49E074D5" w14:textId="77777777" w:rsidR="00C020B7" w:rsidRPr="0059324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C020B7">
          <w:rPr>
            <w:rStyle w:val="Hyperlink"/>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C020B7">
          <w:rPr>
            <w:rStyle w:val="Hyperlink"/>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Hyperlink"/>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UE behavior for Discontinuous coverage in NTN IoT</w:t>
      </w:r>
      <w:r w:rsidR="00C020B7">
        <w:rPr>
          <w:rFonts w:eastAsia="Times New Roman"/>
          <w:color w:val="000000"/>
          <w:sz w:val="22"/>
          <w:szCs w:val="22"/>
        </w:rPr>
        <w:t>, Rakuten.</w:t>
      </w:r>
    </w:p>
    <w:p w14:paraId="07E53194" w14:textId="77777777" w:rsidR="00C020B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Hyperlink"/>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Discussion on non continuous coverage</w:t>
      </w:r>
      <w:r w:rsidR="00C020B7">
        <w:rPr>
          <w:rFonts w:eastAsia="Times New Roman"/>
          <w:color w:val="000000"/>
          <w:sz w:val="22"/>
          <w:szCs w:val="22"/>
        </w:rPr>
        <w:t>, Huawei, HiSilicon</w:t>
      </w:r>
      <w:r w:rsidR="00C020B7">
        <w:rPr>
          <w:rFonts w:eastAsia="Times New Roman"/>
          <w:color w:val="000000"/>
          <w:sz w:val="22"/>
          <w:szCs w:val="22"/>
        </w:rPr>
        <w:tab/>
      </w:r>
    </w:p>
    <w:p w14:paraId="7EABA7A5" w14:textId="77777777" w:rsidR="00C020B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Hyperlink"/>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Hyperlink"/>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Hyperlink"/>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Hyperlink"/>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 in IoT 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ZTE, Sanechips</w:t>
      </w:r>
    </w:p>
    <w:p w14:paraId="699B4C9F" w14:textId="77777777" w:rsidR="00C020B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Hyperlink"/>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Hyperlink"/>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Hyperlink"/>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sidRPr="00292257">
          <w:rPr>
            <w:rStyle w:val="Hyperlink"/>
            <w:rFonts w:eastAsia="Times New Roman"/>
            <w:sz w:val="22"/>
            <w:szCs w:val="22"/>
          </w:rPr>
          <w:t>R2-210</w:t>
        </w:r>
      </w:hyperlink>
      <w:r w:rsidR="00C020B7">
        <w:rPr>
          <w:rStyle w:val="Hyperlink"/>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Hyperlink"/>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Pr>
            <w:rStyle w:val="Hyperlink"/>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Hyperlink"/>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CA43A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Hyperlink"/>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2362" w16cex:dateUtc="2021-02-02T00:03:00Z"/>
  <w16cex:commentExtensible w16cex:durableId="23C323D5" w16cex:dateUtc="2021-02-02T00:05:00Z"/>
  <w16cex:commentExtensible w16cex:durableId="23C3241C" w16cex:dateUtc="2021-02-02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74" w16cid:durableId="23C32362"/>
  <w16cid:commentId w16cid:paraId="6B187BC3" w16cid:durableId="23BE68E8"/>
  <w16cid:commentId w16cid:paraId="7265A2EB" w16cid:durableId="23C323D5"/>
  <w16cid:commentId w16cid:paraId="54CB8457" w16cid:durableId="23C324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37B32" w14:textId="77777777" w:rsidR="00CA43A2" w:rsidRDefault="00CA43A2" w:rsidP="00617813">
      <w:pPr>
        <w:spacing w:after="0"/>
      </w:pPr>
      <w:r>
        <w:separator/>
      </w:r>
    </w:p>
  </w:endnote>
  <w:endnote w:type="continuationSeparator" w:id="0">
    <w:p w14:paraId="61777AA5" w14:textId="77777777" w:rsidR="00CA43A2" w:rsidRDefault="00CA43A2"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22A5D" w14:textId="77777777" w:rsidR="00CA43A2" w:rsidRDefault="00CA43A2" w:rsidP="00617813">
      <w:pPr>
        <w:spacing w:after="0"/>
      </w:pPr>
      <w:r>
        <w:separator/>
      </w:r>
    </w:p>
  </w:footnote>
  <w:footnote w:type="continuationSeparator" w:id="0">
    <w:p w14:paraId="5D21B948" w14:textId="77777777" w:rsidR="00CA43A2" w:rsidRDefault="00CA43A2"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8"/>
  </w:num>
  <w:num w:numId="5">
    <w:abstractNumId w:val="0"/>
  </w:num>
  <w:num w:numId="6">
    <w:abstractNumId w:val="11"/>
  </w:num>
  <w:num w:numId="7">
    <w:abstractNumId w:val="16"/>
  </w:num>
  <w:num w:numId="8">
    <w:abstractNumId w:val="19"/>
  </w:num>
  <w:num w:numId="9">
    <w:abstractNumId w:val="1"/>
  </w:num>
  <w:num w:numId="10">
    <w:abstractNumId w:val="21"/>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25AC6"/>
    <w:rsid w:val="00030783"/>
    <w:rsid w:val="00057254"/>
    <w:rsid w:val="00064A98"/>
    <w:rsid w:val="00066A82"/>
    <w:rsid w:val="000674B6"/>
    <w:rsid w:val="00085A16"/>
    <w:rsid w:val="000974A1"/>
    <w:rsid w:val="000A4CFC"/>
    <w:rsid w:val="000D2CBC"/>
    <w:rsid w:val="000E1728"/>
    <w:rsid w:val="000F7174"/>
    <w:rsid w:val="0013565D"/>
    <w:rsid w:val="00136920"/>
    <w:rsid w:val="00147B59"/>
    <w:rsid w:val="00170333"/>
    <w:rsid w:val="0017656E"/>
    <w:rsid w:val="00192DA2"/>
    <w:rsid w:val="001976A8"/>
    <w:rsid w:val="001A058B"/>
    <w:rsid w:val="001A50B4"/>
    <w:rsid w:val="001A7B94"/>
    <w:rsid w:val="001B6C3E"/>
    <w:rsid w:val="001B7953"/>
    <w:rsid w:val="001C0964"/>
    <w:rsid w:val="001E016B"/>
    <w:rsid w:val="001F2038"/>
    <w:rsid w:val="001F3177"/>
    <w:rsid w:val="00213C07"/>
    <w:rsid w:val="00215DA0"/>
    <w:rsid w:val="00221661"/>
    <w:rsid w:val="00233624"/>
    <w:rsid w:val="0023637E"/>
    <w:rsid w:val="00245C18"/>
    <w:rsid w:val="00262757"/>
    <w:rsid w:val="00272010"/>
    <w:rsid w:val="0027209E"/>
    <w:rsid w:val="0028222E"/>
    <w:rsid w:val="00292257"/>
    <w:rsid w:val="00292822"/>
    <w:rsid w:val="00293B72"/>
    <w:rsid w:val="002B786A"/>
    <w:rsid w:val="00303618"/>
    <w:rsid w:val="00305E14"/>
    <w:rsid w:val="00310843"/>
    <w:rsid w:val="00311CA4"/>
    <w:rsid w:val="00314E9C"/>
    <w:rsid w:val="00322F44"/>
    <w:rsid w:val="00327A18"/>
    <w:rsid w:val="00336799"/>
    <w:rsid w:val="00336FD8"/>
    <w:rsid w:val="003400D0"/>
    <w:rsid w:val="003447A1"/>
    <w:rsid w:val="00354186"/>
    <w:rsid w:val="003548EB"/>
    <w:rsid w:val="003778F7"/>
    <w:rsid w:val="00385319"/>
    <w:rsid w:val="0038533F"/>
    <w:rsid w:val="00396C6A"/>
    <w:rsid w:val="003A1589"/>
    <w:rsid w:val="003B17A1"/>
    <w:rsid w:val="003B4DF3"/>
    <w:rsid w:val="003B5A90"/>
    <w:rsid w:val="003B6829"/>
    <w:rsid w:val="003D5565"/>
    <w:rsid w:val="003E09BE"/>
    <w:rsid w:val="003F0303"/>
    <w:rsid w:val="003F705D"/>
    <w:rsid w:val="00420748"/>
    <w:rsid w:val="00421560"/>
    <w:rsid w:val="00434CE2"/>
    <w:rsid w:val="00440C99"/>
    <w:rsid w:val="00452AC8"/>
    <w:rsid w:val="00477052"/>
    <w:rsid w:val="00477C9D"/>
    <w:rsid w:val="00481913"/>
    <w:rsid w:val="0049607E"/>
    <w:rsid w:val="004B0F15"/>
    <w:rsid w:val="004B366F"/>
    <w:rsid w:val="004C0240"/>
    <w:rsid w:val="004D2EC3"/>
    <w:rsid w:val="00506307"/>
    <w:rsid w:val="00506C90"/>
    <w:rsid w:val="00510E52"/>
    <w:rsid w:val="00512BC7"/>
    <w:rsid w:val="005206FE"/>
    <w:rsid w:val="00521B94"/>
    <w:rsid w:val="00525144"/>
    <w:rsid w:val="00530884"/>
    <w:rsid w:val="005346B5"/>
    <w:rsid w:val="00555386"/>
    <w:rsid w:val="00583776"/>
    <w:rsid w:val="00593247"/>
    <w:rsid w:val="005C6D1D"/>
    <w:rsid w:val="005C71C4"/>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6305"/>
    <w:rsid w:val="006C2B2A"/>
    <w:rsid w:val="006E72F6"/>
    <w:rsid w:val="006E7532"/>
    <w:rsid w:val="006F0D4B"/>
    <w:rsid w:val="007019E0"/>
    <w:rsid w:val="007272DF"/>
    <w:rsid w:val="007351B2"/>
    <w:rsid w:val="00782E3A"/>
    <w:rsid w:val="00785EF6"/>
    <w:rsid w:val="0078774E"/>
    <w:rsid w:val="00790599"/>
    <w:rsid w:val="007A0A21"/>
    <w:rsid w:val="007B1DF4"/>
    <w:rsid w:val="007B220D"/>
    <w:rsid w:val="007C0195"/>
    <w:rsid w:val="007C4587"/>
    <w:rsid w:val="007D5E9B"/>
    <w:rsid w:val="007F318F"/>
    <w:rsid w:val="007F5CF9"/>
    <w:rsid w:val="00803290"/>
    <w:rsid w:val="008071F4"/>
    <w:rsid w:val="00815F3F"/>
    <w:rsid w:val="0082383E"/>
    <w:rsid w:val="00824112"/>
    <w:rsid w:val="00824A62"/>
    <w:rsid w:val="008251AC"/>
    <w:rsid w:val="00826758"/>
    <w:rsid w:val="00850DE5"/>
    <w:rsid w:val="00864D34"/>
    <w:rsid w:val="00875B57"/>
    <w:rsid w:val="00882C84"/>
    <w:rsid w:val="00886DC7"/>
    <w:rsid w:val="0089364D"/>
    <w:rsid w:val="00897319"/>
    <w:rsid w:val="008A3852"/>
    <w:rsid w:val="008B2EEE"/>
    <w:rsid w:val="008C376C"/>
    <w:rsid w:val="008C6E38"/>
    <w:rsid w:val="008C7108"/>
    <w:rsid w:val="008C7CE3"/>
    <w:rsid w:val="008D4CA7"/>
    <w:rsid w:val="008D5349"/>
    <w:rsid w:val="008E0B99"/>
    <w:rsid w:val="008E15BE"/>
    <w:rsid w:val="008E74B6"/>
    <w:rsid w:val="008E7ABD"/>
    <w:rsid w:val="008F341C"/>
    <w:rsid w:val="008F5C3D"/>
    <w:rsid w:val="0090698A"/>
    <w:rsid w:val="00907FDE"/>
    <w:rsid w:val="00913708"/>
    <w:rsid w:val="00916F12"/>
    <w:rsid w:val="009211C3"/>
    <w:rsid w:val="009230C1"/>
    <w:rsid w:val="00937AF1"/>
    <w:rsid w:val="0094019E"/>
    <w:rsid w:val="0094590C"/>
    <w:rsid w:val="0095080C"/>
    <w:rsid w:val="00965B26"/>
    <w:rsid w:val="009737A7"/>
    <w:rsid w:val="0098036C"/>
    <w:rsid w:val="00980B7B"/>
    <w:rsid w:val="00984C49"/>
    <w:rsid w:val="00995254"/>
    <w:rsid w:val="009957C0"/>
    <w:rsid w:val="009A1B04"/>
    <w:rsid w:val="009A2F14"/>
    <w:rsid w:val="009B105E"/>
    <w:rsid w:val="009B2A9E"/>
    <w:rsid w:val="009C0BF3"/>
    <w:rsid w:val="009E747B"/>
    <w:rsid w:val="009F4C36"/>
    <w:rsid w:val="009F6638"/>
    <w:rsid w:val="00A054D8"/>
    <w:rsid w:val="00A05FA4"/>
    <w:rsid w:val="00A161D5"/>
    <w:rsid w:val="00A360F6"/>
    <w:rsid w:val="00A41371"/>
    <w:rsid w:val="00A63DB1"/>
    <w:rsid w:val="00A747D8"/>
    <w:rsid w:val="00A82517"/>
    <w:rsid w:val="00A82748"/>
    <w:rsid w:val="00AA6A4F"/>
    <w:rsid w:val="00AA7C93"/>
    <w:rsid w:val="00AC1F68"/>
    <w:rsid w:val="00AC4ABE"/>
    <w:rsid w:val="00AC6DC9"/>
    <w:rsid w:val="00AF067F"/>
    <w:rsid w:val="00B3322C"/>
    <w:rsid w:val="00B33541"/>
    <w:rsid w:val="00B33602"/>
    <w:rsid w:val="00B351BD"/>
    <w:rsid w:val="00B4160E"/>
    <w:rsid w:val="00B5364A"/>
    <w:rsid w:val="00BA02CA"/>
    <w:rsid w:val="00BA7D3E"/>
    <w:rsid w:val="00BB1EAA"/>
    <w:rsid w:val="00BB40BA"/>
    <w:rsid w:val="00BC6CE1"/>
    <w:rsid w:val="00BD2893"/>
    <w:rsid w:val="00BE7539"/>
    <w:rsid w:val="00C01C44"/>
    <w:rsid w:val="00C020B7"/>
    <w:rsid w:val="00C11E4F"/>
    <w:rsid w:val="00C13CDD"/>
    <w:rsid w:val="00C26AB8"/>
    <w:rsid w:val="00C348D3"/>
    <w:rsid w:val="00C40063"/>
    <w:rsid w:val="00C479C2"/>
    <w:rsid w:val="00C563CA"/>
    <w:rsid w:val="00C56C8A"/>
    <w:rsid w:val="00C5752F"/>
    <w:rsid w:val="00C80689"/>
    <w:rsid w:val="00C96DA7"/>
    <w:rsid w:val="00CA43A2"/>
    <w:rsid w:val="00CA50BA"/>
    <w:rsid w:val="00CA6CE6"/>
    <w:rsid w:val="00CC274C"/>
    <w:rsid w:val="00CC6235"/>
    <w:rsid w:val="00CD08BE"/>
    <w:rsid w:val="00CD0A97"/>
    <w:rsid w:val="00D006B9"/>
    <w:rsid w:val="00D04208"/>
    <w:rsid w:val="00D1726B"/>
    <w:rsid w:val="00D22252"/>
    <w:rsid w:val="00D44141"/>
    <w:rsid w:val="00D50BA1"/>
    <w:rsid w:val="00D603B8"/>
    <w:rsid w:val="00D6693C"/>
    <w:rsid w:val="00D76266"/>
    <w:rsid w:val="00D807FF"/>
    <w:rsid w:val="00D92BEC"/>
    <w:rsid w:val="00D966A1"/>
    <w:rsid w:val="00D972E8"/>
    <w:rsid w:val="00DB6245"/>
    <w:rsid w:val="00DC2924"/>
    <w:rsid w:val="00DC5C97"/>
    <w:rsid w:val="00DD6AEC"/>
    <w:rsid w:val="00DE4459"/>
    <w:rsid w:val="00DE6230"/>
    <w:rsid w:val="00DF2B65"/>
    <w:rsid w:val="00E13712"/>
    <w:rsid w:val="00E1554E"/>
    <w:rsid w:val="00E16EE3"/>
    <w:rsid w:val="00E22A28"/>
    <w:rsid w:val="00E2323A"/>
    <w:rsid w:val="00E36E03"/>
    <w:rsid w:val="00E424A1"/>
    <w:rsid w:val="00E432BD"/>
    <w:rsid w:val="00E54424"/>
    <w:rsid w:val="00E579FB"/>
    <w:rsid w:val="00E602DD"/>
    <w:rsid w:val="00E86896"/>
    <w:rsid w:val="00E9426E"/>
    <w:rsid w:val="00EA72BF"/>
    <w:rsid w:val="00ED0B7B"/>
    <w:rsid w:val="00EF0F77"/>
    <w:rsid w:val="00F01FC5"/>
    <w:rsid w:val="00F075EE"/>
    <w:rsid w:val="00F1051E"/>
    <w:rsid w:val="00F12193"/>
    <w:rsid w:val="00F212BD"/>
    <w:rsid w:val="00F251C6"/>
    <w:rsid w:val="00F43A98"/>
    <w:rsid w:val="00F6599B"/>
    <w:rsid w:val="00F7728D"/>
    <w:rsid w:val="00F8208B"/>
    <w:rsid w:val="00F84A6F"/>
    <w:rsid w:val="00F9209A"/>
    <w:rsid w:val="00F92DA7"/>
    <w:rsid w:val="00F93AEC"/>
    <w:rsid w:val="00F97816"/>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p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53.zip" TargetMode="External"/><Relationship Id="rId18" Type="http://schemas.openxmlformats.org/officeDocument/2006/relationships/hyperlink" Target="https://www.3gpp.org/ftp/tsg_ran/WG2_RL2/TSGR2_115-e/Docs/R2-2107914.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5-e/Docs/R2-2108325.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424.zip" TargetMode="External"/><Relationship Id="rId17" Type="http://schemas.openxmlformats.org/officeDocument/2006/relationships/hyperlink" Target="https://www.3gpp.org/ftp/tsg_ran/WG2_RL2/TSGR2_115-e/Docs/R2-2107913.zip" TargetMode="External"/><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3gpp.org/ftp/tsg_ran/WG2_RL2/TSGR2_115-e/Docs/R2-2107765.zip" TargetMode="External"/><Relationship Id="rId20" Type="http://schemas.openxmlformats.org/officeDocument/2006/relationships/hyperlink" Target="https://www.3gpp.org/ftp/tsg_ran/WG2_RL2/TSGR2_114-e/Docs/R2-210525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400.zip" TargetMode="External"/><Relationship Id="rId24" Type="http://schemas.openxmlformats.org/officeDocument/2006/relationships/hyperlink" Target="https://www.3gpp.org/ftp/tsg_ran/WG2_RL2/TSGR2_115-e/Docs/R2-2108740.zip"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tsg_ran/WG2_RL2/TSGR2_115-e/Docs/R2-2107613.zip" TargetMode="External"/><Relationship Id="rId23" Type="http://schemas.openxmlformats.org/officeDocument/2006/relationships/hyperlink" Target="https://www.3gpp.org/ftp/tsg_ran/WG2_RL2/TSGR2_115-e/Docs/R2-2108500.zip" TargetMode="External"/><Relationship Id="rId10" Type="http://schemas.openxmlformats.org/officeDocument/2006/relationships/hyperlink" Target="https://www.3gpp.org/ftp/tsg_ran/WG2_RL2/TSGR2_115-e/Docs/R2-2107319.zip" TargetMode="External"/><Relationship Id="rId19" Type="http://schemas.openxmlformats.org/officeDocument/2006/relationships/hyperlink" Target="https://www.3gpp.org/ftp/tsg_ran/WG2_RL2/TSGR2_115-e/Docs/R2-2108116.zip" TargetMode="External"/><Relationship Id="rId4" Type="http://schemas.openxmlformats.org/officeDocument/2006/relationships/styles" Target="styles.xml"/><Relationship Id="rId9" Type="http://schemas.openxmlformats.org/officeDocument/2006/relationships/hyperlink" Target="https://www.3gpp.org/ftp/tsg_ran/WG2_RL2/TSGR2_115-e/Docs/R2-2107081.zip" TargetMode="External"/><Relationship Id="rId14" Type="http://schemas.openxmlformats.org/officeDocument/2006/relationships/hyperlink" Target="https://www.3gpp.org/ftp/tsg_ran/WG2_RL2/TSGR2_115-e/Docs/R2-2107559.zip" TargetMode="External"/><Relationship Id="rId22" Type="http://schemas.openxmlformats.org/officeDocument/2006/relationships/hyperlink" Target="https://www.3gpp.org/ftp/tsg_ran/WG2_RL2/TSGR2_115-e/Docs/R2-2108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BA692A-7F7F-4C12-98D4-F5B3B596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1622</Words>
  <Characters>9250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Abhishek Roy</cp:lastModifiedBy>
  <cp:revision>27</cp:revision>
  <dcterms:created xsi:type="dcterms:W3CDTF">2021-08-18T04:14:00Z</dcterms:created>
  <dcterms:modified xsi:type="dcterms:W3CDTF">2021-08-18T04:59:00Z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