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220523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220523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220523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220523">
        <w:rPr>
          <w:rFonts w:ascii="Arial" w:hAnsi="Arial" w:cs="Arial"/>
          <w:b/>
          <w:bCs/>
          <w:sz w:val="22"/>
          <w:highlight w:val="yellow"/>
        </w:rPr>
        <w:t>10</w:t>
      </w:r>
      <w:r w:rsidR="00E7017E" w:rsidRPr="00220523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326C5E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224CE6">
        <w:rPr>
          <w:rFonts w:ascii="Arial" w:hAnsi="Arial" w:cs="Arial"/>
          <w:bCs/>
        </w:rPr>
        <w:t>i</w:t>
      </w:r>
      <w:r w:rsidR="00224CE6" w:rsidRPr="00224CE6">
        <w:rPr>
          <w:rFonts w:ascii="Arial" w:hAnsi="Arial" w:cs="Arial"/>
          <w:bCs/>
        </w:rPr>
        <w:t xml:space="preserve">nter-operability of band n77 extension in US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6FC7617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NR_RF_FR1-Core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571395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24CE6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224CE6">
        <w:rPr>
          <w:rFonts w:ascii="Arial" w:hAnsi="Arial" w:cs="Arial"/>
          <w:bCs/>
        </w:rPr>
        <w:t>4</w:t>
      </w:r>
      <w:commentRangeStart w:id="0"/>
      <w:r w:rsidR="00F37C3F">
        <w:rPr>
          <w:rFonts w:ascii="Arial" w:hAnsi="Arial" w:cs="Arial"/>
          <w:bCs/>
        </w:rPr>
        <w:t>, TSG RAN</w:t>
      </w:r>
      <w:commentRangeEnd w:id="0"/>
      <w:r w:rsidR="00F37C3F">
        <w:rPr>
          <w:rStyle w:val="CommentReference"/>
          <w:rFonts w:ascii="Arial" w:hAnsi="Arial"/>
        </w:rPr>
        <w:commentReference w:id="0"/>
      </w:r>
    </w:p>
    <w:p w14:paraId="4EFE95BE" w14:textId="5E2C79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37C3F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D8851C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6238A" w:rsidRPr="00E6238A">
        <w:rPr>
          <w:rFonts w:ascii="Arial" w:hAnsi="Arial" w:cs="Arial"/>
          <w:bCs/>
          <w:highlight w:val="yellow"/>
        </w:rPr>
        <w:t>R2-210xxx (36.306), R2-210xxx (36.331), R2-210xxx (36.306), R2-210xxx (38.331)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3930272" w:rsidR="00E7017E" w:rsidRDefault="00224CE6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RAN#92e requested, RAN2 has discussed the topic of ensuring network can properly deal with legacy n77 UEs that do not </w:t>
      </w:r>
      <w:r w:rsidRPr="00224CE6">
        <w:rPr>
          <w:rFonts w:ascii="Arial" w:hAnsi="Arial" w:cs="Arial"/>
          <w:lang w:val="en-US"/>
        </w:rPr>
        <w:t xml:space="preserve">support 3.45-3.55 GHz </w:t>
      </w:r>
      <w:commentRangeStart w:id="1"/>
      <w:r w:rsidR="001238DC">
        <w:rPr>
          <w:rFonts w:ascii="Arial" w:hAnsi="Arial" w:cs="Arial"/>
          <w:lang w:val="en-US"/>
        </w:rPr>
        <w:t xml:space="preserve">(referred to as "DoD band") </w:t>
      </w:r>
      <w:commentRangeEnd w:id="1"/>
      <w:r w:rsidR="001238DC">
        <w:rPr>
          <w:rStyle w:val="CommentReference"/>
          <w:rFonts w:ascii="Arial" w:hAnsi="Arial"/>
        </w:rPr>
        <w:commentReference w:id="1"/>
      </w:r>
      <w:r w:rsidRPr="00224CE6">
        <w:rPr>
          <w:rFonts w:ascii="Arial" w:hAnsi="Arial" w:cs="Arial"/>
          <w:lang w:val="en-US"/>
        </w:rPr>
        <w:t>operation in US</w:t>
      </w:r>
      <w:r w:rsidR="00D8405F">
        <w:rPr>
          <w:rFonts w:ascii="Arial" w:hAnsi="Arial" w:cs="Arial"/>
          <w:lang w:val="en-US"/>
        </w:rPr>
        <w:t>.</w:t>
      </w:r>
    </w:p>
    <w:p w14:paraId="3343C3AE" w14:textId="6B429975" w:rsidR="00D8405F" w:rsidRDefault="00D8405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has concluded that signalling is needed to distinguish which UEs support the n77 extensions in the US</w:t>
      </w:r>
      <w:r w:rsidR="00E6238A">
        <w:rPr>
          <w:rFonts w:ascii="Arial" w:hAnsi="Arial" w:cs="Arial"/>
          <w:lang w:val="en-US"/>
        </w:rPr>
        <w:t xml:space="preserve"> from Rel-16 onwards (with early implementation allowed from Rel-15 onwards)</w:t>
      </w:r>
      <w:r>
        <w:rPr>
          <w:rFonts w:ascii="Arial" w:hAnsi="Arial" w:cs="Arial"/>
          <w:lang w:val="en-US"/>
        </w:rPr>
        <w:t xml:space="preserve">. Two solutions </w:t>
      </w:r>
      <w:r w:rsidR="008649F8">
        <w:rPr>
          <w:rFonts w:ascii="Arial" w:hAnsi="Arial" w:cs="Arial"/>
          <w:lang w:val="en-US"/>
        </w:rPr>
        <w:t xml:space="preserve">have been </w:t>
      </w:r>
      <w:r>
        <w:rPr>
          <w:rFonts w:ascii="Arial" w:hAnsi="Arial" w:cs="Arial"/>
          <w:lang w:val="en-US"/>
        </w:rPr>
        <w:t>discussed:</w:t>
      </w:r>
    </w:p>
    <w:p w14:paraId="3EAADC53" w14:textId="52715043" w:rsidR="00D8405F" w:rsidRDefault="00D8405F" w:rsidP="00D8405F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Defining a new </w:t>
      </w:r>
      <w:r w:rsidR="004A2CCE">
        <w:rPr>
          <w:rFonts w:ascii="Arial" w:hAnsi="Arial" w:cs="Arial"/>
          <w:lang w:val="en-US"/>
        </w:rPr>
        <w:t xml:space="preserve">per UE </w:t>
      </w:r>
      <w:r>
        <w:rPr>
          <w:rFonts w:ascii="Arial" w:hAnsi="Arial" w:cs="Arial"/>
          <w:lang w:val="en-US"/>
        </w:rPr>
        <w:t>capability bit</w:t>
      </w:r>
      <w:r w:rsidR="00D77EFC">
        <w:rPr>
          <w:rFonts w:ascii="Arial" w:hAnsi="Arial" w:cs="Arial"/>
          <w:lang w:val="en-US"/>
        </w:rPr>
        <w:t xml:space="preserve"> (for both LTE and NR RRC)</w:t>
      </w:r>
      <w:r>
        <w:rPr>
          <w:rFonts w:ascii="Arial" w:hAnsi="Arial" w:cs="Arial"/>
          <w:lang w:val="en-US"/>
        </w:rPr>
        <w:t xml:space="preserve"> to distinguish the UE support (for both EN-DC and NR CA/DC cases)</w:t>
      </w:r>
      <w:r w:rsidR="00B25893">
        <w:rPr>
          <w:rFonts w:ascii="Arial" w:hAnsi="Arial" w:cs="Arial"/>
          <w:lang w:val="en-US"/>
        </w:rPr>
        <w:t xml:space="preserve"> for the band n77 extension in the US</w:t>
      </w:r>
      <w:r w:rsidR="00220523">
        <w:rPr>
          <w:rFonts w:ascii="Arial" w:hAnsi="Arial" w:cs="Arial"/>
          <w:lang w:val="en-US"/>
        </w:rPr>
        <w:t xml:space="preserve"> (which also assumes that the band n77 extension</w:t>
      </w:r>
      <w:r w:rsidR="00EE1D47">
        <w:rPr>
          <w:rFonts w:ascii="Arial" w:hAnsi="Arial" w:cs="Arial"/>
          <w:lang w:val="en-US"/>
        </w:rPr>
        <w:t xml:space="preserve">, for DoD Band, </w:t>
      </w:r>
      <w:r w:rsidR="00220523">
        <w:rPr>
          <w:rFonts w:ascii="Arial" w:hAnsi="Arial" w:cs="Arial"/>
          <w:lang w:val="en-US"/>
        </w:rPr>
        <w:t xml:space="preserve"> is defined in RAN4 specification </w:t>
      </w:r>
      <w:hyperlink r:id="rId15" w:history="1">
        <w:r w:rsidR="00220523" w:rsidRPr="00220523">
          <w:rPr>
            <w:rStyle w:val="Hyperlink"/>
            <w:rFonts w:ascii="Arial" w:hAnsi="Arial" w:cs="Arial"/>
            <w:lang w:val="en-US"/>
          </w:rPr>
          <w:t>TS38.101-1</w:t>
        </w:r>
      </w:hyperlink>
      <w:r w:rsidR="00220523">
        <w:rPr>
          <w:rFonts w:ascii="Arial" w:hAnsi="Arial" w:cs="Arial"/>
          <w:lang w:val="en-US"/>
        </w:rPr>
        <w:t>)</w:t>
      </w:r>
      <w:r w:rsidR="00B25893">
        <w:rPr>
          <w:rFonts w:ascii="Arial" w:hAnsi="Arial" w:cs="Arial"/>
          <w:lang w:val="en-US"/>
        </w:rPr>
        <w:t>.</w:t>
      </w:r>
      <w:r w:rsidR="00D77EFC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RAN2 </w:t>
      </w:r>
      <w:r w:rsidR="00EE1D47">
        <w:rPr>
          <w:rFonts w:ascii="Arial" w:hAnsi="Arial" w:cs="Arial"/>
          <w:lang w:val="en-US"/>
        </w:rPr>
        <w:t xml:space="preserve">has </w:t>
      </w:r>
      <w:r w:rsidR="004C36FD">
        <w:rPr>
          <w:rFonts w:ascii="Arial" w:hAnsi="Arial" w:cs="Arial"/>
          <w:lang w:val="en-US"/>
        </w:rPr>
        <w:t>agreed</w:t>
      </w:r>
      <w:r w:rsidR="00EE1D47">
        <w:rPr>
          <w:rFonts w:ascii="Arial" w:hAnsi="Arial" w:cs="Arial"/>
          <w:lang w:val="en-US"/>
        </w:rPr>
        <w:t xml:space="preserve"> that UE’</w:t>
      </w:r>
      <w:r w:rsidR="00E95508">
        <w:rPr>
          <w:rFonts w:ascii="Arial" w:hAnsi="Arial" w:cs="Arial"/>
          <w:lang w:val="en-US"/>
        </w:rPr>
        <w:t>s that don’t support the DoD band need to be barred from accessing the DoD band</w:t>
      </w:r>
      <w:r w:rsidR="004C36FD">
        <w:rPr>
          <w:rFonts w:ascii="Arial" w:hAnsi="Arial" w:cs="Arial"/>
          <w:lang w:val="en-US"/>
        </w:rPr>
        <w:t xml:space="preserve"> in the US</w:t>
      </w:r>
      <w:r w:rsidR="00E95508">
        <w:rPr>
          <w:rFonts w:ascii="Arial" w:hAnsi="Arial" w:cs="Arial"/>
          <w:lang w:val="en-US"/>
        </w:rPr>
        <w:t xml:space="preserve">. </w:t>
      </w:r>
      <w:r w:rsidR="007B008D">
        <w:rPr>
          <w:rFonts w:ascii="Arial" w:hAnsi="Arial" w:cs="Arial"/>
          <w:lang w:val="en-US"/>
        </w:rPr>
        <w:t>RAN2</w:t>
      </w:r>
      <w:r w:rsidR="00E95508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thinks that a new NS-value can be defined </w:t>
      </w:r>
      <w:r w:rsidR="004A2CCE">
        <w:rPr>
          <w:rFonts w:ascii="Arial" w:hAnsi="Arial" w:cs="Arial"/>
          <w:lang w:val="en-US"/>
        </w:rPr>
        <w:t>to prevent legacy UEs supporting n77 from camping on the DoD bands</w:t>
      </w:r>
      <w:r w:rsidR="000F6E9B">
        <w:rPr>
          <w:rFonts w:ascii="Arial" w:hAnsi="Arial" w:cs="Arial"/>
          <w:lang w:val="en-US"/>
        </w:rPr>
        <w:t xml:space="preserve"> </w:t>
      </w:r>
      <w:r w:rsidR="004A2CCE">
        <w:rPr>
          <w:rFonts w:ascii="Arial" w:hAnsi="Arial" w:cs="Arial"/>
          <w:lang w:val="en-US"/>
        </w:rPr>
        <w:t>and as legacy UEs cannot identify th</w:t>
      </w:r>
      <w:r w:rsidR="00896BD7">
        <w:rPr>
          <w:rFonts w:ascii="Arial" w:hAnsi="Arial" w:cs="Arial"/>
          <w:lang w:val="en-US"/>
        </w:rPr>
        <w:t>e</w:t>
      </w:r>
      <w:r w:rsidR="004A2CCE">
        <w:rPr>
          <w:rFonts w:ascii="Arial" w:hAnsi="Arial" w:cs="Arial"/>
          <w:lang w:val="en-US"/>
        </w:rPr>
        <w:t xml:space="preserve"> </w:t>
      </w:r>
      <w:r w:rsidR="00896BD7">
        <w:rPr>
          <w:rFonts w:ascii="Arial" w:hAnsi="Arial" w:cs="Arial"/>
          <w:lang w:val="en-US"/>
        </w:rPr>
        <w:t xml:space="preserve">new </w:t>
      </w:r>
      <w:r w:rsidR="004A2CCE">
        <w:rPr>
          <w:rFonts w:ascii="Arial" w:hAnsi="Arial" w:cs="Arial"/>
          <w:lang w:val="en-US"/>
        </w:rPr>
        <w:t xml:space="preserve">value, the UE would </w:t>
      </w:r>
      <w:r w:rsidR="00D35F3F">
        <w:rPr>
          <w:rFonts w:ascii="Arial" w:hAnsi="Arial" w:cs="Arial"/>
          <w:lang w:val="en-US"/>
        </w:rPr>
        <w:t xml:space="preserve">not </w:t>
      </w:r>
      <w:r w:rsidR="004A2CCE">
        <w:rPr>
          <w:rFonts w:ascii="Arial" w:hAnsi="Arial" w:cs="Arial"/>
          <w:lang w:val="en-US"/>
        </w:rPr>
        <w:t>camp on that cell.</w:t>
      </w:r>
    </w:p>
    <w:p w14:paraId="0AE20638" w14:textId="0C3A3011" w:rsidR="00D8405F" w:rsidRDefault="00D8405F" w:rsidP="00D8405F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Defining a new frequency band for n77</w:t>
      </w:r>
      <w:r w:rsidR="00D77EFC">
        <w:rPr>
          <w:rFonts w:ascii="Arial" w:hAnsi="Arial" w:cs="Arial"/>
          <w:lang w:val="en-US"/>
        </w:rPr>
        <w:t>, including both the 3450-3550 MHz and 3700-3890 MHz frequency ranges.</w:t>
      </w:r>
    </w:p>
    <w:p w14:paraId="1938D801" w14:textId="432CE40D" w:rsidR="00E6238A" w:rsidRDefault="008649F8" w:rsidP="00D8405F">
      <w:pPr>
        <w:pStyle w:val="Header"/>
        <w:spacing w:after="120"/>
        <w:rPr>
          <w:ins w:id="2" w:author="Ericsson (Håkan)" w:date="2021-08-27T06:48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E6238A">
        <w:rPr>
          <w:rFonts w:ascii="Arial" w:hAnsi="Arial" w:cs="Arial"/>
          <w:lang w:val="en-US"/>
        </w:rPr>
        <w:t xml:space="preserve">has </w:t>
      </w:r>
      <w:r>
        <w:rPr>
          <w:rFonts w:ascii="Arial" w:hAnsi="Arial" w:cs="Arial"/>
          <w:lang w:val="en-US"/>
        </w:rPr>
        <w:t>endors</w:t>
      </w:r>
      <w:r w:rsidR="00E6238A">
        <w:rPr>
          <w:rFonts w:ascii="Arial" w:hAnsi="Arial" w:cs="Arial"/>
          <w:lang w:val="en-US"/>
        </w:rPr>
        <w:t>ed</w:t>
      </w:r>
      <w:r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LTE and NR </w:t>
      </w:r>
      <w:r>
        <w:rPr>
          <w:rFonts w:ascii="Arial" w:hAnsi="Arial" w:cs="Arial"/>
          <w:lang w:val="en-US"/>
        </w:rPr>
        <w:t>CRs for the</w:t>
      </w:r>
      <w:r w:rsidR="00D77EFC">
        <w:rPr>
          <w:rFonts w:ascii="Arial" w:hAnsi="Arial" w:cs="Arial"/>
          <w:lang w:val="en-US"/>
        </w:rPr>
        <w:t xml:space="preserve"> solution A</w:t>
      </w:r>
      <w:r w:rsidR="00F37C3F">
        <w:rPr>
          <w:rFonts w:ascii="Arial" w:hAnsi="Arial" w:cs="Arial"/>
          <w:lang w:val="en-US"/>
        </w:rPr>
        <w:t xml:space="preserve"> (see attachments)</w:t>
      </w:r>
      <w:r w:rsidR="00D77EFC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>but defining new NS value requires RAN4 specification modifications.</w:t>
      </w:r>
      <w:r w:rsidR="004A2CCE">
        <w:rPr>
          <w:rFonts w:ascii="Arial" w:hAnsi="Arial" w:cs="Arial"/>
          <w:lang w:val="en-US"/>
        </w:rPr>
        <w:t xml:space="preserve"> </w:t>
      </w:r>
      <w:moveFromRangeStart w:id="3" w:author="Ericsson (Håkan)" w:date="2021-08-27T06:48:00Z" w:name="move80939330"/>
      <w:moveFrom w:id="4" w:author="Ericsson (Håkan)" w:date="2021-08-27T06:48:00Z">
        <w:r w:rsidR="004A2CCE" w:rsidDel="00665CB3">
          <w:rPr>
            <w:rFonts w:ascii="Arial" w:hAnsi="Arial" w:cs="Arial"/>
            <w:lang w:val="en-US"/>
          </w:rPr>
          <w:t>Solution B has no RAN2 signalling impact</w:t>
        </w:r>
        <w:r w:rsidR="00EA183D" w:rsidDel="00665CB3">
          <w:rPr>
            <w:rFonts w:ascii="Arial" w:hAnsi="Arial" w:cs="Arial"/>
            <w:lang w:val="en-US"/>
          </w:rPr>
          <w:t xml:space="preserve">, </w:t>
        </w:r>
        <w:r w:rsidR="001238DC" w:rsidDel="00665CB3">
          <w:rPr>
            <w:rFonts w:ascii="Arial" w:hAnsi="Arial" w:cs="Arial"/>
            <w:lang w:val="en-US"/>
          </w:rPr>
          <w:t xml:space="preserve">but </w:t>
        </w:r>
        <w:r w:rsidR="004A2CCE" w:rsidDel="00665CB3">
          <w:rPr>
            <w:rFonts w:ascii="Arial" w:hAnsi="Arial" w:cs="Arial"/>
            <w:lang w:val="en-US"/>
          </w:rPr>
          <w:t>needs modification by RAN4.</w:t>
        </w:r>
        <w:r w:rsidR="00417D96" w:rsidDel="00665CB3">
          <w:rPr>
            <w:rFonts w:ascii="Arial" w:hAnsi="Arial" w:cs="Arial"/>
            <w:lang w:val="en-US"/>
          </w:rPr>
          <w:t xml:space="preserve"> </w:t>
        </w:r>
      </w:moveFrom>
      <w:moveFromRangeEnd w:id="3"/>
      <w:commentRangeStart w:id="5"/>
      <w:commentRangeStart w:id="6"/>
      <w:r w:rsidR="00417D96">
        <w:rPr>
          <w:rFonts w:ascii="Arial" w:hAnsi="Arial" w:cs="Arial"/>
          <w:lang w:val="en-US"/>
        </w:rPr>
        <w:t xml:space="preserve">RAN2 would also note that it is assumed that the extended band m77 is defined in TS38.101-1 and the RAN2 CRs refer to that, so the definition should not change in the future. </w:t>
      </w:r>
      <w:commentRangeEnd w:id="5"/>
      <w:r w:rsidR="00417D96">
        <w:rPr>
          <w:rStyle w:val="CommentReference"/>
          <w:rFonts w:ascii="Arial" w:hAnsi="Arial"/>
        </w:rPr>
        <w:commentReference w:id="5"/>
      </w:r>
      <w:commentRangeEnd w:id="6"/>
      <w:r w:rsidR="00665CB3">
        <w:rPr>
          <w:rStyle w:val="CommentReference"/>
          <w:rFonts w:ascii="Arial" w:hAnsi="Arial"/>
        </w:rPr>
        <w:commentReference w:id="6"/>
      </w:r>
      <w:r w:rsidR="00417D96">
        <w:rPr>
          <w:rFonts w:ascii="Arial" w:hAnsi="Arial" w:cs="Arial"/>
          <w:lang w:val="en-US"/>
        </w:rPr>
        <w:t>RAN2 would also note that the CRs refer to RAN4 specification TS38.101-1 for ther definition of the extended band n77, so would like to request that RAN4 ensures the definition is clear and doesn't change afterwards.</w:t>
      </w:r>
    </w:p>
    <w:p w14:paraId="2C35A462" w14:textId="3DEC08E9" w:rsidR="00665CB3" w:rsidRDefault="00665CB3" w:rsidP="00D8405F">
      <w:pPr>
        <w:pStyle w:val="Header"/>
        <w:spacing w:after="120"/>
        <w:rPr>
          <w:rFonts w:ascii="Arial" w:hAnsi="Arial" w:cs="Arial"/>
        </w:rPr>
      </w:pPr>
      <w:moveToRangeStart w:id="7" w:author="Ericsson (Håkan)" w:date="2021-08-27T06:48:00Z" w:name="move80939330"/>
      <w:moveTo w:id="8" w:author="Ericsson (Håkan)" w:date="2021-08-27T06:48:00Z">
        <w:r>
          <w:rPr>
            <w:rFonts w:ascii="Arial" w:hAnsi="Arial" w:cs="Arial"/>
            <w:lang w:val="en-US"/>
          </w:rPr>
          <w:t>Solution B has no RAN2</w:t>
        </w:r>
        <w:del w:id="9" w:author="Ericsson (Håkan)" w:date="2021-08-27T06:49:00Z">
          <w:r w:rsidDel="00665CB3">
            <w:rPr>
              <w:rFonts w:ascii="Arial" w:hAnsi="Arial" w:cs="Arial"/>
              <w:lang w:val="en-US"/>
            </w:rPr>
            <w:delText xml:space="preserve"> signalling impact</w:delText>
          </w:r>
        </w:del>
      </w:moveTo>
      <w:ins w:id="10" w:author="Ericsson (Håkan)" w:date="2021-08-27T06:49:00Z">
        <w:r>
          <w:rPr>
            <w:rFonts w:ascii="Arial" w:hAnsi="Arial" w:cs="Arial"/>
            <w:lang w:val="en-US"/>
          </w:rPr>
          <w:t>on RAN2 specifications</w:t>
        </w:r>
      </w:ins>
      <w:moveTo w:id="11" w:author="Ericsson (Håkan)" w:date="2021-08-27T06:48:00Z">
        <w:r>
          <w:rPr>
            <w:rFonts w:ascii="Arial" w:hAnsi="Arial" w:cs="Arial"/>
            <w:lang w:val="en-US"/>
          </w:rPr>
          <w:t>, but needs modification by RAN4.</w:t>
        </w:r>
      </w:moveTo>
      <w:moveToRangeEnd w:id="7"/>
    </w:p>
    <w:p w14:paraId="120A43EC" w14:textId="35FEBA3D" w:rsidR="004A2CCE" w:rsidRPr="003B6D66" w:rsidRDefault="004A2CCE" w:rsidP="00D8405F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F37C3F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 RAN4 </w:t>
      </w:r>
      <w:r w:rsidR="001238DC">
        <w:rPr>
          <w:rFonts w:ascii="Arial" w:hAnsi="Arial" w:cs="Arial"/>
        </w:rPr>
        <w:t xml:space="preserve">and RAN </w:t>
      </w:r>
      <w:r>
        <w:rPr>
          <w:rFonts w:ascii="Arial" w:hAnsi="Arial" w:cs="Arial"/>
        </w:rPr>
        <w:t>to take the RAN2 feedback into account</w:t>
      </w:r>
      <w:r w:rsidR="004D68DB">
        <w:rPr>
          <w:rFonts w:ascii="Arial" w:hAnsi="Arial" w:cs="Arial"/>
        </w:rPr>
        <w:t xml:space="preserve">. </w:t>
      </w:r>
    </w:p>
    <w:p w14:paraId="4CF5CE1B" w14:textId="77777777" w:rsidR="00310DA4" w:rsidRDefault="00310DA4" w:rsidP="00D8405F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09A71B2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RAN4</w:t>
      </w:r>
      <w:r w:rsidR="001238DC">
        <w:rPr>
          <w:rFonts w:ascii="Arial" w:hAnsi="Arial" w:cs="Arial"/>
        </w:rPr>
        <w:t xml:space="preserve"> and RAN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E6238A">
        <w:rPr>
          <w:rFonts w:ascii="Arial" w:hAnsi="Arial" w:cs="Arial"/>
        </w:rPr>
        <w:t xml:space="preserve">take the RAN2 </w:t>
      </w:r>
      <w:r w:rsidR="004A2CCE">
        <w:rPr>
          <w:rFonts w:ascii="Arial" w:hAnsi="Arial" w:cs="Arial"/>
        </w:rPr>
        <w:t xml:space="preserve">feedback </w:t>
      </w:r>
      <w:r w:rsidR="00E6238A">
        <w:rPr>
          <w:rFonts w:ascii="Arial" w:hAnsi="Arial" w:cs="Arial"/>
        </w:rPr>
        <w:t xml:space="preserve">into account </w:t>
      </w:r>
      <w:r w:rsidR="000F6E9B">
        <w:rPr>
          <w:rFonts w:ascii="Arial" w:hAnsi="Arial" w:cs="Arial"/>
        </w:rPr>
        <w:t xml:space="preserve"> </w:t>
      </w:r>
    </w:p>
    <w:p w14:paraId="29909A41" w14:textId="2B9E5F60" w:rsidR="00E6238A" w:rsidRDefault="00E6238A" w:rsidP="00E6238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F35C1A" w14:textId="77777777" w:rsidR="00310DA4" w:rsidRDefault="00310DA4" w:rsidP="00E6238A">
      <w:pPr>
        <w:spacing w:after="120"/>
        <w:ind w:left="993" w:hanging="993"/>
        <w:rPr>
          <w:rFonts w:ascii="Arial" w:hAnsi="Arial" w:cs="Arial"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3B2175E3" w14:textId="0CF0D101" w:rsidR="009D7275" w:rsidRDefault="00AA3789" w:rsidP="00310DA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enttonen, Tero (Nokia - FI/Espoo)" w:date="2021-08-25T17:32:00Z" w:initials="HT(-F">
    <w:p w14:paraId="0B030985" w14:textId="4A184AA2" w:rsidR="00F37C3F" w:rsidRDefault="00F37C3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Perhaps it's better to pout RAN in "To"-field as well, given that we are only endorsing the CRs. Anyway it's expected RAN will discuss the CRs.</w:t>
      </w:r>
    </w:p>
  </w:comment>
  <w:comment w:id="1" w:author="Henttonen, Tero (Nokia - FI/Espoo)" w:date="2021-08-26T11:42:00Z" w:initials="HT(-F">
    <w:p w14:paraId="27D9417A" w14:textId="32D62935" w:rsidR="001238DC" w:rsidRDefault="001238DC">
      <w:pPr>
        <w:pStyle w:val="CommentText"/>
      </w:pPr>
      <w:r>
        <w:rPr>
          <w:rStyle w:val="CommentReference"/>
        </w:rPr>
        <w:annotationRef/>
      </w:r>
      <w:r>
        <w:t>Since people seem to like this term, I defined it here so it can be used throughout the LS.</w:t>
      </w:r>
    </w:p>
  </w:comment>
  <w:comment w:id="5" w:author="Henttonen, Tero (Nokia - FI/Espoo)" w:date="2021-08-26T12:51:00Z" w:initials="HT(-F">
    <w:p w14:paraId="7BE34871" w14:textId="68DC5F83" w:rsidR="00417D96" w:rsidRDefault="00417D96">
      <w:pPr>
        <w:pStyle w:val="CommentText"/>
      </w:pPr>
      <w:r>
        <w:rPr>
          <w:rStyle w:val="CommentReference"/>
        </w:rPr>
        <w:annotationRef/>
      </w:r>
      <w:r>
        <w:t>Added this to remind RAN4 that the CRs refer to TS38.101-1 and that the definition should stay the same.</w:t>
      </w:r>
    </w:p>
  </w:comment>
  <w:comment w:id="6" w:author="Ericsson (Håkan)" w:date="2021-08-27T06:46:00Z" w:initials="E">
    <w:p w14:paraId="3DFC122A" w14:textId="77777777" w:rsidR="00665CB3" w:rsidRDefault="00665CB3">
      <w:pPr>
        <w:pStyle w:val="CommentText"/>
      </w:pPr>
      <w:r>
        <w:rPr>
          <w:rStyle w:val="CommentReference"/>
        </w:rPr>
        <w:annotationRef/>
      </w:r>
      <w:r>
        <w:t xml:space="preserve">Layout-wise should keep info related to Solution A separated from info related to solution B. </w:t>
      </w:r>
    </w:p>
    <w:p w14:paraId="17B84B3F" w14:textId="125FD9A3" w:rsidR="00665CB3" w:rsidRDefault="00665CB3">
      <w:pPr>
        <w:pStyle w:val="CommentText"/>
      </w:pPr>
      <w:r>
        <w:t>Moved one sentence.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030985" w15:done="0"/>
  <w15:commentEx w15:paraId="27D9417A" w15:done="0"/>
  <w15:commentEx w15:paraId="7BE34871" w15:done="0"/>
  <w15:commentEx w15:paraId="17B84B3F" w15:paraIdParent="7BE348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FD25" w16cex:dateUtc="2021-08-25T14:32:00Z"/>
  <w16cex:commentExtensible w16cex:durableId="24D1FC9C" w16cex:dateUtc="2021-08-26T08:42:00Z"/>
  <w16cex:commentExtensible w16cex:durableId="24D20CD1" w16cex:dateUtc="2021-08-26T09:51:00Z"/>
  <w16cex:commentExtensible w16cex:durableId="24D308D7" w16cex:dateUtc="2021-08-27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030985" w16cid:durableId="24D0FD25"/>
  <w16cid:commentId w16cid:paraId="27D9417A" w16cid:durableId="24D1FC9C"/>
  <w16cid:commentId w16cid:paraId="7BE34871" w16cid:durableId="24D20CD1"/>
  <w16cid:commentId w16cid:paraId="17B84B3F" w16cid:durableId="24D308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535C" w14:textId="77777777" w:rsidR="00663DA8" w:rsidRDefault="00663DA8">
      <w:r>
        <w:separator/>
      </w:r>
    </w:p>
  </w:endnote>
  <w:endnote w:type="continuationSeparator" w:id="0">
    <w:p w14:paraId="3EF13AE9" w14:textId="77777777" w:rsidR="00663DA8" w:rsidRDefault="00663DA8">
      <w:r>
        <w:continuationSeparator/>
      </w:r>
    </w:p>
  </w:endnote>
  <w:endnote w:type="continuationNotice" w:id="1">
    <w:p w14:paraId="58660BC6" w14:textId="77777777" w:rsidR="00663DA8" w:rsidRDefault="00663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5961" w14:textId="77777777" w:rsidR="00663DA8" w:rsidRDefault="00663DA8">
      <w:r>
        <w:separator/>
      </w:r>
    </w:p>
  </w:footnote>
  <w:footnote w:type="continuationSeparator" w:id="0">
    <w:p w14:paraId="5828B654" w14:textId="77777777" w:rsidR="00663DA8" w:rsidRDefault="00663DA8">
      <w:r>
        <w:continuationSeparator/>
      </w:r>
    </w:p>
  </w:footnote>
  <w:footnote w:type="continuationNotice" w:id="1">
    <w:p w14:paraId="4E497CD2" w14:textId="77777777" w:rsidR="00663DA8" w:rsidRDefault="00663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126349"/>
    <w:multiLevelType w:val="hybridMultilevel"/>
    <w:tmpl w:val="DD9E75A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  <w15:person w15:author="Ericsson (Håkan)">
    <w15:presenceInfo w15:providerId="None" w15:userId="Ericsson (Håk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07DA"/>
    <w:rsid w:val="000A1D00"/>
    <w:rsid w:val="000D113A"/>
    <w:rsid w:val="000E20B2"/>
    <w:rsid w:val="000F12FD"/>
    <w:rsid w:val="000F6E9B"/>
    <w:rsid w:val="00100352"/>
    <w:rsid w:val="001063EA"/>
    <w:rsid w:val="001238DC"/>
    <w:rsid w:val="00126CCE"/>
    <w:rsid w:val="001576BB"/>
    <w:rsid w:val="00163412"/>
    <w:rsid w:val="00177DA3"/>
    <w:rsid w:val="00193164"/>
    <w:rsid w:val="001A381D"/>
    <w:rsid w:val="001A7080"/>
    <w:rsid w:val="001B008D"/>
    <w:rsid w:val="001B562A"/>
    <w:rsid w:val="001D2108"/>
    <w:rsid w:val="00205681"/>
    <w:rsid w:val="00220523"/>
    <w:rsid w:val="00220708"/>
    <w:rsid w:val="00222A4F"/>
    <w:rsid w:val="00224CE6"/>
    <w:rsid w:val="0024067D"/>
    <w:rsid w:val="002431E8"/>
    <w:rsid w:val="00254238"/>
    <w:rsid w:val="0025616D"/>
    <w:rsid w:val="00261C7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0DA4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85D56"/>
    <w:rsid w:val="00390712"/>
    <w:rsid w:val="003945F8"/>
    <w:rsid w:val="003946BE"/>
    <w:rsid w:val="003A506A"/>
    <w:rsid w:val="003B117D"/>
    <w:rsid w:val="003B6D66"/>
    <w:rsid w:val="003B7F92"/>
    <w:rsid w:val="003C3065"/>
    <w:rsid w:val="003C44A3"/>
    <w:rsid w:val="003E0EE0"/>
    <w:rsid w:val="003E3718"/>
    <w:rsid w:val="004028F5"/>
    <w:rsid w:val="004120BA"/>
    <w:rsid w:val="004147C2"/>
    <w:rsid w:val="00417D96"/>
    <w:rsid w:val="00417F6D"/>
    <w:rsid w:val="00431B32"/>
    <w:rsid w:val="00432ABE"/>
    <w:rsid w:val="00437F70"/>
    <w:rsid w:val="00452B0D"/>
    <w:rsid w:val="00463675"/>
    <w:rsid w:val="00496D50"/>
    <w:rsid w:val="004A03EC"/>
    <w:rsid w:val="004A2CCE"/>
    <w:rsid w:val="004C36FD"/>
    <w:rsid w:val="004C4CB4"/>
    <w:rsid w:val="004C6071"/>
    <w:rsid w:val="004D1605"/>
    <w:rsid w:val="004D68DB"/>
    <w:rsid w:val="004E2356"/>
    <w:rsid w:val="004F3AA9"/>
    <w:rsid w:val="0050174F"/>
    <w:rsid w:val="00501F64"/>
    <w:rsid w:val="00505F59"/>
    <w:rsid w:val="00506014"/>
    <w:rsid w:val="00524050"/>
    <w:rsid w:val="005319E5"/>
    <w:rsid w:val="00557D6F"/>
    <w:rsid w:val="00560FEC"/>
    <w:rsid w:val="0058264E"/>
    <w:rsid w:val="00582D48"/>
    <w:rsid w:val="0058337B"/>
    <w:rsid w:val="00591547"/>
    <w:rsid w:val="005921A6"/>
    <w:rsid w:val="00594DA5"/>
    <w:rsid w:val="005A6B21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3DA8"/>
    <w:rsid w:val="0066467A"/>
    <w:rsid w:val="00665CB3"/>
    <w:rsid w:val="00667F66"/>
    <w:rsid w:val="0067303B"/>
    <w:rsid w:val="006775AB"/>
    <w:rsid w:val="006A2E30"/>
    <w:rsid w:val="006A36E9"/>
    <w:rsid w:val="006A473B"/>
    <w:rsid w:val="006A6FB2"/>
    <w:rsid w:val="006B2129"/>
    <w:rsid w:val="006B5A11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7B008D"/>
    <w:rsid w:val="007F49DE"/>
    <w:rsid w:val="007F5367"/>
    <w:rsid w:val="00806E3A"/>
    <w:rsid w:val="00833725"/>
    <w:rsid w:val="0084501F"/>
    <w:rsid w:val="00845F63"/>
    <w:rsid w:val="0084604E"/>
    <w:rsid w:val="00847CE4"/>
    <w:rsid w:val="008612CD"/>
    <w:rsid w:val="008649F8"/>
    <w:rsid w:val="00865ED7"/>
    <w:rsid w:val="00876787"/>
    <w:rsid w:val="00881F64"/>
    <w:rsid w:val="008831D9"/>
    <w:rsid w:val="00883DB4"/>
    <w:rsid w:val="00892B0D"/>
    <w:rsid w:val="00896BD7"/>
    <w:rsid w:val="008A2A06"/>
    <w:rsid w:val="008B767E"/>
    <w:rsid w:val="008D1B54"/>
    <w:rsid w:val="008F358E"/>
    <w:rsid w:val="008F581B"/>
    <w:rsid w:val="00907392"/>
    <w:rsid w:val="00916145"/>
    <w:rsid w:val="00923E7C"/>
    <w:rsid w:val="00937061"/>
    <w:rsid w:val="00941A45"/>
    <w:rsid w:val="00950DE4"/>
    <w:rsid w:val="00952417"/>
    <w:rsid w:val="00955602"/>
    <w:rsid w:val="0096221E"/>
    <w:rsid w:val="00972F34"/>
    <w:rsid w:val="009778A3"/>
    <w:rsid w:val="00977DB0"/>
    <w:rsid w:val="00984727"/>
    <w:rsid w:val="00995B75"/>
    <w:rsid w:val="009B2EB9"/>
    <w:rsid w:val="009B5179"/>
    <w:rsid w:val="009C7046"/>
    <w:rsid w:val="009D594E"/>
    <w:rsid w:val="009D7275"/>
    <w:rsid w:val="009E0233"/>
    <w:rsid w:val="009E27E2"/>
    <w:rsid w:val="009E5C7E"/>
    <w:rsid w:val="009F5D3F"/>
    <w:rsid w:val="00A1282E"/>
    <w:rsid w:val="00A12ABA"/>
    <w:rsid w:val="00A1443B"/>
    <w:rsid w:val="00A151A0"/>
    <w:rsid w:val="00A2142F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E6483"/>
    <w:rsid w:val="00AF3D59"/>
    <w:rsid w:val="00AF3FA4"/>
    <w:rsid w:val="00B218A7"/>
    <w:rsid w:val="00B255A7"/>
    <w:rsid w:val="00B25893"/>
    <w:rsid w:val="00B33A9B"/>
    <w:rsid w:val="00B432D9"/>
    <w:rsid w:val="00B544D2"/>
    <w:rsid w:val="00B5648B"/>
    <w:rsid w:val="00B6630B"/>
    <w:rsid w:val="00B66CC7"/>
    <w:rsid w:val="00B70E77"/>
    <w:rsid w:val="00B7368D"/>
    <w:rsid w:val="00B94361"/>
    <w:rsid w:val="00BA2AD5"/>
    <w:rsid w:val="00BB01AC"/>
    <w:rsid w:val="00BB0CAD"/>
    <w:rsid w:val="00BC2519"/>
    <w:rsid w:val="00BD604A"/>
    <w:rsid w:val="00BE18A7"/>
    <w:rsid w:val="00BE1F84"/>
    <w:rsid w:val="00BE7CC9"/>
    <w:rsid w:val="00BF32CE"/>
    <w:rsid w:val="00BF5B35"/>
    <w:rsid w:val="00C021DE"/>
    <w:rsid w:val="00C0661A"/>
    <w:rsid w:val="00C102D5"/>
    <w:rsid w:val="00C13B0A"/>
    <w:rsid w:val="00C1747B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35F3F"/>
    <w:rsid w:val="00D40BEF"/>
    <w:rsid w:val="00D42DF3"/>
    <w:rsid w:val="00D53B06"/>
    <w:rsid w:val="00D65530"/>
    <w:rsid w:val="00D74A1C"/>
    <w:rsid w:val="00D75660"/>
    <w:rsid w:val="00D77EFC"/>
    <w:rsid w:val="00D8405F"/>
    <w:rsid w:val="00D876BF"/>
    <w:rsid w:val="00DC6C67"/>
    <w:rsid w:val="00DF7F04"/>
    <w:rsid w:val="00E5415D"/>
    <w:rsid w:val="00E560E7"/>
    <w:rsid w:val="00E57BA2"/>
    <w:rsid w:val="00E6238A"/>
    <w:rsid w:val="00E7017E"/>
    <w:rsid w:val="00E73827"/>
    <w:rsid w:val="00E83F3C"/>
    <w:rsid w:val="00E95508"/>
    <w:rsid w:val="00EA183D"/>
    <w:rsid w:val="00EC2503"/>
    <w:rsid w:val="00ED133C"/>
    <w:rsid w:val="00ED4B16"/>
    <w:rsid w:val="00EE1D47"/>
    <w:rsid w:val="00F00189"/>
    <w:rsid w:val="00F11820"/>
    <w:rsid w:val="00F156B9"/>
    <w:rsid w:val="00F17587"/>
    <w:rsid w:val="00F23FFC"/>
    <w:rsid w:val="00F3181D"/>
    <w:rsid w:val="00F32CDF"/>
    <w:rsid w:val="00F37C3F"/>
    <w:rsid w:val="00F54C66"/>
    <w:rsid w:val="00F9583D"/>
    <w:rsid w:val="00FC684D"/>
    <w:rsid w:val="00FD3596"/>
    <w:rsid w:val="00FE5D6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840B0E"/>
  <w15:chartTrackingRefBased/>
  <w15:docId w15:val="{0427E878-0FE9-48D6-83A1-E013270A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60FEC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E6238A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3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34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72F3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3gpp.org/DynaReport/38101-1.htm" TargetMode="Externa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6A3E15C-4F0F-4714-A140-D44DA90F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2763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Ericsson (Håkan)</cp:lastModifiedBy>
  <cp:revision>4</cp:revision>
  <cp:lastPrinted>2002-04-23T00:10:00Z</cp:lastPrinted>
  <dcterms:created xsi:type="dcterms:W3CDTF">2021-08-26T09:53:00Z</dcterms:created>
  <dcterms:modified xsi:type="dcterms:W3CDTF">2021-08-27T04:49:00Z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9afb67c2-c4e1-4536-85a5-ed725a7542fd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1629706022</vt:lpwstr>
  </property>
</Properties>
</file>