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4BB" w:rsidRPr="00D655DB" w:rsidRDefault="000F14BB" w:rsidP="000F14BB">
      <w:pPr>
        <w:tabs>
          <w:tab w:val="center" w:pos="4153"/>
          <w:tab w:val="right" w:pos="7088"/>
          <w:tab w:val="right" w:pos="9781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/>
          <w:bCs/>
          <w:szCs w:val="20"/>
          <w:lang w:val="de-DE"/>
        </w:rPr>
      </w:pPr>
      <w:r w:rsidRPr="00420746">
        <w:rPr>
          <w:rFonts w:ascii="Arial" w:hAnsi="Arial" w:cs="Arial"/>
          <w:b/>
          <w:bCs/>
          <w:szCs w:val="20"/>
          <w:lang w:val="de-DE"/>
        </w:rPr>
        <w:t>3GPP TSG RAN WG1 #114-e</w:t>
      </w:r>
      <w:r w:rsidRPr="00420746">
        <w:rPr>
          <w:rFonts w:ascii="Arial" w:hAnsi="Arial" w:cs="Arial"/>
          <w:b/>
          <w:bCs/>
          <w:szCs w:val="20"/>
          <w:lang w:val="de-DE"/>
        </w:rPr>
        <w:tab/>
      </w:r>
      <w:r w:rsidRPr="00420746">
        <w:rPr>
          <w:rFonts w:ascii="Arial" w:hAnsi="Arial" w:cs="Arial"/>
          <w:b/>
          <w:bCs/>
          <w:szCs w:val="20"/>
          <w:lang w:val="de-DE"/>
        </w:rPr>
        <w:tab/>
      </w:r>
      <w:r w:rsidRPr="00420746">
        <w:rPr>
          <w:rFonts w:ascii="Arial" w:hAnsi="Arial" w:cs="Arial"/>
          <w:b/>
          <w:bCs/>
          <w:szCs w:val="20"/>
          <w:lang w:val="de-DE"/>
        </w:rPr>
        <w:tab/>
      </w:r>
      <w:r w:rsidRPr="00D655DB">
        <w:rPr>
          <w:b/>
          <w:lang w:val="en-GB"/>
        </w:rPr>
        <w:t>R2-21</w:t>
      </w:r>
      <w:r>
        <w:rPr>
          <w:b/>
          <w:lang w:val="en-GB"/>
        </w:rPr>
        <w:t>xxxxx</w:t>
      </w:r>
      <w:bookmarkStart w:id="0" w:name="_GoBack"/>
      <w:bookmarkEnd w:id="0"/>
    </w:p>
    <w:p w:rsidR="000F14BB" w:rsidRDefault="000F14BB" w:rsidP="000F14BB">
      <w:pPr>
        <w:tabs>
          <w:tab w:val="center" w:pos="4153"/>
          <w:tab w:val="right" w:pos="9639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/>
          <w:bCs/>
          <w:szCs w:val="20"/>
          <w:lang w:val="en-GB"/>
        </w:rPr>
      </w:pPr>
      <w:r>
        <w:rPr>
          <w:rFonts w:ascii="Arial" w:hAnsi="Arial" w:cs="Arial"/>
          <w:b/>
          <w:bCs/>
          <w:szCs w:val="20"/>
          <w:lang w:val="en-GB"/>
        </w:rPr>
        <w:t>e-Meeting, May 19</w:t>
      </w:r>
      <w:r>
        <w:rPr>
          <w:rFonts w:ascii="Arial" w:hAnsi="Arial" w:cs="Arial"/>
          <w:b/>
          <w:bCs/>
          <w:szCs w:val="20"/>
          <w:vertAlign w:val="superscript"/>
          <w:lang w:val="en-GB"/>
        </w:rPr>
        <w:t>th</w:t>
      </w:r>
      <w:r>
        <w:rPr>
          <w:rFonts w:ascii="Arial" w:hAnsi="Arial" w:cs="Arial"/>
          <w:b/>
          <w:bCs/>
          <w:szCs w:val="20"/>
          <w:lang w:val="en-GB"/>
        </w:rPr>
        <w:t xml:space="preserve"> – 27</w:t>
      </w:r>
      <w:r>
        <w:rPr>
          <w:rFonts w:ascii="Arial" w:hAnsi="Arial" w:cs="Arial"/>
          <w:b/>
          <w:bCs/>
          <w:szCs w:val="20"/>
          <w:vertAlign w:val="superscript"/>
          <w:lang w:val="en-GB"/>
        </w:rPr>
        <w:t>th</w:t>
      </w:r>
      <w:r>
        <w:rPr>
          <w:rFonts w:ascii="Arial" w:hAnsi="Arial" w:cs="Arial"/>
          <w:b/>
          <w:bCs/>
          <w:szCs w:val="20"/>
          <w:lang w:val="en-GB"/>
        </w:rPr>
        <w:t>, 2021</w:t>
      </w:r>
    </w:p>
    <w:p w:rsidR="000F14BB" w:rsidRDefault="000F14BB" w:rsidP="000F14BB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:rsidR="000F14BB" w:rsidRDefault="000F14BB" w:rsidP="000F14B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Title:</w:t>
      </w:r>
      <w:r>
        <w:rPr>
          <w:rFonts w:ascii="Arial" w:hAnsi="Arial" w:cs="Arial"/>
          <w:b/>
          <w:sz w:val="20"/>
          <w:szCs w:val="20"/>
          <w:lang w:val="en-GB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LS on On-demand PRS</w:t>
      </w:r>
    </w:p>
    <w:p w:rsidR="000F14BB" w:rsidRDefault="000F14BB" w:rsidP="000F14B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Response to:</w:t>
      </w:r>
      <w:r>
        <w:rPr>
          <w:rFonts w:ascii="Arial" w:hAnsi="Arial" w:cs="Arial"/>
          <w:bCs/>
          <w:sz w:val="20"/>
          <w:szCs w:val="20"/>
          <w:lang w:val="en-GB"/>
        </w:rPr>
        <w:tab/>
      </w:r>
    </w:p>
    <w:p w:rsidR="000F14BB" w:rsidRDefault="000F14BB" w:rsidP="000F14B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Release:</w:t>
      </w:r>
      <w:r>
        <w:rPr>
          <w:rFonts w:ascii="Arial" w:hAnsi="Arial" w:cs="Arial"/>
          <w:bCs/>
          <w:sz w:val="20"/>
          <w:szCs w:val="20"/>
          <w:lang w:val="en-GB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Rel-17</w:t>
      </w:r>
    </w:p>
    <w:p w:rsidR="000F14BB" w:rsidRDefault="000F14BB" w:rsidP="000F14B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>
        <w:rPr>
          <w:rFonts w:ascii="Arial" w:hAnsi="Arial" w:cs="Arial"/>
          <w:b/>
          <w:color w:val="000000"/>
          <w:sz w:val="20"/>
          <w:szCs w:val="20"/>
          <w:lang w:val="en-GB"/>
        </w:rPr>
        <w:t>Work Item: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  <w:proofErr w:type="spellStart"/>
      <w:r>
        <w:rPr>
          <w:rFonts w:ascii="Arial" w:hAnsi="Arial" w:cs="Arial"/>
          <w:bCs/>
          <w:color w:val="000000"/>
          <w:sz w:val="20"/>
          <w:szCs w:val="20"/>
          <w:lang w:val="en-GB"/>
        </w:rPr>
        <w:t>NR_pos_enh</w:t>
      </w:r>
      <w:proofErr w:type="spellEnd"/>
    </w:p>
    <w:p w:rsidR="000F14BB" w:rsidRDefault="000F14BB" w:rsidP="000F14B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:rsidR="000F14BB" w:rsidRDefault="000F14BB" w:rsidP="000F14B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Source:</w:t>
      </w:r>
      <w:r>
        <w:rPr>
          <w:rFonts w:ascii="Arial" w:hAnsi="Arial" w:cs="Arial"/>
          <w:bCs/>
          <w:color w:val="FF0000"/>
          <w:sz w:val="20"/>
          <w:szCs w:val="20"/>
          <w:lang w:val="en-GB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RAN2</w:t>
      </w:r>
    </w:p>
    <w:p w:rsidR="000F14BB" w:rsidRDefault="000F14BB" w:rsidP="000F14B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>
        <w:rPr>
          <w:rFonts w:ascii="Arial" w:hAnsi="Arial" w:cs="Arial"/>
          <w:b/>
          <w:color w:val="000000"/>
          <w:sz w:val="20"/>
          <w:szCs w:val="20"/>
          <w:lang w:val="en-GB"/>
        </w:rPr>
        <w:t>To: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  <w:t>RAN3</w:t>
      </w:r>
    </w:p>
    <w:p w:rsidR="000F14BB" w:rsidRDefault="000F14BB" w:rsidP="000F14B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Cc:</w:t>
      </w:r>
      <w:r>
        <w:rPr>
          <w:rFonts w:ascii="Arial" w:hAnsi="Arial" w:cs="Arial"/>
          <w:bCs/>
          <w:sz w:val="20"/>
          <w:szCs w:val="20"/>
          <w:lang w:val="en-GB"/>
        </w:rPr>
        <w:tab/>
        <w:t>RAN1</w:t>
      </w:r>
    </w:p>
    <w:p w:rsidR="000F14BB" w:rsidRDefault="000F14BB" w:rsidP="000F14B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</w:p>
    <w:p w:rsidR="000F14BB" w:rsidRDefault="000F14BB" w:rsidP="000F14BB">
      <w:pPr>
        <w:tabs>
          <w:tab w:val="left" w:pos="2268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Contact Person:</w:t>
      </w:r>
      <w:r>
        <w:rPr>
          <w:rFonts w:ascii="Arial" w:hAnsi="Arial" w:cs="Arial"/>
          <w:bCs/>
          <w:sz w:val="20"/>
          <w:szCs w:val="20"/>
          <w:lang w:val="en-GB"/>
        </w:rPr>
        <w:tab/>
      </w:r>
    </w:p>
    <w:p w:rsidR="000F14BB" w:rsidRDefault="000F14BB" w:rsidP="000F14BB">
      <w:pPr>
        <w:keepNext/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outlineLvl w:val="3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Name: </w:t>
      </w:r>
      <w:r>
        <w:rPr>
          <w:rFonts w:ascii="Arial" w:hAnsi="Arial" w:cs="Arial"/>
          <w:bCs/>
          <w:sz w:val="20"/>
          <w:szCs w:val="20"/>
          <w:lang w:val="en-GB"/>
        </w:rPr>
        <w:t>Ritesh Shreevastav</w:t>
      </w:r>
      <w:r>
        <w:rPr>
          <w:rFonts w:ascii="Arial" w:hAnsi="Arial" w:cs="Arial"/>
          <w:bCs/>
          <w:sz w:val="20"/>
          <w:szCs w:val="20"/>
          <w:lang w:val="en-GB"/>
        </w:rPr>
        <w:tab/>
      </w:r>
    </w:p>
    <w:p w:rsidR="000F14BB" w:rsidRDefault="000F14BB" w:rsidP="000F14BB">
      <w:pPr>
        <w:keepNext/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outlineLvl w:val="6"/>
        <w:rPr>
          <w:rFonts w:ascii="Arial" w:hAnsi="Arial" w:cs="Arial"/>
          <w:bCs/>
          <w:color w:val="000000"/>
          <w:sz w:val="20"/>
          <w:szCs w:val="20"/>
          <w:lang w:val="en-GB"/>
        </w:rPr>
      </w:pPr>
      <w:r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E-mail Address: </w:t>
      </w:r>
      <w:proofErr w:type="spellStart"/>
      <w:proofErr w:type="gramStart"/>
      <w:r>
        <w:rPr>
          <w:rFonts w:ascii="Arial" w:hAnsi="Arial" w:cs="Arial"/>
          <w:bCs/>
          <w:color w:val="000000"/>
          <w:sz w:val="20"/>
          <w:szCs w:val="20"/>
          <w:lang w:val="en-GB"/>
        </w:rPr>
        <w:t>ritesh.shreevastav</w:t>
      </w:r>
      <w:proofErr w:type="spellEnd"/>
      <w:proofErr w:type="gramEnd"/>
      <w:r>
        <w:rPr>
          <w:rFonts w:ascii="Arial" w:hAnsi="Arial" w:cs="Arial"/>
          <w:bCs/>
          <w:color w:val="000000"/>
          <w:sz w:val="20"/>
          <w:szCs w:val="20"/>
          <w:lang w:val="en-GB"/>
        </w:rPr>
        <w:t>[at]ericsson.com</w:t>
      </w:r>
    </w:p>
    <w:p w:rsidR="000F14BB" w:rsidRDefault="000F14BB" w:rsidP="000F14B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:rsidR="000F14BB" w:rsidRDefault="000F14BB" w:rsidP="000F14BB">
      <w:pPr>
        <w:tabs>
          <w:tab w:val="left" w:pos="2268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Send any reply LS to:</w:t>
      </w:r>
      <w:r>
        <w:rPr>
          <w:rFonts w:ascii="Arial" w:hAnsi="Arial" w:cs="Arial"/>
          <w:b/>
          <w:sz w:val="20"/>
          <w:szCs w:val="20"/>
          <w:lang w:val="en-GB"/>
        </w:rPr>
        <w:tab/>
        <w:t xml:space="preserve">3GPP Liaisons Coordinator, </w:t>
      </w:r>
      <w:hyperlink r:id="rId4" w:history="1">
        <w:r>
          <w:rPr>
            <w:rFonts w:ascii="Arial" w:hAnsi="Arial" w:cs="Arial"/>
            <w:b/>
            <w:color w:val="0000FF"/>
            <w:sz w:val="20"/>
            <w:szCs w:val="20"/>
            <w:u w:val="single"/>
            <w:lang w:val="en-GB"/>
          </w:rPr>
          <w:t>mailto:3GPPLiaison@etsi.org</w:t>
        </w:r>
      </w:hyperlink>
      <w:r>
        <w:rPr>
          <w:rFonts w:ascii="Arial" w:hAnsi="Arial" w:cs="Arial"/>
          <w:b/>
          <w:sz w:val="20"/>
          <w:szCs w:val="20"/>
          <w:lang w:val="en-GB"/>
        </w:rPr>
        <w:t xml:space="preserve"> </w:t>
      </w:r>
      <w:r>
        <w:rPr>
          <w:rFonts w:ascii="Arial" w:hAnsi="Arial" w:cs="Arial"/>
          <w:bCs/>
          <w:sz w:val="20"/>
          <w:szCs w:val="20"/>
          <w:lang w:val="en-GB"/>
        </w:rPr>
        <w:tab/>
      </w:r>
    </w:p>
    <w:p w:rsidR="000F14BB" w:rsidRDefault="000F14BB" w:rsidP="000F14B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:rsidR="000F14BB" w:rsidRDefault="000F14BB" w:rsidP="000F14B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Attachments:</w:t>
      </w:r>
      <w:r>
        <w:rPr>
          <w:rFonts w:ascii="Arial" w:hAnsi="Arial" w:cs="Arial"/>
          <w:bCs/>
          <w:sz w:val="20"/>
          <w:szCs w:val="20"/>
          <w:lang w:val="en-GB"/>
        </w:rPr>
        <w:tab/>
      </w:r>
    </w:p>
    <w:p w:rsidR="000F14BB" w:rsidRDefault="000F14BB" w:rsidP="000F14BB">
      <w:pPr>
        <w:pBdr>
          <w:bottom w:val="single" w:sz="4" w:space="1" w:color="auto"/>
        </w:pBd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:rsidR="000F14BB" w:rsidRDefault="000F14BB" w:rsidP="000F14BB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:rsidR="000F14BB" w:rsidRDefault="000F14BB" w:rsidP="000F14BB">
      <w:pPr>
        <w:autoSpaceDE/>
        <w:autoSpaceDN/>
        <w:adjustRightInd/>
        <w:snapToGrid/>
        <w:jc w:val="left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1. Overall Description:</w:t>
      </w:r>
    </w:p>
    <w:p w:rsidR="000F14BB" w:rsidRDefault="000F14BB" w:rsidP="000F14BB">
      <w:pPr>
        <w:autoSpaceDE/>
        <w:autoSpaceDN/>
        <w:adjustRightInd/>
        <w:snapToGrid/>
        <w:spacing w:after="0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0"/>
          <w:szCs w:val="20"/>
          <w:lang w:val="en-GB"/>
        </w:rPr>
        <w:t>During RAN2</w:t>
      </w:r>
      <w:r>
        <w:rPr>
          <w:rFonts w:ascii="Arial" w:hAnsi="Arial" w:cs="Arial" w:hint="eastAsia"/>
          <w:color w:val="000000"/>
          <w:sz w:val="20"/>
          <w:szCs w:val="20"/>
          <w:lang w:val="en-GB" w:eastAsia="zh-CN"/>
        </w:rPr>
        <w:t xml:space="preserve"> #113bis-e and #</w:t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114-e, the following agreements regarding On-Demand PRS in Rel-17 </w:t>
      </w:r>
      <w:r>
        <w:rPr>
          <w:rFonts w:ascii="Arial" w:hAnsi="Arial" w:cs="Arial" w:hint="eastAsia"/>
          <w:color w:val="000000"/>
          <w:sz w:val="20"/>
          <w:szCs w:val="20"/>
          <w:lang w:val="en-GB" w:eastAsia="zh-CN"/>
        </w:rPr>
        <w:t>were</w:t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 reached</w:t>
      </w:r>
    </w:p>
    <w:p w:rsidR="000F14BB" w:rsidRDefault="000F14BB" w:rsidP="000F14BB">
      <w:pPr>
        <w:autoSpaceDE/>
        <w:autoSpaceDN/>
        <w:adjustRightInd/>
        <w:snapToGrid/>
        <w:spacing w:after="0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</w:p>
    <w:p w:rsidR="000F14BB" w:rsidRDefault="000F14BB" w:rsidP="000F14BB">
      <w:pPr>
        <w:rPr>
          <w:b/>
          <w:bCs/>
        </w:rPr>
      </w:pPr>
      <w:r>
        <w:rPr>
          <w:b/>
          <w:bCs/>
        </w:rPr>
        <w:t>RAN2 #113bis-e</w:t>
      </w:r>
    </w:p>
    <w:p w:rsidR="000F14BB" w:rsidRDefault="000F14BB" w:rsidP="000F14BB">
      <w:pPr>
        <w:pStyle w:val="Doc-text2"/>
        <w:rPr>
          <w:lang w:val="en-GB"/>
        </w:rPr>
      </w:pPr>
    </w:p>
    <w:p w:rsidR="000F14BB" w:rsidRDefault="000F14BB" w:rsidP="000F14B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Agreements:</w:t>
      </w:r>
    </w:p>
    <w:p w:rsidR="000F14BB" w:rsidRDefault="000F14BB" w:rsidP="000F14B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UE-initiated on-demand PRS request is enabled by enhancing LPP RequestAssistanceData.  FFS how much control the network has over the UE request.</w:t>
      </w:r>
    </w:p>
    <w:p w:rsidR="000F14BB" w:rsidRDefault="000F14BB" w:rsidP="000F14B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The UE-initiated mechanism is enabled by the UE request triggering a request from the LMF, and the actual PRS changes are requested by the LMF irrespective of whether the procedure is UE- or LMF-initiated.</w:t>
      </w:r>
    </w:p>
    <w:p w:rsidR="000F14BB" w:rsidRDefault="000F14BB" w:rsidP="000F14B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Put the stage 2 description for UE-initiated and LMF-initiated PRS request under the same framework.</w:t>
      </w:r>
    </w:p>
    <w:p w:rsidR="000F14BB" w:rsidRDefault="000F14BB" w:rsidP="000F14BB">
      <w:pPr>
        <w:rPr>
          <w:b/>
          <w:bCs/>
        </w:rPr>
      </w:pPr>
    </w:p>
    <w:p w:rsidR="000F14BB" w:rsidRDefault="000F14BB" w:rsidP="000F14BB">
      <w:pPr>
        <w:rPr>
          <w:b/>
          <w:bCs/>
        </w:rPr>
      </w:pPr>
    </w:p>
    <w:p w:rsidR="000F14BB" w:rsidRDefault="000F14BB" w:rsidP="000F14BB">
      <w:pPr>
        <w:rPr>
          <w:b/>
          <w:bCs/>
        </w:rPr>
      </w:pPr>
    </w:p>
    <w:p w:rsidR="000F14BB" w:rsidRDefault="000F14BB" w:rsidP="000F14BB">
      <w:pPr>
        <w:autoSpaceDE/>
        <w:autoSpaceDN/>
        <w:adjustRightInd/>
        <w:snapToGrid/>
        <w:spacing w:after="160" w:line="259" w:lineRule="auto"/>
        <w:jc w:val="left"/>
        <w:rPr>
          <w:b/>
          <w:bCs/>
        </w:rPr>
      </w:pPr>
      <w:r>
        <w:rPr>
          <w:b/>
          <w:bCs/>
        </w:rPr>
        <w:br w:type="page"/>
      </w:r>
    </w:p>
    <w:p w:rsidR="000F14BB" w:rsidRDefault="000F14BB" w:rsidP="000F14BB">
      <w:pPr>
        <w:rPr>
          <w:b/>
          <w:bCs/>
        </w:rPr>
      </w:pPr>
    </w:p>
    <w:p w:rsidR="000F14BB" w:rsidRDefault="000F14BB" w:rsidP="000F14BB">
      <w:pPr>
        <w:rPr>
          <w:b/>
          <w:bCs/>
        </w:rPr>
      </w:pPr>
      <w:r>
        <w:rPr>
          <w:b/>
          <w:bCs/>
        </w:rPr>
        <w:t>RAN2 #114-e</w:t>
      </w:r>
    </w:p>
    <w:p w:rsidR="000F14BB" w:rsidRDefault="000F14BB" w:rsidP="000F14BB">
      <w:pPr>
        <w:pStyle w:val="Doc-text2"/>
      </w:pPr>
    </w:p>
    <w:p w:rsidR="000F14BB" w:rsidRDefault="000F14BB" w:rsidP="000F14B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Agreement:</w:t>
      </w:r>
    </w:p>
    <w:p w:rsidR="000F14BB" w:rsidRDefault="000F14BB" w:rsidP="000F14B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F14BB" w:rsidRDefault="000F14BB" w:rsidP="000F14B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The network can signal predefined PRS configurations to the UE and the UE can select one to request.  FFS if the UE can request a configuration with different parameters and exactly which parameters are flexible.</w:t>
      </w:r>
    </w:p>
    <w:p w:rsidR="000F14BB" w:rsidRDefault="000F14BB" w:rsidP="000F14B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Define a new LPP assistance data IE which can contain a set of possible on-demand DL-PRS configurations, where each on-demand DL-PRS configuration has an associated identifier. </w:t>
      </w:r>
    </w:p>
    <w:p w:rsidR="000F14BB" w:rsidRDefault="000F14BB" w:rsidP="000F14B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This new LPP assistance data IE can be included in an LPP Provide Assistance Data message and/or a new posSIB.</w:t>
      </w:r>
    </w:p>
    <w:p w:rsidR="000F14BB" w:rsidRDefault="000F14BB" w:rsidP="000F14B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F14BB" w:rsidRDefault="000F14BB" w:rsidP="000F14B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The procedure(s) for on-demand DL-PRS should support at least the following functionality (up to RAN3 what is in NRPPa vs. OAM, etc.):</w:t>
      </w:r>
    </w:p>
    <w:p w:rsidR="000F14BB" w:rsidRDefault="000F14BB" w:rsidP="000F14B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-</w:t>
      </w:r>
      <w:r>
        <w:tab/>
        <w:t>Providing the requested on-demand DL-PRS configuration information from an LMF to the gNB (e.g., explicit parameter or identifier of a predefined DL-PRS configuration), and confirmation of the request by the gNB</w:t>
      </w:r>
    </w:p>
    <w:p w:rsidR="000F14BB" w:rsidRDefault="000F14BB" w:rsidP="000F14B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-</w:t>
      </w:r>
      <w:r>
        <w:tab/>
        <w:t>Provision of (possible/allowed) on-demand DL-PRS configurations that the gNB can support from a gNB to an LMF</w:t>
      </w:r>
    </w:p>
    <w:p w:rsidR="000F14BB" w:rsidRDefault="000F14BB" w:rsidP="000F14B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-</w:t>
      </w:r>
      <w:r>
        <w:tab/>
        <w:t>TRP capability transfer (e.g., whether the RAN node supports the reconfiguration of DL-PRS, etc.)</w:t>
      </w:r>
    </w:p>
    <w:p w:rsidR="000F14BB" w:rsidRDefault="000F14BB" w:rsidP="000F14BB">
      <w:pPr>
        <w:pStyle w:val="Doc-text2"/>
      </w:pPr>
    </w:p>
    <w:p w:rsidR="000F14BB" w:rsidRDefault="000F14BB" w:rsidP="000F14BB">
      <w:pPr>
        <w:rPr>
          <w:b/>
          <w:bCs/>
        </w:rPr>
      </w:pPr>
    </w:p>
    <w:p w:rsidR="000F14BB" w:rsidRDefault="000F14BB" w:rsidP="000F14BB">
      <w:pPr>
        <w:autoSpaceDE/>
        <w:autoSpaceDN/>
        <w:adjustRightInd/>
        <w:snapToGrid/>
        <w:spacing w:after="0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</w:p>
    <w:p w:rsidR="000F14BB" w:rsidRDefault="000F14BB" w:rsidP="000F14BB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eastAsia="zh-CN"/>
        </w:rPr>
      </w:pPr>
    </w:p>
    <w:p w:rsidR="000F14BB" w:rsidRDefault="000F14BB" w:rsidP="000F14BB">
      <w:pPr>
        <w:autoSpaceDE/>
        <w:autoSpaceDN/>
        <w:adjustRightInd/>
        <w:snapToGrid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>
        <w:rPr>
          <w:rFonts w:ascii="Arial" w:hAnsi="Arial" w:cs="Arial"/>
          <w:b/>
          <w:color w:val="000000"/>
          <w:sz w:val="20"/>
          <w:szCs w:val="20"/>
          <w:lang w:val="en-GB"/>
        </w:rPr>
        <w:t>2. Actions:</w:t>
      </w:r>
    </w:p>
    <w:p w:rsidR="000F14BB" w:rsidRDefault="000F14BB" w:rsidP="000F14BB">
      <w:pPr>
        <w:autoSpaceDE/>
        <w:autoSpaceDN/>
        <w:adjustRightInd/>
        <w:snapToGrid/>
        <w:ind w:left="1985" w:hanging="1985"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>
        <w:rPr>
          <w:rFonts w:ascii="Arial" w:hAnsi="Arial" w:cs="Arial"/>
          <w:b/>
          <w:color w:val="000000"/>
          <w:sz w:val="20"/>
          <w:szCs w:val="20"/>
          <w:lang w:val="en-GB"/>
        </w:rPr>
        <w:t>To RAN3</w:t>
      </w:r>
    </w:p>
    <w:p w:rsidR="000F14BB" w:rsidRDefault="000F14BB" w:rsidP="000F14BB">
      <w:pPr>
        <w:autoSpaceDE/>
        <w:autoSpaceDN/>
        <w:adjustRightInd/>
        <w:snapToGrid/>
        <w:ind w:left="993" w:hanging="993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ACTION: </w:t>
      </w:r>
      <w:r>
        <w:rPr>
          <w:rFonts w:ascii="Arial" w:hAnsi="Arial" w:cs="Arial"/>
          <w:b/>
          <w:color w:val="000000"/>
          <w:sz w:val="20"/>
          <w:szCs w:val="20"/>
          <w:lang w:val="en-GB"/>
        </w:rPr>
        <w:tab/>
      </w:r>
      <w:r>
        <w:rPr>
          <w:rFonts w:ascii="Arial" w:hAnsi="Arial" w:cs="Arial"/>
          <w:color w:val="000000"/>
          <w:sz w:val="20"/>
          <w:szCs w:val="20"/>
          <w:lang w:val="en-GB"/>
        </w:rPr>
        <w:t>RAN2 respectfully requests RAN3 to take the above RAN2 agreements into account.</w:t>
      </w:r>
    </w:p>
    <w:p w:rsidR="000F14BB" w:rsidRDefault="000F14BB" w:rsidP="000F14BB">
      <w:pPr>
        <w:autoSpaceDE/>
        <w:autoSpaceDN/>
        <w:adjustRightInd/>
        <w:snapToGrid/>
        <w:ind w:left="993" w:hanging="993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</w:p>
    <w:p w:rsidR="000F14BB" w:rsidRDefault="000F14BB" w:rsidP="000F14BB">
      <w:pPr>
        <w:autoSpaceDE/>
        <w:autoSpaceDN/>
        <w:adjustRightInd/>
        <w:snapToGrid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>
        <w:rPr>
          <w:rFonts w:ascii="Arial" w:hAnsi="Arial" w:cs="Arial"/>
          <w:b/>
          <w:color w:val="000000"/>
          <w:sz w:val="20"/>
          <w:szCs w:val="20"/>
          <w:lang w:val="en-GB"/>
        </w:rPr>
        <w:t>3. Date of Next TSG-RAN WG2 Meetings:</w:t>
      </w:r>
    </w:p>
    <w:p w:rsidR="000F14BB" w:rsidRDefault="000F14BB" w:rsidP="000F14BB">
      <w:pPr>
        <w:tabs>
          <w:tab w:val="left" w:pos="5103"/>
        </w:tabs>
        <w:autoSpaceDE/>
        <w:autoSpaceDN/>
        <w:adjustRightInd/>
        <w:snapToGrid/>
        <w:ind w:left="2268" w:hanging="2268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>
        <w:rPr>
          <w:rFonts w:ascii="Arial" w:hAnsi="Arial" w:cs="Arial" w:hint="eastAsia"/>
          <w:bCs/>
          <w:color w:val="000000"/>
          <w:sz w:val="20"/>
          <w:szCs w:val="20"/>
          <w:lang w:val="en-GB"/>
        </w:rPr>
        <w:t>TSG-RAN WG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2</w:t>
      </w:r>
      <w:r>
        <w:rPr>
          <w:rFonts w:ascii="Arial" w:hAnsi="Arial" w:cs="Arial" w:hint="eastAsia"/>
          <w:bCs/>
          <w:color w:val="000000"/>
          <w:sz w:val="20"/>
          <w:szCs w:val="20"/>
          <w:lang w:val="en-GB"/>
        </w:rPr>
        <w:t xml:space="preserve"> Meeting #1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15</w:t>
      </w:r>
      <w:r>
        <w:rPr>
          <w:rFonts w:ascii="Arial" w:hAnsi="Arial" w:cs="Arial" w:hint="eastAsia"/>
          <w:bCs/>
          <w:color w:val="000000"/>
          <w:sz w:val="20"/>
          <w:szCs w:val="20"/>
          <w:lang w:val="en-GB"/>
        </w:rPr>
        <w:t>-e</w:t>
      </w:r>
      <w:r>
        <w:rPr>
          <w:rFonts w:ascii="Arial" w:hAnsi="Arial" w:cs="Arial" w:hint="eastAsia"/>
          <w:bCs/>
          <w:color w:val="000000"/>
          <w:sz w:val="20"/>
          <w:szCs w:val="20"/>
          <w:lang w:val="en-GB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16 – 27 August 2021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  <w:t>E-Meeting</w:t>
      </w:r>
    </w:p>
    <w:p w:rsidR="000F14BB" w:rsidRDefault="000F14BB" w:rsidP="000F14BB">
      <w:pPr>
        <w:tabs>
          <w:tab w:val="left" w:pos="5103"/>
        </w:tabs>
        <w:autoSpaceDE/>
        <w:autoSpaceDN/>
        <w:adjustRightInd/>
        <w:snapToGrid/>
        <w:ind w:left="2268" w:hanging="2268"/>
        <w:jc w:val="left"/>
      </w:pPr>
      <w:r>
        <w:rPr>
          <w:rFonts w:ascii="Arial" w:hAnsi="Arial" w:cs="Arial"/>
          <w:bCs/>
          <w:color w:val="000000"/>
          <w:sz w:val="20"/>
          <w:szCs w:val="20"/>
          <w:lang w:val="en-GB"/>
        </w:rPr>
        <w:t>TSG-RAN WG2 Meeting #116-e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  <w:t>1 – 12 November 2021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  <w:t>E-Meeting</w:t>
      </w:r>
    </w:p>
    <w:p w:rsidR="00966B6C" w:rsidRPr="000F14BB" w:rsidRDefault="00966B6C" w:rsidP="000F14BB"/>
    <w:sectPr w:rsidR="00966B6C" w:rsidRPr="000F14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5DB"/>
    <w:rsid w:val="000F14BB"/>
    <w:rsid w:val="00174471"/>
    <w:rsid w:val="00235789"/>
    <w:rsid w:val="00966B6C"/>
    <w:rsid w:val="00C07FA4"/>
    <w:rsid w:val="00D6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BB892"/>
  <w15:chartTrackingRefBased/>
  <w15:docId w15:val="{717D6456-A9AF-4669-B8C8-8F87DAF4B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55DB"/>
    <w:pPr>
      <w:autoSpaceDE w:val="0"/>
      <w:autoSpaceDN w:val="0"/>
      <w:adjustRightInd w:val="0"/>
      <w:snapToGrid w:val="0"/>
      <w:spacing w:after="120" w:line="240" w:lineRule="auto"/>
      <w:jc w:val="both"/>
    </w:pPr>
    <w:rPr>
      <w:rFonts w:ascii="Times New Roman" w:eastAsia="SimSu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-text2Char">
    <w:name w:val="Doc-text2 Char"/>
    <w:link w:val="Doc-text2"/>
    <w:qFormat/>
    <w:locked/>
    <w:rsid w:val="00D655DB"/>
    <w:rPr>
      <w:rFonts w:ascii="Arial" w:eastAsia="MS Mincho" w:hAnsi="Arial" w:cs="Arial"/>
      <w:szCs w:val="24"/>
    </w:rPr>
  </w:style>
  <w:style w:type="paragraph" w:customStyle="1" w:styleId="Doc-text2">
    <w:name w:val="Doc-text2"/>
    <w:basedOn w:val="Normal"/>
    <w:link w:val="Doc-text2Char"/>
    <w:qFormat/>
    <w:rsid w:val="00D655DB"/>
    <w:pPr>
      <w:tabs>
        <w:tab w:val="left" w:pos="1622"/>
      </w:tabs>
      <w:autoSpaceDE/>
      <w:autoSpaceDN/>
      <w:adjustRightInd/>
      <w:snapToGrid/>
      <w:spacing w:after="0"/>
      <w:ind w:left="1622" w:hanging="363"/>
      <w:jc w:val="left"/>
    </w:pPr>
    <w:rPr>
      <w:rFonts w:ascii="Arial" w:eastAsia="MS Mincho" w:hAnsi="Arial" w:cs="Arial"/>
      <w:szCs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3GPPLiaison@ets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</dc:creator>
  <cp:keywords/>
  <dc:description/>
  <cp:lastModifiedBy>Vivo-Elliah</cp:lastModifiedBy>
  <cp:revision>2</cp:revision>
  <dcterms:created xsi:type="dcterms:W3CDTF">2021-05-26T19:51:00Z</dcterms:created>
  <dcterms:modified xsi:type="dcterms:W3CDTF">2021-05-26T19:51:00Z</dcterms:modified>
</cp:coreProperties>
</file>