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游明朝" w:cs="Arial"/>
                <w:lang w:val="en-GB" w:eastAsia="ja-JP"/>
              </w:rPr>
            </w:pPr>
            <w:r>
              <w:rPr>
                <w:rFonts w:eastAsia="游明朝"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游明朝" w:cs="Arial"/>
                <w:lang w:val="en-GB" w:eastAsia="ja-JP"/>
              </w:rPr>
            </w:pPr>
            <w:r>
              <w:rPr>
                <w:rFonts w:eastAsia="游明朝" w:cs="Arial"/>
                <w:lang w:val="en-GB" w:eastAsia="ja-JP"/>
              </w:rPr>
              <w:t>Hisashi Futaki</w:t>
            </w:r>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游明朝" w:cs="Arial"/>
                <w:lang w:val="en-GB" w:eastAsia="ja-JP"/>
              </w:rPr>
            </w:pPr>
            <w:r>
              <w:rPr>
                <w:rFonts w:eastAsia="游明朝" w:cs="Arial" w:hint="eastAsia"/>
                <w:lang w:val="en-GB" w:eastAsia="ja-JP"/>
              </w:rPr>
              <w:t>hisashi.futaki</w:t>
            </w:r>
            <w:r w:rsidR="006C7732">
              <w:rPr>
                <w:rFonts w:eastAsia="游明朝"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游明朝" w:cs="Arial"/>
                <w:lang w:val="en-GB" w:eastAsia="ja-JP"/>
              </w:rPr>
            </w:pPr>
            <w:r w:rsidRPr="005B5C24">
              <w:rPr>
                <w:rFonts w:eastAsia="游明朝"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游明朝" w:cs="Arial"/>
                <w:lang w:val="en-GB" w:eastAsia="ja-JP"/>
              </w:rPr>
            </w:pPr>
            <w:r w:rsidRPr="005B5C24">
              <w:rPr>
                <w:rFonts w:eastAsia="游明朝" w:cs="Arial" w:hint="eastAsia"/>
                <w:lang w:val="en-GB" w:eastAsia="ja-JP"/>
              </w:rPr>
              <w:t>Li Yanwei</w:t>
            </w:r>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游明朝" w:cs="Arial"/>
                <w:lang w:val="en-GB" w:eastAsia="ja-JP"/>
              </w:rPr>
            </w:pPr>
            <w:r>
              <w:rPr>
                <w:rFonts w:eastAsia="游明朝" w:cs="Arial"/>
                <w:lang w:val="en-GB" w:eastAsia="ja-JP"/>
              </w:rPr>
              <w:t>ya-li@kddi.com</w:t>
            </w:r>
          </w:p>
        </w:tc>
      </w:tr>
      <w:tr w:rsidR="00694370"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694370" w:rsidRPr="00375A69" w:rsidRDefault="00694370"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694370" w:rsidRPr="00375A69" w:rsidRDefault="00694370"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694370" w:rsidRPr="00375A69" w:rsidRDefault="00694370" w:rsidP="00694370">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1169"/>
        <w:gridCol w:w="7277"/>
      </w:tblGrid>
      <w:tr w:rsidR="00375A69" w:rsidRPr="00375A69" w14:paraId="097917C4" w14:textId="77777777" w:rsidTr="001D03C4">
        <w:tc>
          <w:tcPr>
            <w:tcW w:w="1183"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1D03C4">
        <w:tc>
          <w:tcPr>
            <w:tcW w:w="1183"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7"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1D03C4">
        <w:tc>
          <w:tcPr>
            <w:tcW w:w="1183"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7"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r>
              <w:rPr>
                <w:rFonts w:ascii="Arial" w:hAnsi="Arial"/>
                <w:b/>
                <w:bCs/>
                <w:lang w:val="en-GB"/>
              </w:rPr>
              <w:t>atleast</w:t>
            </w:r>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1D03C4">
        <w:tc>
          <w:tcPr>
            <w:tcW w:w="1183"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7"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1D03C4">
        <w:tc>
          <w:tcPr>
            <w:tcW w:w="1183"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277"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1D03C4">
        <w:tc>
          <w:tcPr>
            <w:tcW w:w="1183"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lastRenderedPageBreak/>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277"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1D03C4">
        <w:tc>
          <w:tcPr>
            <w:tcW w:w="1183" w:type="dxa"/>
          </w:tcPr>
          <w:p w14:paraId="7C61B80E" w14:textId="29E2928A" w:rsidR="00CD451F" w:rsidRPr="00375A69" w:rsidRDefault="00CD451F" w:rsidP="00CD451F">
            <w:pPr>
              <w:spacing w:after="0"/>
              <w:rPr>
                <w:rFonts w:ascii="Arial" w:hAnsi="Arial"/>
                <w:lang w:val="en-GB"/>
              </w:rPr>
            </w:pPr>
            <w:r>
              <w:rPr>
                <w:rFonts w:ascii="Arial" w:eastAsia="游明朝" w:hAnsi="Arial" w:hint="eastAsia"/>
                <w:lang w:val="en-GB"/>
              </w:rPr>
              <w:t>NEC</w:t>
            </w:r>
          </w:p>
        </w:tc>
        <w:tc>
          <w:tcPr>
            <w:tcW w:w="1169" w:type="dxa"/>
          </w:tcPr>
          <w:p w14:paraId="4BDEFCFA" w14:textId="741C79FE" w:rsidR="00CD451F" w:rsidRPr="00375A69" w:rsidRDefault="00CD451F" w:rsidP="00CD451F">
            <w:pPr>
              <w:spacing w:after="0"/>
              <w:rPr>
                <w:rFonts w:ascii="Arial" w:hAnsi="Arial"/>
                <w:lang w:val="en-GB"/>
              </w:rPr>
            </w:pPr>
            <w:r>
              <w:rPr>
                <w:rFonts w:ascii="Arial" w:eastAsia="游明朝" w:hAnsi="Arial" w:hint="eastAsia"/>
                <w:lang w:val="en-GB"/>
              </w:rPr>
              <w:t>Yes</w:t>
            </w:r>
          </w:p>
        </w:tc>
        <w:tc>
          <w:tcPr>
            <w:tcW w:w="7277" w:type="dxa"/>
          </w:tcPr>
          <w:p w14:paraId="449BE174" w14:textId="0FA4CA1D" w:rsidR="00CD451F" w:rsidRPr="00375A69" w:rsidRDefault="00CD451F" w:rsidP="00F13C69">
            <w:pPr>
              <w:spacing w:after="0"/>
              <w:rPr>
                <w:rFonts w:ascii="Arial" w:hAnsi="Arial"/>
                <w:lang w:val="en-GB"/>
              </w:rPr>
            </w:pPr>
            <w:r>
              <w:rPr>
                <w:rFonts w:ascii="Arial" w:eastAsia="游明朝" w:hAnsi="Arial"/>
                <w:lang w:val="en-GB"/>
              </w:rPr>
              <w:t xml:space="preserve">in general, considering progress and time available, it would be good to </w:t>
            </w:r>
            <w:r w:rsidR="00F13C69">
              <w:rPr>
                <w:rFonts w:ascii="Arial" w:eastAsia="游明朝" w:hAnsi="Arial"/>
                <w:lang w:val="en-GB"/>
              </w:rPr>
              <w:t>prioritize</w:t>
            </w:r>
            <w:r w:rsidR="00DA4E31">
              <w:rPr>
                <w:rFonts w:ascii="Arial" w:eastAsia="游明朝" w:hAnsi="Arial"/>
                <w:lang w:val="en-GB"/>
              </w:rPr>
              <w:t xml:space="preserve"> </w:t>
            </w:r>
            <w:r>
              <w:rPr>
                <w:rFonts w:ascii="Arial" w:eastAsia="游明朝" w:hAnsi="Arial"/>
                <w:lang w:val="en-GB"/>
              </w:rPr>
              <w:t xml:space="preserve">essentials after next meeting. </w:t>
            </w:r>
            <w:r>
              <w:rPr>
                <w:rFonts w:ascii="Arial" w:eastAsia="游明朝" w:hAnsi="Arial" w:hint="eastAsia"/>
                <w:lang w:val="en-GB"/>
              </w:rPr>
              <w:t xml:space="preserve">if </w:t>
            </w:r>
            <w:r>
              <w:rPr>
                <w:rFonts w:ascii="Arial" w:eastAsia="游明朝" w:hAnsi="Arial"/>
                <w:lang w:val="en-GB"/>
              </w:rPr>
              <w:t xml:space="preserve">RAN2 aim at supporting </w:t>
            </w:r>
            <w:r>
              <w:rPr>
                <w:rFonts w:ascii="Arial" w:eastAsia="游明朝" w:hAnsi="Arial" w:hint="eastAsia"/>
                <w:lang w:val="en-GB"/>
              </w:rPr>
              <w:t>option 2</w:t>
            </w:r>
            <w:r>
              <w:rPr>
                <w:rFonts w:ascii="Arial" w:eastAsia="游明朝" w:hAnsi="Arial"/>
                <w:lang w:val="en-GB"/>
              </w:rPr>
              <w:t xml:space="preserve">, </w:t>
            </w:r>
            <w:r>
              <w:rPr>
                <w:rFonts w:ascii="Arial" w:eastAsia="游明朝" w:hAnsi="Arial" w:hint="eastAsia"/>
                <w:lang w:val="en-GB"/>
              </w:rPr>
              <w:t xml:space="preserve">RAN2 should make </w:t>
            </w:r>
            <w:r>
              <w:rPr>
                <w:rFonts w:ascii="Arial" w:eastAsia="游明朝" w:hAnsi="Arial"/>
                <w:lang w:val="en-GB"/>
              </w:rPr>
              <w:t xml:space="preserve">some </w:t>
            </w:r>
            <w:r>
              <w:rPr>
                <w:rFonts w:ascii="Arial" w:eastAsia="游明朝" w:hAnsi="Arial" w:hint="eastAsia"/>
                <w:lang w:val="en-GB"/>
              </w:rPr>
              <w:t>progress for it</w:t>
            </w:r>
            <w:r>
              <w:rPr>
                <w:rFonts w:ascii="Arial" w:eastAsia="游明朝" w:hAnsi="Arial"/>
                <w:lang w:val="en-GB"/>
              </w:rPr>
              <w:t xml:space="preserve"> in next meeting</w:t>
            </w:r>
            <w:r>
              <w:rPr>
                <w:rFonts w:ascii="Arial" w:eastAsia="游明朝" w:hAnsi="Arial" w:hint="eastAsia"/>
                <w:lang w:val="en-GB"/>
              </w:rPr>
              <w:t>.</w:t>
            </w:r>
          </w:p>
        </w:tc>
      </w:tr>
      <w:tr w:rsidR="00DA1BA3" w:rsidRPr="00375A69" w14:paraId="1B7E5F80" w14:textId="77777777" w:rsidTr="001D03C4">
        <w:tc>
          <w:tcPr>
            <w:tcW w:w="1183" w:type="dxa"/>
          </w:tcPr>
          <w:p w14:paraId="2A8187A9" w14:textId="6F0E0EDC" w:rsidR="00DA1BA3" w:rsidRDefault="005B5C24" w:rsidP="00CD451F">
            <w:pPr>
              <w:spacing w:after="0"/>
              <w:rPr>
                <w:rFonts w:ascii="Arial" w:eastAsia="游明朝" w:hAnsi="Arial"/>
              </w:rPr>
            </w:pPr>
            <w:r>
              <w:rPr>
                <w:rFonts w:ascii="Arial" w:eastAsia="游明朝" w:hAnsi="Arial" w:hint="eastAsia"/>
              </w:rPr>
              <w:t>KDDI</w:t>
            </w:r>
          </w:p>
        </w:tc>
        <w:tc>
          <w:tcPr>
            <w:tcW w:w="1169" w:type="dxa"/>
          </w:tcPr>
          <w:p w14:paraId="463E1A69" w14:textId="52C869CD" w:rsidR="00DA1BA3" w:rsidRDefault="005B5C24" w:rsidP="00CD451F">
            <w:pPr>
              <w:spacing w:after="0"/>
              <w:rPr>
                <w:rFonts w:ascii="Arial" w:eastAsia="游明朝" w:hAnsi="Arial"/>
              </w:rPr>
            </w:pPr>
            <w:r>
              <w:rPr>
                <w:rFonts w:ascii="Arial" w:eastAsia="游明朝" w:hAnsi="Arial" w:hint="eastAsia"/>
              </w:rPr>
              <w:t>No</w:t>
            </w:r>
          </w:p>
        </w:tc>
        <w:tc>
          <w:tcPr>
            <w:tcW w:w="7277" w:type="dxa"/>
          </w:tcPr>
          <w:p w14:paraId="57881AF0" w14:textId="0E51C0B7" w:rsidR="00DA1BA3" w:rsidRDefault="005B5C24" w:rsidP="00697B27">
            <w:pPr>
              <w:spacing w:after="0"/>
              <w:rPr>
                <w:rFonts w:ascii="Arial" w:eastAsia="游明朝" w:hAnsi="Arial"/>
              </w:rPr>
            </w:pPr>
            <w:r>
              <w:rPr>
                <w:rFonts w:ascii="Arial" w:eastAsia="游明朝" w:hAnsi="Arial"/>
              </w:rPr>
              <w:t>We agree with Apple,</w:t>
            </w:r>
            <w:r w:rsidR="00697B27">
              <w:rPr>
                <w:rFonts w:ascii="Arial" w:eastAsia="游明朝" w:hAnsi="Arial"/>
              </w:rPr>
              <w:t xml:space="preserve"> op1 is just a usual way to reactive the SCG, while</w:t>
            </w:r>
            <w:r>
              <w:rPr>
                <w:rFonts w:ascii="Arial" w:eastAsia="游明朝" w:hAnsi="Arial"/>
              </w:rPr>
              <w:t xml:space="preserve"> op2 is </w:t>
            </w:r>
            <w:r w:rsidR="00697B27">
              <w:rPr>
                <w:rFonts w:ascii="Arial" w:eastAsia="游明朝" w:hAnsi="Arial"/>
              </w:rPr>
              <w:t>used</w:t>
            </w:r>
            <w:r>
              <w:rPr>
                <w:rFonts w:ascii="Arial" w:eastAsia="游明朝" w:hAnsi="Arial"/>
              </w:rPr>
              <w:t xml:space="preserve"> to</w:t>
            </w:r>
            <w:r w:rsidR="00697B27">
              <w:rPr>
                <w:rFonts w:ascii="Arial" w:eastAsia="游明朝" w:hAnsi="Arial"/>
              </w:rPr>
              <w:t xml:space="preserve"> achieve faster SCG activation.</w:t>
            </w: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discuss the case where UE initiates the SCG re-activation (to transmit data). Atleast here, we think RACH (option 1) is atleast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125036" w:rsidRPr="00375A69" w14:paraId="5E90B59F" w14:textId="77777777" w:rsidTr="00125036">
        <w:tc>
          <w:tcPr>
            <w:tcW w:w="1183" w:type="dxa"/>
          </w:tcPr>
          <w:p w14:paraId="31D5A8D5" w14:textId="77777777" w:rsidR="00125036" w:rsidRPr="00375A69" w:rsidRDefault="00125036" w:rsidP="00125036">
            <w:pPr>
              <w:spacing w:after="0"/>
              <w:rPr>
                <w:rFonts w:ascii="Arial" w:hAnsi="Arial"/>
                <w:lang w:val="en-GB"/>
              </w:rPr>
            </w:pPr>
          </w:p>
        </w:tc>
        <w:tc>
          <w:tcPr>
            <w:tcW w:w="8446" w:type="dxa"/>
          </w:tcPr>
          <w:p w14:paraId="559C0C4C" w14:textId="77777777" w:rsidR="00125036" w:rsidRPr="00375A69" w:rsidRDefault="00125036" w:rsidP="00125036">
            <w:pPr>
              <w:spacing w:after="0"/>
              <w:rPr>
                <w:rFonts w:ascii="Arial" w:hAnsi="Arial"/>
                <w:lang w:val="en-GB"/>
              </w:rPr>
            </w:pPr>
          </w:p>
        </w:tc>
      </w:tr>
      <w:tr w:rsidR="00125036" w:rsidRPr="00375A69" w14:paraId="6E3E0D32" w14:textId="77777777" w:rsidTr="00125036">
        <w:tc>
          <w:tcPr>
            <w:tcW w:w="1183" w:type="dxa"/>
          </w:tcPr>
          <w:p w14:paraId="709471D2" w14:textId="77777777" w:rsidR="00125036" w:rsidRPr="00375A69" w:rsidRDefault="00125036" w:rsidP="00125036">
            <w:pPr>
              <w:spacing w:after="0"/>
              <w:rPr>
                <w:rFonts w:ascii="Arial" w:hAnsi="Arial"/>
                <w:lang w:val="en-GB"/>
              </w:rPr>
            </w:pPr>
          </w:p>
        </w:tc>
        <w:tc>
          <w:tcPr>
            <w:tcW w:w="8446" w:type="dxa"/>
          </w:tcPr>
          <w:p w14:paraId="5CC0DF29" w14:textId="77777777" w:rsidR="00125036" w:rsidRPr="00375A69" w:rsidRDefault="00125036" w:rsidP="00125036">
            <w:pPr>
              <w:spacing w:after="0"/>
              <w:rPr>
                <w:rFonts w:ascii="Arial" w:hAnsi="Arial"/>
                <w:lang w:val="en-GB"/>
              </w:rPr>
            </w:pPr>
          </w:p>
        </w:tc>
      </w:tr>
      <w:tr w:rsidR="00125036" w:rsidRPr="00375A69" w14:paraId="2D8D7E88" w14:textId="77777777" w:rsidTr="00125036">
        <w:tc>
          <w:tcPr>
            <w:tcW w:w="1183" w:type="dxa"/>
          </w:tcPr>
          <w:p w14:paraId="5D8D272E" w14:textId="77777777" w:rsidR="00125036" w:rsidRPr="00375A69" w:rsidRDefault="00125036" w:rsidP="00125036">
            <w:pPr>
              <w:spacing w:after="0"/>
              <w:rPr>
                <w:rFonts w:ascii="Arial" w:hAnsi="Arial"/>
                <w:lang w:val="en-GB"/>
              </w:rPr>
            </w:pPr>
          </w:p>
        </w:tc>
        <w:tc>
          <w:tcPr>
            <w:tcW w:w="8446" w:type="dxa"/>
          </w:tcPr>
          <w:p w14:paraId="2550F32B" w14:textId="77777777" w:rsidR="00125036" w:rsidRPr="00375A69" w:rsidRDefault="00125036" w:rsidP="00125036">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游明朝" w:hAnsi="Arial" w:hint="eastAsia"/>
                <w:sz w:val="20"/>
                <w:lang w:val="en-GB"/>
              </w:rPr>
              <w:t>NEC</w:t>
            </w:r>
          </w:p>
        </w:tc>
        <w:tc>
          <w:tcPr>
            <w:tcW w:w="8446" w:type="dxa"/>
          </w:tcPr>
          <w:p w14:paraId="6BE3DF25" w14:textId="77777777" w:rsidR="00BB0008" w:rsidRDefault="00BB0008" w:rsidP="00BB0008">
            <w:pPr>
              <w:spacing w:after="0"/>
              <w:rPr>
                <w:rFonts w:ascii="Arial" w:eastAsia="游明朝" w:hAnsi="Arial"/>
                <w:sz w:val="20"/>
                <w:lang w:val="en-GB"/>
              </w:rPr>
            </w:pPr>
            <w:r>
              <w:rPr>
                <w:rFonts w:ascii="Arial" w:eastAsia="游明朝" w:hAnsi="Arial" w:hint="eastAsia"/>
                <w:sz w:val="20"/>
                <w:lang w:val="en-GB"/>
              </w:rPr>
              <w:t xml:space="preserve">At first, option 2 (if supported) should be </w:t>
            </w:r>
            <w:r>
              <w:rPr>
                <w:rFonts w:ascii="Arial" w:eastAsia="游明朝"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游明朝" w:hAnsi="Arial"/>
                <w:sz w:val="20"/>
                <w:lang w:val="en-GB"/>
              </w:rPr>
              <w:t>Then, FFS on how to control (e.g. implicitly via presence of reconfig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游明朝" w:hAnsi="Arial"/>
                <w:sz w:val="20"/>
                <w:lang w:val="en-GB"/>
              </w:rPr>
              <w:t>.</w:t>
            </w:r>
            <w:r>
              <w:rPr>
                <w:rFonts w:ascii="Arial" w:eastAsia="游明朝" w:hAnsi="Arial"/>
                <w:sz w:val="20"/>
                <w:lang w:val="en-GB"/>
              </w:rPr>
              <w:t xml:space="preserve"> Otherwise, it is difficult to consider in details of option 2</w:t>
            </w:r>
          </w:p>
        </w:tc>
      </w:tr>
      <w:tr w:rsidR="00125036" w:rsidRPr="00375A69" w14:paraId="15782D65" w14:textId="77777777" w:rsidTr="008A1EC9">
        <w:tc>
          <w:tcPr>
            <w:tcW w:w="1183" w:type="dxa"/>
          </w:tcPr>
          <w:p w14:paraId="5F701675" w14:textId="77777777" w:rsidR="00125036" w:rsidRPr="00375A69" w:rsidRDefault="00125036" w:rsidP="00125036">
            <w:pPr>
              <w:spacing w:after="0"/>
              <w:rPr>
                <w:rFonts w:ascii="Arial" w:hAnsi="Arial"/>
                <w:lang w:val="en-GB"/>
              </w:rPr>
            </w:pPr>
          </w:p>
        </w:tc>
        <w:tc>
          <w:tcPr>
            <w:tcW w:w="8446" w:type="dxa"/>
          </w:tcPr>
          <w:p w14:paraId="6A1A7E9D" w14:textId="77777777" w:rsidR="00125036" w:rsidRPr="00375A69" w:rsidRDefault="00125036" w:rsidP="00125036">
            <w:pPr>
              <w:spacing w:after="0"/>
              <w:rPr>
                <w:rFonts w:ascii="Arial" w:hAnsi="Arial"/>
                <w:lang w:val="en-GB"/>
              </w:rPr>
            </w:pPr>
          </w:p>
        </w:tc>
      </w:tr>
      <w:tr w:rsidR="00125036" w:rsidRPr="00375A69" w14:paraId="49743F9E" w14:textId="77777777" w:rsidTr="008A1EC9">
        <w:tc>
          <w:tcPr>
            <w:tcW w:w="1183" w:type="dxa"/>
          </w:tcPr>
          <w:p w14:paraId="3E7245CC" w14:textId="77777777" w:rsidR="00125036" w:rsidRPr="00375A69" w:rsidRDefault="00125036" w:rsidP="00125036">
            <w:pPr>
              <w:spacing w:after="0"/>
              <w:rPr>
                <w:rFonts w:ascii="Arial" w:hAnsi="Arial"/>
                <w:lang w:val="en-GB"/>
              </w:rPr>
            </w:pPr>
          </w:p>
        </w:tc>
        <w:tc>
          <w:tcPr>
            <w:tcW w:w="8446" w:type="dxa"/>
          </w:tcPr>
          <w:p w14:paraId="40EC6F3D" w14:textId="77777777" w:rsidR="00125036" w:rsidRPr="00375A69" w:rsidRDefault="00125036" w:rsidP="00125036">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f4"/>
        <w:tblW w:w="0" w:type="auto"/>
        <w:tblLook w:val="04A0" w:firstRow="1" w:lastRow="0" w:firstColumn="1" w:lastColumn="0" w:noHBand="0" w:noVBand="1"/>
      </w:tblPr>
      <w:tblGrid>
        <w:gridCol w:w="1183"/>
        <w:gridCol w:w="1169"/>
        <w:gridCol w:w="7277"/>
      </w:tblGrid>
      <w:tr w:rsidR="00AB3083" w:rsidRPr="00375A69" w14:paraId="504CF313" w14:textId="77777777" w:rsidTr="00F012E0">
        <w:tc>
          <w:tcPr>
            <w:tcW w:w="1183"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12E0">
        <w:tc>
          <w:tcPr>
            <w:tcW w:w="1183"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9"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77"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12E0">
        <w:tc>
          <w:tcPr>
            <w:tcW w:w="1183"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9"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77"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游明朝" w:hAnsi="Arial"/>
                <w:lang w:val="en-GB"/>
              </w:rPr>
            </w:pPr>
          </w:p>
        </w:tc>
      </w:tr>
      <w:tr w:rsidR="001063FC" w:rsidRPr="00375A69" w14:paraId="40304688" w14:textId="77777777" w:rsidTr="00F012E0">
        <w:tc>
          <w:tcPr>
            <w:tcW w:w="1183"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77"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12E0">
        <w:tc>
          <w:tcPr>
            <w:tcW w:w="1183"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9"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77"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12E0">
        <w:tc>
          <w:tcPr>
            <w:tcW w:w="1183"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277"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12E0">
        <w:tc>
          <w:tcPr>
            <w:tcW w:w="1183"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277"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12E0">
        <w:tc>
          <w:tcPr>
            <w:tcW w:w="1183" w:type="dxa"/>
          </w:tcPr>
          <w:p w14:paraId="50CF2001" w14:textId="7F59F3D4" w:rsidR="00702F29" w:rsidRPr="00A923CE" w:rsidRDefault="00702F29" w:rsidP="00702F29">
            <w:pPr>
              <w:spacing w:after="0"/>
              <w:rPr>
                <w:rFonts w:ascii="Arial" w:hAnsi="Arial"/>
              </w:rPr>
            </w:pPr>
            <w:r>
              <w:rPr>
                <w:rFonts w:ascii="Arial" w:eastAsia="游明朝" w:hAnsi="Arial" w:hint="eastAsia"/>
                <w:lang w:val="en-GB"/>
              </w:rPr>
              <w:t>NEC</w:t>
            </w:r>
          </w:p>
        </w:tc>
        <w:tc>
          <w:tcPr>
            <w:tcW w:w="1169" w:type="dxa"/>
          </w:tcPr>
          <w:p w14:paraId="350BADB1" w14:textId="38EC0FBC" w:rsidR="00702F29" w:rsidRPr="004E45DD" w:rsidRDefault="00702F29" w:rsidP="00702F29">
            <w:pPr>
              <w:spacing w:after="0"/>
              <w:rPr>
                <w:rFonts w:ascii="Arial" w:hAnsi="Arial"/>
              </w:rPr>
            </w:pPr>
            <w:r>
              <w:rPr>
                <w:rFonts w:ascii="Arial" w:eastAsia="游明朝" w:hAnsi="Arial" w:hint="eastAsia"/>
                <w:lang w:val="en-GB"/>
              </w:rPr>
              <w:t>Yes</w:t>
            </w:r>
          </w:p>
        </w:tc>
        <w:tc>
          <w:tcPr>
            <w:tcW w:w="7277" w:type="dxa"/>
          </w:tcPr>
          <w:p w14:paraId="1C132549" w14:textId="53247E15" w:rsidR="00702F29" w:rsidRPr="00375A69" w:rsidRDefault="00702F29" w:rsidP="00702F29">
            <w:pPr>
              <w:spacing w:after="0"/>
              <w:rPr>
                <w:rFonts w:ascii="Arial" w:hAnsi="Arial"/>
              </w:rPr>
            </w:pPr>
            <w:r>
              <w:rPr>
                <w:rFonts w:ascii="Arial" w:eastAsia="游明朝" w:hAnsi="Arial" w:hint="eastAsia"/>
                <w:lang w:val="en-GB"/>
              </w:rPr>
              <w:t>Also, it</w:t>
            </w:r>
            <w:r>
              <w:rPr>
                <w:rFonts w:ascii="Arial" w:eastAsia="游明朝" w:hAnsi="Arial"/>
                <w:lang w:val="en-GB"/>
              </w:rPr>
              <w:t>’s good to discuss whether RAN2 should not support both for exactly same purpose</w:t>
            </w:r>
          </w:p>
        </w:tc>
      </w:tr>
      <w:tr w:rsidR="00702F29" w:rsidRPr="00375A69" w14:paraId="73DA7F34" w14:textId="77777777" w:rsidTr="00F012E0">
        <w:tc>
          <w:tcPr>
            <w:tcW w:w="1183" w:type="dxa"/>
          </w:tcPr>
          <w:p w14:paraId="612FCFA0" w14:textId="2610E927" w:rsidR="00702F29" w:rsidRDefault="001523C7" w:rsidP="00702F29">
            <w:pPr>
              <w:spacing w:after="0"/>
              <w:rPr>
                <w:rFonts w:ascii="Arial" w:eastAsia="游明朝" w:hAnsi="Arial"/>
              </w:rPr>
            </w:pPr>
            <w:r>
              <w:rPr>
                <w:rFonts w:ascii="Arial" w:eastAsia="游明朝" w:hAnsi="Arial" w:hint="eastAsia"/>
              </w:rPr>
              <w:t>KDDI</w:t>
            </w:r>
          </w:p>
        </w:tc>
        <w:tc>
          <w:tcPr>
            <w:tcW w:w="1169" w:type="dxa"/>
          </w:tcPr>
          <w:p w14:paraId="023D0E3C" w14:textId="362CC757" w:rsidR="00702F29" w:rsidRDefault="001523C7" w:rsidP="00702F29">
            <w:pPr>
              <w:spacing w:after="0"/>
              <w:rPr>
                <w:rFonts w:ascii="Arial" w:eastAsia="游明朝" w:hAnsi="Arial"/>
              </w:rPr>
            </w:pPr>
            <w:r>
              <w:rPr>
                <w:rFonts w:ascii="Arial" w:eastAsia="游明朝" w:hAnsi="Arial" w:hint="eastAsia"/>
              </w:rPr>
              <w:t>Yes</w:t>
            </w:r>
          </w:p>
        </w:tc>
        <w:tc>
          <w:tcPr>
            <w:tcW w:w="7277" w:type="dxa"/>
          </w:tcPr>
          <w:p w14:paraId="7B57D6DB" w14:textId="26BB4201" w:rsidR="00702F29" w:rsidRDefault="001523C7" w:rsidP="00702F29">
            <w:pPr>
              <w:spacing w:after="0"/>
              <w:rPr>
                <w:rFonts w:ascii="Arial" w:eastAsia="游明朝" w:hAnsi="Arial"/>
              </w:rPr>
            </w:pPr>
            <w:r>
              <w:rPr>
                <w:rFonts w:ascii="Arial" w:eastAsia="游明朝" w:hAnsi="Arial"/>
              </w:rPr>
              <w:t>S</w:t>
            </w:r>
            <w:r>
              <w:rPr>
                <w:rFonts w:ascii="Arial" w:eastAsia="游明朝" w:hAnsi="Arial" w:hint="eastAsia"/>
              </w:rPr>
              <w:t xml:space="preserve">hare </w:t>
            </w:r>
            <w:r>
              <w:rPr>
                <w:rFonts w:ascii="Arial" w:eastAsia="游明朝" w:hAnsi="Arial"/>
              </w:rPr>
              <w:t>the view with NEC</w:t>
            </w:r>
            <w:bookmarkStart w:id="1" w:name="_GoBack"/>
            <w:bookmarkEnd w:id="1"/>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atleast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conclude that there is no UL during SCG deactivated state (if there is no convergence, then atleast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f"/>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f"/>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f"/>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0550DF" w:rsidRPr="00375A69" w14:paraId="4F24AB80" w14:textId="77777777" w:rsidTr="00554E98">
        <w:tc>
          <w:tcPr>
            <w:tcW w:w="1183" w:type="dxa"/>
          </w:tcPr>
          <w:p w14:paraId="74CADB1A" w14:textId="77777777" w:rsidR="000550DF" w:rsidRPr="00375A69" w:rsidRDefault="000550DF" w:rsidP="000550DF">
            <w:pPr>
              <w:spacing w:after="0"/>
              <w:rPr>
                <w:rFonts w:ascii="Arial" w:hAnsi="Arial"/>
                <w:lang w:val="en-GB"/>
              </w:rPr>
            </w:pPr>
          </w:p>
        </w:tc>
        <w:tc>
          <w:tcPr>
            <w:tcW w:w="8446" w:type="dxa"/>
          </w:tcPr>
          <w:p w14:paraId="25447AB8" w14:textId="079FB139" w:rsidR="000550DF" w:rsidRPr="00077332" w:rsidRDefault="000550DF" w:rsidP="000550DF">
            <w:pPr>
              <w:spacing w:after="0"/>
              <w:rPr>
                <w:rFonts w:ascii="Arial" w:eastAsia="游明朝" w:hAnsi="Arial"/>
                <w:lang w:val="en-GB"/>
              </w:rPr>
            </w:pPr>
          </w:p>
        </w:tc>
      </w:tr>
      <w:tr w:rsidR="000550DF" w:rsidRPr="00375A69" w14:paraId="28CA791D" w14:textId="77777777" w:rsidTr="00554E98">
        <w:tc>
          <w:tcPr>
            <w:tcW w:w="1183" w:type="dxa"/>
          </w:tcPr>
          <w:p w14:paraId="4CD4325A" w14:textId="77777777" w:rsidR="000550DF" w:rsidRPr="00375A69" w:rsidRDefault="000550DF" w:rsidP="000550DF">
            <w:pPr>
              <w:spacing w:after="0"/>
              <w:rPr>
                <w:rFonts w:ascii="Arial" w:hAnsi="Arial"/>
                <w:lang w:val="en-GB"/>
              </w:rPr>
            </w:pPr>
          </w:p>
        </w:tc>
        <w:tc>
          <w:tcPr>
            <w:tcW w:w="8446" w:type="dxa"/>
          </w:tcPr>
          <w:p w14:paraId="039C9345" w14:textId="77777777" w:rsidR="000550DF" w:rsidRPr="00375A69" w:rsidRDefault="000550DF" w:rsidP="000550DF">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游明朝"/>
          <w:b/>
        </w:rPr>
      </w:pPr>
    </w:p>
    <w:bookmarkEnd w:id="0"/>
    <w:p w14:paraId="7FFAC03E" w14:textId="3052468A" w:rsidR="00C01F33" w:rsidRPr="00375A69" w:rsidRDefault="007D2D5B" w:rsidP="00CE0424">
      <w:pPr>
        <w:pStyle w:val="1"/>
      </w:pPr>
      <w:r w:rsidRPr="00375A69">
        <w:lastRenderedPageBreak/>
        <w:t>3</w:t>
      </w:r>
      <w:r w:rsidR="00EC4447" w:rsidRPr="00375A69">
        <w:tab/>
      </w:r>
      <w:r w:rsidR="00C01F33" w:rsidRPr="00375A69">
        <w:t>Conclusion</w:t>
      </w:r>
    </w:p>
    <w:p w14:paraId="2BE4CBBD" w14:textId="1066A575" w:rsidR="00040095" w:rsidRPr="00375A69" w:rsidRDefault="00040095" w:rsidP="006E1C82">
      <w:pPr>
        <w:pStyle w:val="a9"/>
      </w:pPr>
    </w:p>
    <w:p w14:paraId="4CE629C2" w14:textId="11F9FD1D" w:rsidR="00D73170" w:rsidRPr="00375A69" w:rsidRDefault="00D73170" w:rsidP="006E1C82">
      <w:pPr>
        <w:pStyle w:val="a9"/>
      </w:pPr>
      <w:r w:rsidRPr="00375A69">
        <w:t>To be updat</w:t>
      </w:r>
      <w:r w:rsidR="00961836" w:rsidRPr="00375A69">
        <w:t>e</w:t>
      </w:r>
      <w:r w:rsidRPr="00375A69">
        <w:t>d.</w:t>
      </w:r>
    </w:p>
    <w:p w14:paraId="163463A7" w14:textId="72DFBBC8" w:rsidR="00D73170" w:rsidRPr="00375A69" w:rsidRDefault="00D73170" w:rsidP="006E1C82">
      <w:pPr>
        <w:pStyle w:val="a9"/>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9"/>
      </w:pPr>
    </w:p>
    <w:p w14:paraId="435E8007" w14:textId="77777777" w:rsidR="00694985" w:rsidRPr="00375A69" w:rsidRDefault="00694985" w:rsidP="00694985">
      <w:pPr>
        <w:pStyle w:val="a9"/>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C66E" w14:textId="77777777" w:rsidR="006D078D" w:rsidRDefault="006D078D">
      <w:r>
        <w:separator/>
      </w:r>
    </w:p>
  </w:endnote>
  <w:endnote w:type="continuationSeparator" w:id="0">
    <w:p w14:paraId="7B3F8820" w14:textId="77777777" w:rsidR="006D078D" w:rsidRDefault="006D078D">
      <w:r>
        <w:continuationSeparator/>
      </w:r>
    </w:p>
  </w:endnote>
  <w:endnote w:type="continuationNotice" w:id="1">
    <w:p w14:paraId="36CA77E3" w14:textId="77777777" w:rsidR="006D078D" w:rsidRDefault="006D07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B3F67" w14:textId="77777777" w:rsidR="006D078D" w:rsidRDefault="006D078D">
      <w:r>
        <w:separator/>
      </w:r>
    </w:p>
  </w:footnote>
  <w:footnote w:type="continuationSeparator" w:id="0">
    <w:p w14:paraId="453EE14C" w14:textId="77777777" w:rsidR="006D078D" w:rsidRDefault="006D078D">
      <w:r>
        <w:continuationSeparator/>
      </w:r>
    </w:p>
  </w:footnote>
  <w:footnote w:type="continuationNotice" w:id="1">
    <w:p w14:paraId="3561C05B" w14:textId="77777777" w:rsidR="006D078D" w:rsidRDefault="006D07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uiPriority w:val="99"/>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목록 단락 (文字),?? ?? (文字),????? (文字),???? (文字),Lista1 (文字),列出段落 (文字),列出段落1 (文字),中等深浅网格 1 - 着色 21 (文字),¥¡¡¡¡ì¬º¥¹¥È¶ÎÂä (文字),ÁÐ³ö¶ÎÂä (文字),列表段落1 (文字),—ño’i—Ž (文字),¥ê¥¹¥È¶ÎÂä (文字),1st level - Bullet List Paragraph (文字),목록단락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Web">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rsid w:val="00CB3728"/>
    <w:rPr>
      <w:rFonts w:ascii="Arial" w:eastAsia="ＭＳ 明朝"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DF4B14"/>
    <w:rPr>
      <w:rFonts w:ascii="Arial" w:eastAsia="ＭＳ 明朝"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E1F7A-B2CF-4432-85A5-AD9DD694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9041</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李 ヤンウェイ</cp:lastModifiedBy>
  <cp:revision>2</cp:revision>
  <cp:lastPrinted>2008-02-01T05:09:00Z</cp:lastPrinted>
  <dcterms:created xsi:type="dcterms:W3CDTF">2021-05-26T05:37:00Z</dcterms:created>
  <dcterms:modified xsi:type="dcterms:W3CDTF">2021-05-26T05:37:00Z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