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1A5D9F">
        <w:rPr>
          <w:rFonts w:ascii="Arial" w:eastAsia="SimSun" w:hAnsi="Arial"/>
          <w:b/>
          <w:noProof/>
          <w:sz w:val="24"/>
          <w:lang w:val="en-US" w:eastAsia="zh-CN"/>
        </w:rPr>
        <w:t>RAN2 Chairman (MediaTek)</w:t>
      </w:r>
    </w:p>
    <w:p w14:paraId="3C1B2E5E" w14:textId="2E2AD40E"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w:t>
      </w:r>
      <w:r w:rsidR="001A5D9F">
        <w:rPr>
          <w:rFonts w:ascii="Arial" w:eastAsia="SimSun" w:hAnsi="Arial"/>
          <w:b/>
          <w:noProof/>
          <w:sz w:val="24"/>
          <w:lang w:val="en-US" w:eastAsia="zh-CN"/>
        </w:rPr>
        <w:t>AT114-e][032</w:t>
      </w:r>
      <w:r w:rsidR="00413DAC" w:rsidRPr="00413DAC">
        <w:rPr>
          <w:rFonts w:ascii="Arial" w:eastAsia="SimSun" w:hAnsi="Arial"/>
          <w:b/>
          <w:noProof/>
          <w:sz w:val="24"/>
          <w:lang w:val="en-US" w:eastAsia="zh-CN"/>
        </w:rPr>
        <w:t xml:space="preserve">][IoT NTN] </w:t>
      </w:r>
      <w:r w:rsidR="001A5D9F">
        <w:rPr>
          <w:rFonts w:ascii="Arial" w:eastAsia="SimSun"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 xml:space="preserve">[Pre114-e][004][IoT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af4"/>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DengXian"/>
                <w:lang w:val="en-US" w:eastAsia="zh-CN"/>
              </w:rPr>
            </w:pPr>
            <w:r>
              <w:rPr>
                <w:rFonts w:eastAsia="DengXian"/>
                <w:lang w:val="en-US" w:eastAsia="zh-CN"/>
              </w:rPr>
              <w:t>Chair (MTK)</w:t>
            </w:r>
          </w:p>
        </w:tc>
        <w:tc>
          <w:tcPr>
            <w:tcW w:w="5742" w:type="dxa"/>
          </w:tcPr>
          <w:p w14:paraId="7FD65A2B" w14:textId="373F0930" w:rsidR="008129F3" w:rsidRPr="000D5BB7" w:rsidRDefault="008129F3" w:rsidP="005B6332">
            <w:pPr>
              <w:pStyle w:val="TAC"/>
              <w:rPr>
                <w:rFonts w:eastAsia="DengXian"/>
                <w:lang w:val="fr-FR" w:eastAsia="zh-CN"/>
              </w:rPr>
            </w:pPr>
            <w:r>
              <w:rPr>
                <w:rFonts w:eastAsia="DengXian"/>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SimSun"/>
                <w:lang w:val="en-US" w:eastAsia="zh-CN"/>
              </w:rPr>
            </w:pPr>
            <w:r>
              <w:rPr>
                <w:rFonts w:eastAsia="SimSun"/>
                <w:lang w:val="en-US" w:eastAsia="zh-CN"/>
              </w:rPr>
              <w:t>Huawei, HiSilicon</w:t>
            </w:r>
          </w:p>
        </w:tc>
        <w:tc>
          <w:tcPr>
            <w:tcW w:w="5742" w:type="dxa"/>
          </w:tcPr>
          <w:p w14:paraId="23F8387A" w14:textId="72A28EFD" w:rsidR="008129F3" w:rsidRDefault="005E1717" w:rsidP="005B6332">
            <w:pPr>
              <w:pStyle w:val="TAC"/>
              <w:rPr>
                <w:rFonts w:eastAsia="SimSun"/>
                <w:lang w:val="en-US" w:eastAsia="zh-CN"/>
              </w:rPr>
            </w:pPr>
            <w:r>
              <w:rPr>
                <w:rFonts w:eastAsia="SimSun"/>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SimSun"/>
                <w:lang w:val="en-US" w:eastAsia="zh-CN"/>
              </w:rPr>
            </w:pPr>
            <w:r>
              <w:rPr>
                <w:rFonts w:eastAsia="SimSun"/>
                <w:lang w:val="en-US" w:eastAsia="zh-CN"/>
              </w:rPr>
              <w:t>MediaTek (MTK)</w:t>
            </w:r>
          </w:p>
        </w:tc>
        <w:tc>
          <w:tcPr>
            <w:tcW w:w="5742" w:type="dxa"/>
          </w:tcPr>
          <w:p w14:paraId="426E5358" w14:textId="262718BD" w:rsidR="008129F3" w:rsidRDefault="00BF6E72" w:rsidP="005B6332">
            <w:pPr>
              <w:pStyle w:val="TAC"/>
              <w:rPr>
                <w:rFonts w:eastAsia="SimSun"/>
                <w:lang w:val="fr-FR" w:eastAsia="zh-CN"/>
              </w:rPr>
            </w:pPr>
            <w:r>
              <w:rPr>
                <w:rFonts w:eastAsia="SimSun"/>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SimSun"/>
                <w:lang w:val="en-US" w:eastAsia="zh-CN"/>
              </w:rPr>
            </w:pPr>
            <w:r>
              <w:rPr>
                <w:rFonts w:eastAsia="SimSun"/>
                <w:lang w:val="en-US" w:eastAsia="zh-CN"/>
              </w:rPr>
              <w:t>Inmarsat</w:t>
            </w:r>
          </w:p>
        </w:tc>
        <w:tc>
          <w:tcPr>
            <w:tcW w:w="5742" w:type="dxa"/>
          </w:tcPr>
          <w:p w14:paraId="43E451C5" w14:textId="068A0638" w:rsidR="008129F3" w:rsidRDefault="00D145C1" w:rsidP="005B6332">
            <w:pPr>
              <w:pStyle w:val="TAC"/>
              <w:rPr>
                <w:rFonts w:eastAsia="SimSun"/>
                <w:lang w:val="de-DE" w:eastAsia="zh-CN"/>
              </w:rPr>
            </w:pPr>
            <w:r>
              <w:rPr>
                <w:rFonts w:eastAsia="SimSun"/>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DengXian"/>
                <w:lang w:eastAsia="zh-CN"/>
              </w:rPr>
            </w:pPr>
            <w:r>
              <w:rPr>
                <w:rFonts w:eastAsia="DengXian" w:hint="eastAsia"/>
                <w:lang w:eastAsia="zh-CN"/>
              </w:rPr>
              <w:t>L</w:t>
            </w:r>
            <w:r>
              <w:rPr>
                <w:rFonts w:eastAsia="DengXian"/>
                <w:lang w:eastAsia="zh-CN"/>
              </w:rPr>
              <w:t>enovo</w:t>
            </w:r>
          </w:p>
        </w:tc>
        <w:tc>
          <w:tcPr>
            <w:tcW w:w="5742" w:type="dxa"/>
          </w:tcPr>
          <w:p w14:paraId="17434247" w14:textId="0DA84237" w:rsidR="008129F3" w:rsidRPr="005B6332" w:rsidRDefault="005B6332" w:rsidP="005B6332">
            <w:pPr>
              <w:pStyle w:val="TAC"/>
              <w:rPr>
                <w:rFonts w:eastAsia="DengXian"/>
                <w:lang w:val="de-DE" w:eastAsia="zh-CN"/>
              </w:rPr>
            </w:pPr>
            <w:r>
              <w:rPr>
                <w:rFonts w:eastAsia="DengXian" w:hint="eastAsia"/>
                <w:lang w:val="de-DE" w:eastAsia="zh-CN"/>
              </w:rPr>
              <w:t>x</w:t>
            </w:r>
            <w:r>
              <w:rPr>
                <w:rFonts w:eastAsia="DengXian"/>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48765609" w:rsidR="008129F3" w:rsidRPr="00463646" w:rsidRDefault="00463646" w:rsidP="005B6332">
            <w:pPr>
              <w:pStyle w:val="TAC"/>
              <w:rPr>
                <w:rFonts w:eastAsia="DengXian"/>
                <w:lang w:eastAsia="zh-CN"/>
              </w:rPr>
            </w:pPr>
            <w:r>
              <w:rPr>
                <w:rFonts w:eastAsia="DengXian" w:hint="eastAsia"/>
                <w:lang w:eastAsia="zh-CN"/>
              </w:rPr>
              <w:t>CATT</w:t>
            </w:r>
          </w:p>
        </w:tc>
        <w:tc>
          <w:tcPr>
            <w:tcW w:w="5742" w:type="dxa"/>
          </w:tcPr>
          <w:p w14:paraId="44AACEF1" w14:textId="7845C40D" w:rsidR="008129F3" w:rsidRPr="00463646" w:rsidRDefault="00463646" w:rsidP="00463646">
            <w:pPr>
              <w:pStyle w:val="TAC"/>
              <w:rPr>
                <w:rFonts w:eastAsia="DengXian"/>
                <w:lang w:val="de-DE" w:eastAsia="zh-CN"/>
              </w:rPr>
            </w:pPr>
            <w:r>
              <w:rPr>
                <w:rFonts w:eastAsia="DengXian" w:hint="eastAsia"/>
                <w:lang w:val="de-DE" w:eastAsia="zh-CN"/>
              </w:rPr>
              <w:t>lisidong@catt.cn</w:t>
            </w:r>
          </w:p>
        </w:tc>
      </w:tr>
      <w:tr w:rsidR="00667007" w14:paraId="4635FE34" w14:textId="77777777" w:rsidTr="005B6332">
        <w:tc>
          <w:tcPr>
            <w:tcW w:w="3778" w:type="dxa"/>
          </w:tcPr>
          <w:p w14:paraId="7964C89B" w14:textId="0FED5AFE" w:rsidR="00667007" w:rsidRDefault="00667007" w:rsidP="00667007">
            <w:pPr>
              <w:pStyle w:val="TAC"/>
              <w:rPr>
                <w:lang w:eastAsia="ko-KR"/>
              </w:rPr>
            </w:pPr>
            <w:r>
              <w:rPr>
                <w:rFonts w:eastAsia="맑은 고딕" w:hint="eastAsia"/>
                <w:lang w:eastAsia="ko-KR"/>
              </w:rPr>
              <w:t>LG</w:t>
            </w:r>
          </w:p>
        </w:tc>
        <w:tc>
          <w:tcPr>
            <w:tcW w:w="5742" w:type="dxa"/>
          </w:tcPr>
          <w:p w14:paraId="2A70D8B2" w14:textId="1FC87BAC" w:rsidR="00667007" w:rsidRDefault="00667007" w:rsidP="00667007">
            <w:pPr>
              <w:pStyle w:val="TAC"/>
              <w:rPr>
                <w:lang w:val="de-DE" w:eastAsia="ko-KR"/>
              </w:rPr>
            </w:pPr>
            <w:r>
              <w:rPr>
                <w:rFonts w:eastAsia="맑은 고딕"/>
                <w:lang w:val="de-DE" w:eastAsia="ko-KR"/>
              </w:rPr>
              <w:t>a</w:t>
            </w:r>
            <w:r>
              <w:rPr>
                <w:rFonts w:eastAsia="맑은 고딕" w:hint="eastAsia"/>
                <w:lang w:val="de-DE" w:eastAsia="ko-KR"/>
              </w:rPr>
              <w:t>idoy.</w:t>
            </w:r>
            <w:r>
              <w:rPr>
                <w:rFonts w:eastAsia="맑은 고딕"/>
                <w:lang w:val="de-DE" w:eastAsia="ko-KR"/>
              </w:rPr>
              <w:t>lee@lge.com</w:t>
            </w:r>
          </w:p>
        </w:tc>
      </w:tr>
      <w:tr w:rsidR="00667007" w14:paraId="27768E8E" w14:textId="77777777" w:rsidTr="005B6332">
        <w:tc>
          <w:tcPr>
            <w:tcW w:w="3778" w:type="dxa"/>
          </w:tcPr>
          <w:p w14:paraId="546880C3" w14:textId="77777777" w:rsidR="00667007" w:rsidRDefault="00667007" w:rsidP="00667007">
            <w:pPr>
              <w:pStyle w:val="TAC"/>
              <w:rPr>
                <w:lang w:eastAsia="ko-KR"/>
              </w:rPr>
            </w:pPr>
          </w:p>
        </w:tc>
        <w:tc>
          <w:tcPr>
            <w:tcW w:w="5742" w:type="dxa"/>
          </w:tcPr>
          <w:p w14:paraId="4820A569" w14:textId="77777777" w:rsidR="00667007" w:rsidRDefault="00667007" w:rsidP="00667007">
            <w:pPr>
              <w:pStyle w:val="TAC"/>
              <w:jc w:val="left"/>
              <w:rPr>
                <w:lang w:val="de-DE" w:eastAsia="ko-KR"/>
              </w:rPr>
            </w:pPr>
          </w:p>
        </w:tc>
      </w:tr>
      <w:tr w:rsidR="00667007" w14:paraId="3CDB41B9" w14:textId="77777777" w:rsidTr="005B6332">
        <w:tc>
          <w:tcPr>
            <w:tcW w:w="3778" w:type="dxa"/>
          </w:tcPr>
          <w:p w14:paraId="13C26301" w14:textId="77777777" w:rsidR="00667007" w:rsidRDefault="00667007" w:rsidP="00667007">
            <w:pPr>
              <w:pStyle w:val="TAC"/>
              <w:rPr>
                <w:lang w:eastAsia="ko-KR"/>
              </w:rPr>
            </w:pPr>
          </w:p>
        </w:tc>
        <w:tc>
          <w:tcPr>
            <w:tcW w:w="5742" w:type="dxa"/>
          </w:tcPr>
          <w:p w14:paraId="235CDEC7" w14:textId="77777777" w:rsidR="00667007" w:rsidRDefault="00667007" w:rsidP="00667007">
            <w:pPr>
              <w:pStyle w:val="TAC"/>
              <w:jc w:val="left"/>
              <w:rPr>
                <w:lang w:val="de-DE" w:eastAsia="ko-KR"/>
              </w:rPr>
            </w:pPr>
          </w:p>
        </w:tc>
      </w:tr>
      <w:tr w:rsidR="00667007" w14:paraId="4A58B9F8" w14:textId="77777777" w:rsidTr="005B6332">
        <w:tc>
          <w:tcPr>
            <w:tcW w:w="3778" w:type="dxa"/>
          </w:tcPr>
          <w:p w14:paraId="565DC9DB" w14:textId="77777777" w:rsidR="00667007" w:rsidRDefault="00667007" w:rsidP="00667007">
            <w:pPr>
              <w:pStyle w:val="TAC"/>
              <w:rPr>
                <w:lang w:eastAsia="ko-KR"/>
              </w:rPr>
            </w:pPr>
          </w:p>
        </w:tc>
        <w:tc>
          <w:tcPr>
            <w:tcW w:w="5742" w:type="dxa"/>
          </w:tcPr>
          <w:p w14:paraId="6715CCA5" w14:textId="77777777" w:rsidR="00667007" w:rsidRDefault="00667007" w:rsidP="00667007">
            <w:pPr>
              <w:pStyle w:val="TAC"/>
              <w:jc w:val="left"/>
              <w:rPr>
                <w:lang w:val="de-DE" w:eastAsia="ko-KR"/>
              </w:rPr>
            </w:pPr>
          </w:p>
        </w:tc>
      </w:tr>
      <w:tr w:rsidR="00667007" w14:paraId="0AD11C71" w14:textId="77777777" w:rsidTr="005B6332">
        <w:tc>
          <w:tcPr>
            <w:tcW w:w="3778" w:type="dxa"/>
          </w:tcPr>
          <w:p w14:paraId="159F8616" w14:textId="77777777" w:rsidR="00667007" w:rsidRDefault="00667007" w:rsidP="00667007">
            <w:pPr>
              <w:pStyle w:val="TAC"/>
              <w:rPr>
                <w:lang w:eastAsia="ko-KR"/>
              </w:rPr>
            </w:pPr>
          </w:p>
        </w:tc>
        <w:tc>
          <w:tcPr>
            <w:tcW w:w="5742" w:type="dxa"/>
          </w:tcPr>
          <w:p w14:paraId="23E7B32A" w14:textId="77777777" w:rsidR="00667007" w:rsidRDefault="00667007" w:rsidP="00667007">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1"/>
      </w:pPr>
      <w:r w:rsidRPr="00A93AB3">
        <w:t>Discussion</w:t>
      </w:r>
    </w:p>
    <w:p w14:paraId="59C9124E" w14:textId="14FD9FE2" w:rsidR="00F87201" w:rsidRDefault="00F87201" w:rsidP="00F87201">
      <w:pPr>
        <w:pStyle w:val="2"/>
      </w:pPr>
      <w:r>
        <w:t>User Plane</w:t>
      </w:r>
    </w:p>
    <w:p w14:paraId="76ED9F1A" w14:textId="5A2F5EB5" w:rsidR="00F87201" w:rsidRDefault="00F87201" w:rsidP="00F87201">
      <w:pPr>
        <w:pStyle w:val="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r>
              <w:t>Tdoc</w:t>
            </w:r>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seems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af4"/>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463646" w14:paraId="49F98D70" w14:textId="77777777" w:rsidTr="008129F3">
        <w:tc>
          <w:tcPr>
            <w:tcW w:w="1435" w:type="dxa"/>
          </w:tcPr>
          <w:p w14:paraId="4B340A2B" w14:textId="58A0C899" w:rsidR="00463646"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2676E080" w14:textId="60BC1B7A" w:rsidR="00463646" w:rsidRDefault="00463646"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8F4FEA" w14:textId="77777777" w:rsidR="00463646" w:rsidRDefault="00463646" w:rsidP="005B6332">
            <w:pPr>
              <w:spacing w:before="120"/>
              <w:rPr>
                <w:rFonts w:ascii="Arial" w:eastAsia="Arial Unicode MS" w:hAnsi="Arial"/>
                <w:lang w:eastAsia="zh-CN"/>
              </w:rPr>
            </w:pPr>
          </w:p>
        </w:tc>
      </w:tr>
      <w:tr w:rsidR="00667007" w14:paraId="6A37290B" w14:textId="77777777" w:rsidTr="008129F3">
        <w:tc>
          <w:tcPr>
            <w:tcW w:w="1435" w:type="dxa"/>
          </w:tcPr>
          <w:p w14:paraId="47A83E0C" w14:textId="43C49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C613664" w14:textId="68CB42E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870609C" w14:textId="77777777" w:rsidR="00667007" w:rsidRDefault="00667007" w:rsidP="00667007">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r>
              <w:t>Tdoc</w:t>
            </w:r>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eMTC and NB-IoT Coverage Enhancement features. They are assumed applicable to NR NTN. L1 issues if any are assumed addressed by RAN1. </w:t>
      </w:r>
    </w:p>
    <w:p w14:paraId="3AC8CF63" w14:textId="71FC7F4F" w:rsidR="005B3578" w:rsidRDefault="00DA57B3" w:rsidP="00B76FA7">
      <w:r>
        <w:rPr>
          <w:b/>
        </w:rPr>
        <w:lastRenderedPageBreak/>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eMTC and NB-IoT Coverage Enhancement features. They are assumed applicable to NR NTN. L1 issues if any are assumed addressed by RAN1. </w:t>
      </w:r>
    </w:p>
    <w:tbl>
      <w:tblPr>
        <w:tblStyle w:val="af4"/>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463646" w14:paraId="2EAA401A" w14:textId="77777777" w:rsidTr="005B6332">
        <w:tc>
          <w:tcPr>
            <w:tcW w:w="1435" w:type="dxa"/>
          </w:tcPr>
          <w:p w14:paraId="01B52C9E" w14:textId="71E5BB2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E7D4AD2" w14:textId="1548BBF4"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7AC0E37" w14:textId="77777777" w:rsidR="00463646" w:rsidRDefault="00463646" w:rsidP="005E1717">
            <w:pPr>
              <w:spacing w:before="120"/>
              <w:rPr>
                <w:rFonts w:ascii="Arial" w:eastAsia="Arial Unicode MS" w:hAnsi="Arial"/>
                <w:lang w:eastAsia="zh-CN"/>
              </w:rPr>
            </w:pPr>
          </w:p>
        </w:tc>
      </w:tr>
      <w:tr w:rsidR="00667007" w14:paraId="56407B2E" w14:textId="77777777" w:rsidTr="005B6332">
        <w:tc>
          <w:tcPr>
            <w:tcW w:w="1435" w:type="dxa"/>
          </w:tcPr>
          <w:p w14:paraId="546A0368" w14:textId="4CAEC71F"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2117E15" w14:textId="6819D470"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EA22D" w14:textId="77777777" w:rsidR="00667007" w:rsidRDefault="00667007" w:rsidP="00667007">
            <w:pPr>
              <w:spacing w:before="120"/>
              <w:rPr>
                <w:rFonts w:ascii="Arial" w:eastAsia="Arial Unicode MS" w:hAnsi="Arial"/>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3"/>
      </w:pPr>
      <w:r>
        <w:t>PDCP</w:t>
      </w:r>
    </w:p>
    <w:tbl>
      <w:tblPr>
        <w:tblStyle w:val="af4"/>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r>
              <w:t>Tdoc</w:t>
            </w:r>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2"/>
      </w:pPr>
      <w:r>
        <w:t xml:space="preserve">Control Plane </w:t>
      </w:r>
    </w:p>
    <w:p w14:paraId="3D555AD7" w14:textId="0E8ABF9A" w:rsidR="008F491A" w:rsidRDefault="008F491A" w:rsidP="00C73FA1">
      <w:pPr>
        <w:pStyle w:val="3"/>
      </w:pPr>
      <w:r>
        <w:t>Idle mode mobility</w:t>
      </w:r>
    </w:p>
    <w:p w14:paraId="4577B8EA" w14:textId="4D45BAB8" w:rsidR="004A2D4A" w:rsidRPr="004A2D4A" w:rsidRDefault="004A2D4A" w:rsidP="004A2D4A">
      <w:r>
        <w:t>The following proposals are made in documents [1]- [8]:</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r>
              <w:t>Tdoc</w:t>
            </w:r>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 xml:space="preserve">Minor adjustments to existing mobility mechanisms, such as a new parameter, parameter </w:t>
            </w:r>
            <w:r>
              <w:lastRenderedPageBreak/>
              <w:t>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lastRenderedPageBreak/>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14: RAN2 will use earth-fixed Tracking Area concept of NR-NTN in eMTC/NB-IoT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eMTC/NB-IoT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af4"/>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463646" w14:paraId="3667C43C" w14:textId="77777777" w:rsidTr="005B6332">
        <w:tc>
          <w:tcPr>
            <w:tcW w:w="1435" w:type="dxa"/>
          </w:tcPr>
          <w:p w14:paraId="0CEB348B" w14:textId="08FA86D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64B8200" w14:textId="0E14C94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71B1C" w14:textId="77777777" w:rsidR="00463646" w:rsidRDefault="00463646" w:rsidP="005E1717">
            <w:pPr>
              <w:spacing w:before="120"/>
              <w:rPr>
                <w:rFonts w:ascii="Arial" w:eastAsia="Arial Unicode MS" w:hAnsi="Arial"/>
                <w:lang w:eastAsia="zh-CN"/>
              </w:rPr>
            </w:pPr>
          </w:p>
        </w:tc>
      </w:tr>
      <w:tr w:rsidR="00667007" w14:paraId="1F1C90FA" w14:textId="77777777" w:rsidTr="005B6332">
        <w:tc>
          <w:tcPr>
            <w:tcW w:w="1435" w:type="dxa"/>
          </w:tcPr>
          <w:p w14:paraId="45DFFB14" w14:textId="2C73382A"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CAFFA78" w14:textId="5B3E7A1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289D05" w14:textId="77777777" w:rsidR="00667007" w:rsidRDefault="00667007" w:rsidP="00667007">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12: RAN2 will use cell selection/reselection for NR-NTN as the baseline and discuss further about the detailed solutions in eMTC/NB-IoT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af4"/>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463646" w14:paraId="45B72EEB" w14:textId="77777777" w:rsidTr="005B6332">
        <w:tc>
          <w:tcPr>
            <w:tcW w:w="1435" w:type="dxa"/>
          </w:tcPr>
          <w:p w14:paraId="5D582E45" w14:textId="3D91D3C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AF3FE49" w14:textId="1E7549D0"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D6EFB9B" w14:textId="77777777" w:rsidR="00463646" w:rsidRDefault="00463646" w:rsidP="005E1717">
            <w:pPr>
              <w:spacing w:before="120"/>
              <w:rPr>
                <w:rFonts w:ascii="Arial" w:eastAsia="Arial Unicode MS" w:hAnsi="Arial"/>
                <w:lang w:eastAsia="zh-CN"/>
              </w:rPr>
            </w:pPr>
          </w:p>
        </w:tc>
      </w:tr>
      <w:tr w:rsidR="00667007" w14:paraId="51134517" w14:textId="77777777" w:rsidTr="005B6332">
        <w:tc>
          <w:tcPr>
            <w:tcW w:w="1435" w:type="dxa"/>
          </w:tcPr>
          <w:p w14:paraId="1F8FBD66" w14:textId="4A17ACE4"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6861A53B" w14:textId="09508983"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50CA499" w14:textId="77777777" w:rsidR="00667007" w:rsidRDefault="00667007" w:rsidP="00667007">
            <w:pPr>
              <w:spacing w:before="120"/>
              <w:rPr>
                <w:rFonts w:ascii="Arial" w:eastAsia="Arial Unicode MS" w:hAnsi="Arial"/>
                <w:lang w:eastAsia="zh-CN"/>
              </w:rPr>
            </w:pP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r>
              <w:t>Tdoc</w:t>
            </w:r>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Observation 1: For GEO, the existing PSM mechanisms e.g. eDRX, relaxed monitoring, SI acquisition and WUS could be reused without any further enhancement.</w:t>
            </w:r>
          </w:p>
          <w:p w14:paraId="767A4225" w14:textId="77777777" w:rsidR="00C73FA1" w:rsidRDefault="00C73FA1" w:rsidP="00C349E9">
            <w:r>
              <w:lastRenderedPageBreak/>
              <w:t>Observation 2: For LEO with continuous coverage, the existing PSM scheme e.g.,  eDRX,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Observation 3: Coverage holes may not appear regularly for LEO with discontinuous coverage scenario, which may bring the complexity for eDRX cycle configuration.</w:t>
            </w:r>
          </w:p>
          <w:p w14:paraId="518F4D22" w14:textId="015C9E30" w:rsidR="00C73FA1" w:rsidRDefault="00C73FA1" w:rsidP="00C349E9">
            <w:r>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lastRenderedPageBreak/>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Enhancements for power saving in idle mode for NTN IOT devices, e.g. enhancements to eDRX/PSM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eDRX/PSM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mechanisms e.g. PSM, eDRX,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af4"/>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 xml:space="preserve">It should be clear that discontinuous/intermittent coverage scenario </w:t>
            </w:r>
            <w:r>
              <w:rPr>
                <w:rFonts w:ascii="Arial" w:eastAsia="Arial Unicode MS" w:hAnsi="Arial"/>
                <w:lang w:eastAsia="zh-CN"/>
              </w:rPr>
              <w:lastRenderedPageBreak/>
              <w:t>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lastRenderedPageBreak/>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463646" w14:paraId="3F821E6D" w14:textId="77777777" w:rsidTr="005B6332">
        <w:tc>
          <w:tcPr>
            <w:tcW w:w="1435" w:type="dxa"/>
          </w:tcPr>
          <w:p w14:paraId="1D0E26FD" w14:textId="2A974FA6"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42FA8011" w14:textId="09D74D87"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0FE2F2" w14:textId="77777777" w:rsidR="00463646" w:rsidRDefault="00463646" w:rsidP="005E1717">
            <w:pPr>
              <w:spacing w:before="120"/>
              <w:rPr>
                <w:rFonts w:ascii="Arial" w:eastAsia="Arial Unicode MS" w:hAnsi="Arial"/>
                <w:lang w:eastAsia="zh-CN"/>
              </w:rPr>
            </w:pPr>
          </w:p>
        </w:tc>
      </w:tr>
      <w:tr w:rsidR="00667007" w14:paraId="0E58FF6B" w14:textId="77777777" w:rsidTr="005B6332">
        <w:tc>
          <w:tcPr>
            <w:tcW w:w="1435" w:type="dxa"/>
          </w:tcPr>
          <w:p w14:paraId="7DD6247E" w14:textId="4803E850"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B43015E" w14:textId="58F42B1D"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9835E8" w14:textId="77777777" w:rsidR="00667007" w:rsidRDefault="00667007" w:rsidP="00667007">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af4"/>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463646" w14:paraId="457231AF" w14:textId="77777777" w:rsidTr="005B6332">
        <w:tc>
          <w:tcPr>
            <w:tcW w:w="1435" w:type="dxa"/>
          </w:tcPr>
          <w:p w14:paraId="0466AFEC" w14:textId="6986E1BD"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7277AC26" w14:textId="768EFFAD"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42F94" w14:textId="77777777" w:rsidR="00463646" w:rsidRDefault="00463646" w:rsidP="005E1717">
            <w:pPr>
              <w:spacing w:before="120"/>
              <w:rPr>
                <w:rFonts w:ascii="Arial" w:eastAsia="Arial Unicode MS" w:hAnsi="Arial"/>
                <w:lang w:eastAsia="zh-CN"/>
              </w:rPr>
            </w:pPr>
          </w:p>
        </w:tc>
      </w:tr>
      <w:tr w:rsidR="00667007" w14:paraId="60DFD218" w14:textId="77777777" w:rsidTr="005B6332">
        <w:tc>
          <w:tcPr>
            <w:tcW w:w="1435" w:type="dxa"/>
          </w:tcPr>
          <w:p w14:paraId="48E8D639" w14:textId="54CAC4F6"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276F25C5" w14:textId="01F2E896"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6E08C0F8" w14:textId="77777777" w:rsidR="00667007" w:rsidRDefault="00667007" w:rsidP="00667007">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r>
              <w:t>Tdoc</w:t>
            </w:r>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 xml:space="preserve">Proposal 5: Minor changes to connected mode functionality for discontinuous coverage can be </w:t>
            </w:r>
            <w:r>
              <w:lastRenderedPageBreak/>
              <w:t>considered for Rel-17.</w:t>
            </w:r>
          </w:p>
        </w:tc>
      </w:tr>
      <w:tr w:rsidR="004B1ADE" w14:paraId="01414CC3" w14:textId="77777777" w:rsidTr="00C349E9">
        <w:tc>
          <w:tcPr>
            <w:tcW w:w="1555" w:type="dxa"/>
          </w:tcPr>
          <w:p w14:paraId="31E7FED9" w14:textId="77777777" w:rsidR="004B1ADE" w:rsidRDefault="004B1ADE" w:rsidP="00C349E9">
            <w:r>
              <w:lastRenderedPageBreak/>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Enhancements to CHO in eMTC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For eMTC,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For enhancements to CHO, e.g. location and time based triggering events related to CHO in eMTC-based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af4"/>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as in P10 can be implemented 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lastRenderedPageBreak/>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463646" w14:paraId="130C59E9" w14:textId="77777777" w:rsidTr="005B6332">
        <w:tc>
          <w:tcPr>
            <w:tcW w:w="1435" w:type="dxa"/>
          </w:tcPr>
          <w:p w14:paraId="301C959F" w14:textId="7E617CC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3A4C0D0" w14:textId="7CFE0376"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285D369" w14:textId="77777777" w:rsidR="00463646" w:rsidRDefault="00463646" w:rsidP="005E1717">
            <w:pPr>
              <w:spacing w:before="120"/>
              <w:rPr>
                <w:rFonts w:ascii="Arial" w:eastAsia="Arial Unicode MS" w:hAnsi="Arial"/>
                <w:lang w:eastAsia="zh-CN"/>
              </w:rPr>
            </w:pPr>
          </w:p>
        </w:tc>
      </w:tr>
      <w:tr w:rsidR="00667007" w14:paraId="592C8911" w14:textId="77777777" w:rsidTr="005B6332">
        <w:tc>
          <w:tcPr>
            <w:tcW w:w="1435" w:type="dxa"/>
          </w:tcPr>
          <w:p w14:paraId="5BE1EF5F" w14:textId="3B7677C8"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5A90467" w14:textId="4ADDF94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01AA4AE" w14:textId="77777777" w:rsidR="00667007" w:rsidRDefault="00667007" w:rsidP="00667007">
            <w:pPr>
              <w:spacing w:before="120"/>
              <w:rPr>
                <w:rFonts w:ascii="Arial" w:eastAsia="Arial Unicode MS" w:hAnsi="Arial"/>
                <w:lang w:eastAsia="zh-CN"/>
              </w:rPr>
            </w:pP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r>
              <w:t>Tdoc</w:t>
            </w:r>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af4"/>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lastRenderedPageBreak/>
              <w:t>Huawei, HiSilicon</w:t>
            </w:r>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463646" w14:paraId="4AD6FDA5" w14:textId="77777777" w:rsidTr="005B6332">
        <w:tc>
          <w:tcPr>
            <w:tcW w:w="1435" w:type="dxa"/>
          </w:tcPr>
          <w:p w14:paraId="48DCC457" w14:textId="13FC4069"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8651485" w14:textId="4F3FC8B8"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D12721" w14:textId="77777777" w:rsidR="00463646" w:rsidRDefault="00463646" w:rsidP="005E1717">
            <w:pPr>
              <w:spacing w:before="120"/>
              <w:rPr>
                <w:rFonts w:ascii="Arial" w:eastAsia="Arial Unicode MS" w:hAnsi="Arial"/>
                <w:lang w:eastAsia="zh-CN"/>
              </w:rPr>
            </w:pPr>
          </w:p>
        </w:tc>
      </w:tr>
      <w:tr w:rsidR="00667007" w14:paraId="36CFAC5B" w14:textId="77777777" w:rsidTr="005B6332">
        <w:tc>
          <w:tcPr>
            <w:tcW w:w="1435" w:type="dxa"/>
          </w:tcPr>
          <w:p w14:paraId="34CD88EB" w14:textId="64A069EF" w:rsidR="00667007" w:rsidRDefault="00667007" w:rsidP="00667007">
            <w:pPr>
              <w:spacing w:before="120"/>
              <w:rPr>
                <w:rFonts w:ascii="Arial" w:eastAsia="Arial Unicode MS" w:hAnsi="Arial" w:hint="eastAsia"/>
                <w:lang w:eastAsia="ko-KR"/>
              </w:rPr>
            </w:pPr>
            <w:r>
              <w:rPr>
                <w:rFonts w:ascii="Arial" w:eastAsia="Arial Unicode MS" w:hAnsi="Arial" w:hint="eastAsia"/>
                <w:lang w:eastAsia="ko-KR"/>
              </w:rPr>
              <w:t>LG</w:t>
            </w:r>
          </w:p>
        </w:tc>
        <w:tc>
          <w:tcPr>
            <w:tcW w:w="1710" w:type="dxa"/>
          </w:tcPr>
          <w:p w14:paraId="4C0A8160" w14:textId="790CD71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A123031" w14:textId="77777777" w:rsidR="00667007" w:rsidRDefault="00667007" w:rsidP="00667007">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2"/>
      </w:pPr>
      <w:r>
        <w:t>Other</w:t>
      </w:r>
    </w:p>
    <w:p w14:paraId="13D10788" w14:textId="77777777" w:rsidR="004B1ADE" w:rsidRDefault="004B1ADE" w:rsidP="004B1ADE">
      <w:r>
        <w:t>The following proposals are made in documents [1]- [8]:</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r>
              <w:t>Tdoc</w:t>
            </w:r>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NB-IoT/eMTC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eMTC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af4"/>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463646" w14:paraId="22FF740C" w14:textId="77777777" w:rsidTr="005B6332">
        <w:tc>
          <w:tcPr>
            <w:tcW w:w="1435" w:type="dxa"/>
          </w:tcPr>
          <w:p w14:paraId="525582C2" w14:textId="7B2DDCDC"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5863E98" w14:textId="297ED28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A1C1931" w14:textId="77777777" w:rsidR="00463646" w:rsidRDefault="00463646" w:rsidP="005E1717">
            <w:pPr>
              <w:spacing w:before="120"/>
              <w:rPr>
                <w:rFonts w:ascii="Arial" w:eastAsia="Arial Unicode MS" w:hAnsi="Arial"/>
                <w:lang w:eastAsia="zh-CN"/>
              </w:rPr>
            </w:pPr>
          </w:p>
        </w:tc>
      </w:tr>
      <w:tr w:rsidR="00667007" w14:paraId="22B31868" w14:textId="77777777" w:rsidTr="005B6332">
        <w:tc>
          <w:tcPr>
            <w:tcW w:w="1435" w:type="dxa"/>
          </w:tcPr>
          <w:p w14:paraId="3D13C4F4" w14:textId="0E9F2AD5"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A77A141" w14:textId="0B3AD3E5"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1A720193" w14:textId="77777777" w:rsidR="00667007" w:rsidRDefault="00667007" w:rsidP="00667007">
            <w:pPr>
              <w:spacing w:before="120"/>
              <w:rPr>
                <w:rFonts w:ascii="Arial" w:eastAsia="Arial Unicode MS" w:hAnsi="Arial"/>
                <w:lang w:eastAsia="zh-CN"/>
              </w:rPr>
            </w:pP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af4"/>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463646" w14:paraId="7D3B0A1A" w14:textId="77777777" w:rsidTr="005B6332">
        <w:tc>
          <w:tcPr>
            <w:tcW w:w="1435" w:type="dxa"/>
          </w:tcPr>
          <w:p w14:paraId="3228F58D" w14:textId="2DA05905"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860F77D" w14:textId="0FC9304F" w:rsidR="00463646" w:rsidRDefault="00463646" w:rsidP="005E1717">
            <w:pPr>
              <w:spacing w:before="120"/>
              <w:rPr>
                <w:rFonts w:ascii="Arial" w:eastAsia="Arial Unicode MS" w:hAnsi="Arial"/>
                <w:lang w:eastAsia="zh-CN"/>
              </w:rPr>
            </w:pPr>
            <w:r>
              <w:rPr>
                <w:rFonts w:ascii="Arial" w:eastAsia="Arial Unicode MS" w:hAnsi="Arial" w:hint="eastAsia"/>
                <w:lang w:eastAsia="zh-CN"/>
              </w:rPr>
              <w:t>Postponed</w:t>
            </w:r>
          </w:p>
        </w:tc>
        <w:tc>
          <w:tcPr>
            <w:tcW w:w="6484" w:type="dxa"/>
          </w:tcPr>
          <w:p w14:paraId="6B036B5F" w14:textId="344F0710" w:rsidR="00463646" w:rsidRDefault="00463646" w:rsidP="005E1717">
            <w:pPr>
              <w:spacing w:before="120"/>
              <w:rPr>
                <w:rFonts w:ascii="Arial" w:eastAsia="Arial Unicode MS" w:hAnsi="Arial"/>
                <w:lang w:eastAsia="zh-CN"/>
              </w:rPr>
            </w:pPr>
            <w:r w:rsidRPr="00463646">
              <w:rPr>
                <w:rFonts w:ascii="Arial" w:eastAsia="Arial Unicode MS" w:hAnsi="Arial"/>
                <w:lang w:eastAsia="zh-CN"/>
              </w:rPr>
              <w:t>IoT NTN support 5GC</w:t>
            </w:r>
            <w:r>
              <w:rPr>
                <w:rFonts w:ascii="Arial" w:eastAsia="Arial Unicode MS" w:hAnsi="Arial"/>
                <w:lang w:eastAsia="zh-CN"/>
              </w:rPr>
              <w:t xml:space="preserve"> </w:t>
            </w:r>
            <w:r>
              <w:rPr>
                <w:rFonts w:ascii="Arial" w:eastAsia="Arial Unicode MS" w:hAnsi="Arial" w:hint="eastAsia"/>
                <w:lang w:eastAsia="zh-CN"/>
              </w:rPr>
              <w:t>is de-prioritized. RAN2 can focus on essential past first.</w:t>
            </w:r>
          </w:p>
        </w:tc>
      </w:tr>
      <w:tr w:rsidR="00667007" w14:paraId="78BD4646" w14:textId="77777777" w:rsidTr="005B6332">
        <w:tc>
          <w:tcPr>
            <w:tcW w:w="1435" w:type="dxa"/>
          </w:tcPr>
          <w:p w14:paraId="5CFF8B8B" w14:textId="02BDB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52993653" w14:textId="05342067" w:rsidR="00667007" w:rsidRDefault="00667007" w:rsidP="0066700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AC5FE65" w14:textId="77777777" w:rsidR="00667007" w:rsidRDefault="00667007" w:rsidP="00667007">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lastRenderedPageBreak/>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af4"/>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A202134" w:rsidR="00AA24FB"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98813FD" w14:textId="41DB77F4" w:rsidR="00AA24FB" w:rsidRDefault="00463646"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3BCBC1FF" w:rsidR="00AA24FB" w:rsidRDefault="00667007" w:rsidP="005B6332">
            <w:pPr>
              <w:spacing w:before="120"/>
              <w:rPr>
                <w:rFonts w:ascii="Arial" w:eastAsia="Arial Unicode MS" w:hAnsi="Arial" w:hint="eastAsia"/>
                <w:lang w:eastAsia="ko-KR"/>
              </w:rPr>
            </w:pPr>
            <w:r>
              <w:rPr>
                <w:rFonts w:ascii="Arial" w:eastAsia="Arial Unicode MS" w:hAnsi="Arial" w:hint="eastAsia"/>
                <w:lang w:eastAsia="ko-KR"/>
              </w:rPr>
              <w:t>LG</w:t>
            </w:r>
          </w:p>
        </w:tc>
        <w:tc>
          <w:tcPr>
            <w:tcW w:w="1710" w:type="dxa"/>
          </w:tcPr>
          <w:p w14:paraId="2FA410A2" w14:textId="12DE1E6B" w:rsidR="00AA24FB" w:rsidRDefault="00667007" w:rsidP="005B6332">
            <w:pPr>
              <w:spacing w:before="120"/>
              <w:rPr>
                <w:rFonts w:ascii="Arial" w:eastAsia="Arial Unicode MS" w:hAnsi="Arial" w:hint="eastAsia"/>
                <w:lang w:eastAsia="ko-KR"/>
              </w:rPr>
            </w:pPr>
            <w:r>
              <w:rPr>
                <w:rFonts w:ascii="Arial" w:eastAsia="Arial Unicode MS" w:hAnsi="Arial" w:hint="eastAsia"/>
                <w:lang w:eastAsia="ko-KR"/>
              </w:rPr>
              <w:t>Yes</w:t>
            </w:r>
            <w:bookmarkStart w:id="5" w:name="_GoBack"/>
            <w:bookmarkEnd w:id="5"/>
          </w:p>
        </w:tc>
        <w:tc>
          <w:tcPr>
            <w:tcW w:w="6484" w:type="dxa"/>
          </w:tcPr>
          <w:p w14:paraId="441EE6CD" w14:textId="77777777" w:rsidR="00AA24FB" w:rsidRDefault="00AA24FB" w:rsidP="005B6332">
            <w:pPr>
              <w:spacing w:before="120"/>
              <w:rPr>
                <w:rFonts w:ascii="Arial" w:eastAsia="Arial Unicode MS" w:hAnsi="Arial"/>
                <w:lang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1"/>
      </w:pPr>
      <w:r>
        <w:t>Conclusion</w:t>
      </w:r>
      <w:r w:rsidR="00AA24FB">
        <w:t>s</w:t>
      </w:r>
    </w:p>
    <w:p w14:paraId="34B6A3CA" w14:textId="56929B47" w:rsidR="001B3FD3" w:rsidRDefault="001B3FD3" w:rsidP="00BB6019">
      <w:pPr>
        <w:pStyle w:val="af7"/>
        <w:numPr>
          <w:ilvl w:val="0"/>
          <w:numId w:val="12"/>
        </w:numPr>
      </w:pPr>
    </w:p>
    <w:p w14:paraId="29220638" w14:textId="10F2BE6C" w:rsidR="008E6E88" w:rsidRPr="008E6E88" w:rsidRDefault="008E6E88" w:rsidP="008E6E88">
      <w:pPr>
        <w:pStyle w:val="1"/>
      </w:pPr>
      <w:r>
        <w:t>References</w:t>
      </w:r>
    </w:p>
    <w:p w14:paraId="610445C5" w14:textId="3B52E783" w:rsidR="0027624B" w:rsidRDefault="0027624B" w:rsidP="0027624B">
      <w:pPr>
        <w:pStyle w:val="Doc-title"/>
        <w:numPr>
          <w:ilvl w:val="0"/>
          <w:numId w:val="14"/>
        </w:numPr>
      </w:pPr>
      <w:bookmarkStart w:id="6"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133D8F" w:rsidP="0027624B">
      <w:pPr>
        <w:pStyle w:val="Doc-title"/>
        <w:numPr>
          <w:ilvl w:val="0"/>
          <w:numId w:val="14"/>
        </w:numPr>
      </w:pPr>
      <w:hyperlink r:id="rId8" w:history="1">
        <w:r w:rsidR="00FA34DE" w:rsidRPr="00FA34DE">
          <w:rPr>
            <w:rStyle w:val="ac"/>
          </w:rPr>
          <w:t>R2-2104817</w:t>
        </w:r>
      </w:hyperlink>
      <w:r w:rsidR="00FA34DE">
        <w:tab/>
        <w:t>Discussion on essential features of IoT over NTN</w:t>
      </w:r>
      <w:r w:rsidR="00FA34DE">
        <w:tab/>
        <w:t>OPPO</w:t>
      </w:r>
      <w:bookmarkEnd w:id="6"/>
      <w:r w:rsidR="00FA34DE">
        <w:tab/>
      </w:r>
    </w:p>
    <w:bookmarkStart w:id="7"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ac"/>
        </w:rPr>
        <w:t>R2-2104855</w:t>
      </w:r>
      <w:r>
        <w:fldChar w:fldCharType="end"/>
      </w:r>
      <w:r>
        <w:tab/>
        <w:t>Further Consideration on PSM for IoT NTN</w:t>
      </w:r>
      <w:r>
        <w:tab/>
        <w:t>CATT</w:t>
      </w:r>
      <w:bookmarkEnd w:id="7"/>
      <w:r>
        <w:tab/>
      </w:r>
    </w:p>
    <w:bookmarkStart w:id="8"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ac"/>
        </w:rPr>
        <w:t>R2-2105364</w:t>
      </w:r>
      <w:r>
        <w:fldChar w:fldCharType="end"/>
      </w:r>
      <w:r>
        <w:tab/>
        <w:t>Further discussion on essential parts of IoT NTN</w:t>
      </w:r>
      <w:r>
        <w:tab/>
        <w:t>ZTE Corporation</w:t>
      </w:r>
      <w:bookmarkEnd w:id="8"/>
      <w:r>
        <w:tab/>
      </w:r>
    </w:p>
    <w:bookmarkStart w:id="9"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ac"/>
        </w:rPr>
        <w:t>R2-2105415</w:t>
      </w:r>
      <w:r>
        <w:fldChar w:fldCharType="end"/>
      </w:r>
      <w:r>
        <w:tab/>
        <w:t>Further discussion on essential parts for IoT-NTN functionality for Rel-17</w:t>
      </w:r>
      <w:r>
        <w:tab/>
        <w:t>Nokia, Nokia Shanghai Bell</w:t>
      </w:r>
      <w:bookmarkEnd w:id="9"/>
      <w:r>
        <w:tab/>
      </w:r>
    </w:p>
    <w:bookmarkStart w:id="10"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ac"/>
        </w:rPr>
        <w:t>R2-2105428</w:t>
      </w:r>
      <w:r>
        <w:fldChar w:fldCharType="end"/>
      </w:r>
      <w:r>
        <w:tab/>
        <w:t>Essential features for SI TR</w:t>
      </w:r>
      <w:r>
        <w:tab/>
        <w:t>Qualcomm Incorporated</w:t>
      </w:r>
      <w:bookmarkEnd w:id="10"/>
      <w:r>
        <w:tab/>
      </w:r>
      <w:r>
        <w:tab/>
      </w:r>
    </w:p>
    <w:bookmarkStart w:id="11"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ac"/>
        </w:rPr>
        <w:t>R2-2105664</w:t>
      </w:r>
      <w:r>
        <w:fldChar w:fldCharType="end"/>
      </w:r>
      <w:r>
        <w:tab/>
        <w:t>Discussion on essential parts for IOT NTN</w:t>
      </w:r>
      <w:r>
        <w:tab/>
        <w:t>Huawei, HiSilicon</w:t>
      </w:r>
      <w:bookmarkEnd w:id="11"/>
      <w:r>
        <w:tab/>
      </w:r>
    </w:p>
    <w:bookmarkStart w:id="12"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ac"/>
        </w:rPr>
        <w:t>R2-2106168</w:t>
      </w:r>
      <w:r>
        <w:fldChar w:fldCharType="end"/>
      </w:r>
      <w:r>
        <w:tab/>
        <w:t>Essential functionality in IoT NTN</w:t>
      </w:r>
      <w:r>
        <w:tab/>
        <w:t>Ericsson</w:t>
      </w:r>
      <w:bookmarkEnd w:id="12"/>
      <w:r>
        <w:tab/>
      </w:r>
    </w:p>
    <w:bookmarkStart w:id="13"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ac"/>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3"/>
    </w:p>
    <w:p w14:paraId="31D85980" w14:textId="7365B0DB" w:rsidR="00B76FA7" w:rsidRPr="00B76FA7" w:rsidRDefault="00B76FA7" w:rsidP="0027624B">
      <w:pPr>
        <w:pStyle w:val="Doc-title"/>
        <w:numPr>
          <w:ilvl w:val="0"/>
          <w:numId w:val="14"/>
        </w:numPr>
      </w:pPr>
      <w:bookmarkStart w:id="14" w:name="_Ref71874826"/>
      <w:r>
        <w:t xml:space="preserve">R2-2104552 </w:t>
      </w:r>
      <w:r w:rsidRPr="00B76FA7">
        <w:t>[Offline-027] IOT NTN essential parts (Huawei)</w:t>
      </w:r>
      <w:r>
        <w:t>, RAN2#113bis-e, April 2021</w:t>
      </w:r>
      <w:bookmarkEnd w:id="14"/>
    </w:p>
    <w:sectPr w:rsidR="00B76FA7" w:rsidRPr="00B76FA7"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CBB37" w14:textId="77777777" w:rsidR="00133D8F" w:rsidRDefault="00133D8F">
      <w:pPr>
        <w:pStyle w:val="TAL"/>
      </w:pPr>
      <w:r>
        <w:separator/>
      </w:r>
    </w:p>
  </w:endnote>
  <w:endnote w:type="continuationSeparator" w:id="0">
    <w:p w14:paraId="355F1EC2" w14:textId="77777777" w:rsidR="00133D8F" w:rsidRDefault="00133D8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0A05A5A7" w:rsidR="005B6332" w:rsidRDefault="005B6332">
    <w:pPr>
      <w:pStyle w:val="a4"/>
    </w:pPr>
    <w:r>
      <w:rPr>
        <w:lang w:val="en-US" w:eastAsia="ko-KR"/>
      </w:rPr>
      <mc:AlternateContent>
        <mc:Choice Requires="wps">
          <w:drawing>
            <wp:anchor distT="0" distB="0" distL="114300" distR="114300" simplePos="0" relativeHeight="251659264"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65A11D82" w:rsidR="005B6332" w:rsidRPr="00D145C1" w:rsidRDefault="005B6332" w:rsidP="00D145C1">
                          <w:pPr>
                            <w:spacing w:after="0"/>
                            <w:rPr>
                              <w:rFonts w:ascii="Calibri" w:hAnsi="Calibri"/>
                              <w:color w:val="000000"/>
                              <w:sz w:val="14"/>
                            </w:rPr>
                          </w:pPr>
                          <w:r w:rsidRPr="00D145C1">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B0B6E9" id="_x0000_t202" coordsize="21600,21600" o:spt="202" path="m,l,21600r21600,l216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cl7Jm0DAABHBwAADgAAAAAAAAAAAAAAAAAuAgAAZHJzL2Uyb0RvYy54bWxQSwECLQAUAAYA&#10;CAAAACEA8tHuc94AAAALAQAADwAAAAAAAAAAAAAAAADHBQAAZHJzL2Rvd25yZXYueG1sUEsFBgAA&#10;AAAEAAQA8wAAANIGAAAAAA==&#10;" o:allowincell="f" filled="f" stroked="f" strokeweight=".5pt">
              <v:textbox inset="20pt,0,,0">
                <w:txbxContent>
                  <w:p w14:paraId="6A2FFFD6" w14:textId="65A11D82" w:rsidR="005B6332" w:rsidRPr="00D145C1" w:rsidRDefault="005B6332" w:rsidP="00D145C1">
                    <w:pPr>
                      <w:spacing w:after="0"/>
                      <w:rPr>
                        <w:rFonts w:ascii="Calibri" w:hAnsi="Calibri"/>
                        <w:color w:val="000000"/>
                        <w:sz w:val="14"/>
                      </w:rPr>
                    </w:pPr>
                    <w:r w:rsidRPr="00D145C1">
                      <w:rPr>
                        <w:rFonts w:ascii="Calibri" w:hAnsi="Calibri"/>
                        <w:color w:val="000000"/>
                        <w:sz w:val="14"/>
                      </w:rPr>
                      <w:t>INTERNAL | © INMARSAT</w:t>
                    </w: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C8DF" w14:textId="77777777" w:rsidR="00133D8F" w:rsidRDefault="00133D8F">
      <w:pPr>
        <w:pStyle w:val="TAL"/>
      </w:pPr>
      <w:r>
        <w:separator/>
      </w:r>
    </w:p>
  </w:footnote>
  <w:footnote w:type="continuationSeparator" w:id="0">
    <w:p w14:paraId="61C56DB0" w14:textId="77777777" w:rsidR="00133D8F" w:rsidRDefault="00133D8F">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5B6332" w:rsidRDefault="005B6332">
    <w:pPr>
      <w:pStyle w:val="a3"/>
      <w:framePr w:wrap="auto" w:vAnchor="text" w:hAnchor="margin" w:xAlign="center" w:y="1"/>
      <w:widowControl/>
    </w:pPr>
    <w:r>
      <w:fldChar w:fldCharType="begin"/>
    </w:r>
    <w:r>
      <w:instrText xml:space="preserve"> PAGE </w:instrText>
    </w:r>
    <w:r>
      <w:fldChar w:fldCharType="separate"/>
    </w:r>
    <w:r w:rsidR="00667007">
      <w:t>11</w:t>
    </w:r>
    <w:r>
      <w:fldChar w:fldCharType="end"/>
    </w:r>
  </w:p>
  <w:p w14:paraId="7E7576F4" w14:textId="77777777" w:rsidR="005B6332" w:rsidRDefault="005B6332">
    <w:pPr>
      <w:pStyle w:val="a3"/>
    </w:pPr>
  </w:p>
  <w:p w14:paraId="7B616B78" w14:textId="77777777" w:rsidR="005B6332" w:rsidRDefault="005B63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2FA"/>
    <w:rsid w:val="001203EA"/>
    <w:rsid w:val="0012044E"/>
    <w:rsid w:val="00122336"/>
    <w:rsid w:val="0012638D"/>
    <w:rsid w:val="00126852"/>
    <w:rsid w:val="00133239"/>
    <w:rsid w:val="00133D8F"/>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007"/>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24FB"/>
    <w:rsid w:val="00AA3DB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56D6"/>
    <w:rsid w:val="00BF6158"/>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7B3"/>
    <w:rsid w:val="00DA5D92"/>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70010"/>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39414CFE-B80F-4534-82C1-7E433AB2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D3"/>
    <w:pPr>
      <w:spacing w:after="180"/>
    </w:pPr>
    <w:rPr>
      <w:lang w:eastAsia="en-US"/>
    </w:rPr>
  </w:style>
  <w:style w:type="paragraph" w:styleId="1">
    <w:name w:val="heading 1"/>
    <w:aliases w:val="H1"/>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제목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제목 2 Char"/>
    <w:aliases w:val="Head2A Char,2 Char,H2 Char,h2 Char"/>
    <w:link w:val="2"/>
    <w:rsid w:val="00A635EF"/>
    <w:rPr>
      <w:rFonts w:ascii="Arial" w:hAnsi="Arial"/>
      <w:sz w:val="32"/>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바닥글 Char"/>
    <w:basedOn w:val="a0"/>
    <w:link w:val="a4"/>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메모 텍스트 Char"/>
    <w:basedOn w:val="a0"/>
    <w:link w:val="af1"/>
    <w:semiHidden/>
    <w:rsid w:val="005E586E"/>
    <w:rPr>
      <w:lang w:eastAsia="en-US"/>
    </w:rPr>
  </w:style>
  <w:style w:type="character" w:styleId="af6">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qFormat/>
    <w:rsid w:val="008E6E88"/>
    <w:pPr>
      <w:tabs>
        <w:tab w:val="left" w:pos="1622"/>
      </w:tabs>
      <w:spacing w:after="0"/>
      <w:ind w:left="1622" w:hanging="363"/>
    </w:pPr>
    <w:rPr>
      <w:rFonts w:ascii="Arial" w:hAnsi="Arial"/>
      <w:szCs w:val="24"/>
      <w:lang w:eastAsia="en-GB"/>
    </w:rPr>
  </w:style>
  <w:style w:type="character" w:customStyle="1" w:styleId="1Char">
    <w:name w:val="제목 1 Char"/>
    <w:aliases w:val="H1 Char"/>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7">
    <w:name w:val="List Paragraph"/>
    <w:aliases w:val="- Bullets,Lista1,?? ??,?????,????"/>
    <w:basedOn w:val="a"/>
    <w:link w:val="Char1"/>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Char1">
    <w:name w:val="목록 단락 Char"/>
    <w:aliases w:val="- Bullets Char,Lista1 Char,?? ?? Char,????? Char,???? Char"/>
    <w:link w:val="af7"/>
    <w:uiPriority w:val="34"/>
    <w:qFormat/>
    <w:rsid w:val="003F6AE1"/>
    <w:rPr>
      <w:rFonts w:eastAsia="Times New Roman"/>
      <w:lang w:eastAsia="en-US"/>
    </w:rPr>
  </w:style>
  <w:style w:type="table" w:customStyle="1" w:styleId="TableGrid2">
    <w:name w:val="Table Grid2"/>
    <w:basedOn w:val="a1"/>
    <w:next w:val="af4"/>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4-e/Docs/R2-21048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B6290-096B-4605-B37C-F0AD3F25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12</Pages>
  <Words>3739</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25002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LG (Geumsan Jo)</cp:lastModifiedBy>
  <cp:revision>5</cp:revision>
  <cp:lastPrinted>2007-12-21T11:58:00Z</cp:lastPrinted>
  <dcterms:created xsi:type="dcterms:W3CDTF">2021-05-25T03:49:00Z</dcterms:created>
  <dcterms:modified xsi:type="dcterms:W3CDTF">2021-05-25T04:37:00Z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