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May, 2021</w:t>
      </w:r>
    </w:p>
    <w:p w14:paraId="0DF76C5A" w14:textId="77777777" w:rsidR="002B1180" w:rsidRPr="00733754" w:rsidRDefault="002B1180" w:rsidP="002B1180">
      <w:pPr>
        <w:pStyle w:val="CRCoverPage"/>
        <w:outlineLvl w:val="0"/>
        <w:rPr>
          <w:rFonts w:eastAsia="SimSun"/>
          <w:noProof/>
          <w:sz w:val="24"/>
          <w:lang w:eastAsia="zh-CN"/>
        </w:rPr>
      </w:pPr>
    </w:p>
    <w:p w14:paraId="0DF76C5B" w14:textId="58D8269D"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SimSun"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A4E62B3" w14:textId="77777777" w:rsidR="00733754" w:rsidRDefault="00733754" w:rsidP="00733754">
      <w:pPr>
        <w:pStyle w:val="EmailDiscussion"/>
      </w:pPr>
      <w:r>
        <w:t>[AT114-e][028][eNPN]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tdocs under 8.16.2, identify easy agreements, potential agreements, discussion/open points, and identify questions to ask other group, if any, </w:t>
      </w:r>
    </w:p>
    <w:p w14:paraId="7B9DB703" w14:textId="77777777" w:rsidR="00733754" w:rsidRDefault="00733754" w:rsidP="00733754">
      <w:pPr>
        <w:pStyle w:val="EmailDiscussion2"/>
      </w:pPr>
      <w:r>
        <w:tab/>
        <w:t xml:space="preserve">Intended outcome: Report that paves the way for on-line agreements. </w:t>
      </w:r>
    </w:p>
    <w:p w14:paraId="6C82F209" w14:textId="62FE0240" w:rsidR="00733754" w:rsidRDefault="00733754" w:rsidP="00733754">
      <w:pPr>
        <w:pStyle w:val="EmailDiscussion2"/>
      </w:pPr>
      <w:r>
        <w:tab/>
        <w:t xml:space="preserve">Deadline: </w:t>
      </w:r>
      <w:r w:rsidRPr="00101551">
        <w:rPr>
          <w:color w:val="FF0000"/>
        </w:rPr>
        <w:t>May 2</w:t>
      </w:r>
      <w:r>
        <w:rPr>
          <w:color w:val="FF0000"/>
        </w:rPr>
        <w:t>4</w:t>
      </w:r>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BodyText"/>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BodyText"/>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BodyText"/>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and</w:t>
      </w:r>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SimSun"/>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the potential discussion, the rapporteur recommends to provide contact information as follows:</w:t>
      </w:r>
    </w:p>
    <w:tbl>
      <w:tblPr>
        <w:tblStyle w:val="TableGrid"/>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55AB904D" w:rsidR="00733754" w:rsidRPr="0029055F" w:rsidRDefault="0029055F" w:rsidP="000D35BF">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1D992495" w14:textId="545566AB" w:rsidR="00733754" w:rsidRPr="0029055F" w:rsidRDefault="0029055F" w:rsidP="000D35BF">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171D23ED" w14:textId="0B7DCBAF" w:rsidR="00733754" w:rsidRPr="0029055F" w:rsidRDefault="0029055F" w:rsidP="000D35BF">
            <w:pPr>
              <w:pStyle w:val="TAC"/>
              <w:rPr>
                <w:lang w:val="en-GB" w:eastAsia="ko-KR"/>
              </w:rPr>
            </w:pPr>
            <w:r>
              <w:rPr>
                <w:lang w:val="en-GB" w:eastAsia="ko-KR"/>
              </w:rPr>
              <w:t>seau.s.lim@intel.com</w:t>
            </w: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7A27A42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DD09733" w14:textId="77777777" w:rsidR="00733754" w:rsidRDefault="00733754" w:rsidP="000D35BF">
            <w:pPr>
              <w:pStyle w:val="TAC"/>
              <w:rPr>
                <w:lang w:eastAsia="ko-KR"/>
              </w:rPr>
            </w:pP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B1145E"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B672CDE" w14:textId="77777777" w:rsidR="00733754" w:rsidRDefault="00733754" w:rsidP="000D35BF">
            <w:pPr>
              <w:pStyle w:val="TAC"/>
              <w:rPr>
                <w:lang w:eastAsia="ko-KR"/>
              </w:rPr>
            </w:pP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C070426"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4370916" w14:textId="77777777" w:rsidR="00733754" w:rsidRDefault="00733754" w:rsidP="000D35BF">
            <w:pPr>
              <w:pStyle w:val="TAC"/>
              <w:rPr>
                <w:lang w:eastAsia="ko-KR"/>
              </w:rPr>
            </w:pP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879B5F"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46067E6" w14:textId="77777777" w:rsidR="00733754" w:rsidRDefault="00733754" w:rsidP="000D35BF">
            <w:pPr>
              <w:pStyle w:val="TAC"/>
              <w:rPr>
                <w:lang w:eastAsia="ko-KR"/>
              </w:rPr>
            </w:pPr>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lastRenderedPageBreak/>
        <w:t>Discussion</w:t>
      </w:r>
    </w:p>
    <w:p w14:paraId="0DF76C84" w14:textId="3300614C" w:rsidR="0032299F" w:rsidRPr="0032299F" w:rsidRDefault="00905615" w:rsidP="0032299F">
      <w:pPr>
        <w:pStyle w:val="Heading2"/>
        <w:numPr>
          <w:ilvl w:val="1"/>
          <w:numId w:val="11"/>
        </w:numPr>
        <w:rPr>
          <w:rFonts w:eastAsiaTheme="minorEastAsia"/>
          <w:lang w:eastAsia="zh-CN"/>
        </w:rPr>
      </w:pPr>
      <w:bookmarkStart w:id="3" w:name="OLE_LINK6"/>
      <w:r>
        <w:rPr>
          <w:rFonts w:eastAsiaTheme="minorEastAsia"/>
          <w:lang w:eastAsia="zh-CN"/>
        </w:rPr>
        <w:t>SIB for broadcasting GINs</w:t>
      </w:r>
    </w:p>
    <w:bookmarkEnd w:id="3"/>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SIB for GINs broadcasting could alleviate the burden of SIB1</w:t>
      </w:r>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Which option do you think is the most reasonable for GINs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0B72CE19" w:rsidR="00B8221B" w:rsidRDefault="003242CF" w:rsidP="000D35BF">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3666B8F9" w14:textId="4AA79F0C" w:rsidR="00B8221B" w:rsidRDefault="003242CF"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1DD30658" w14:textId="00B42FBA" w:rsidR="00B8221B" w:rsidRDefault="003242CF" w:rsidP="000D35BF">
            <w:pPr>
              <w:spacing w:after="0"/>
              <w:jc w:val="both"/>
              <w:rPr>
                <w:rFonts w:ascii="Arial" w:hAnsi="Arial"/>
              </w:rPr>
            </w:pPr>
            <w:r w:rsidRPr="003242CF">
              <w:rPr>
                <w:rFonts w:ascii="Arial" w:hAnsi="Arial"/>
              </w:rPr>
              <w:t>With a separate SIB, the number of Group IDs does not need to be too constrained with the total number of shared networks supported by the cell. The number can be per SNPN and left to Stage-3 discussion.</w:t>
            </w:r>
            <w:r>
              <w:rPr>
                <w:rFonts w:ascii="Arial" w:hAnsi="Arial"/>
              </w:rPr>
              <w:t xml:space="preserve"> If delay is a concern, the new SIB can also be set to a lower periodicity even though this delay is just for the initial cell selection as the support for GID is SNPN wide.</w:t>
            </w: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77777777" w:rsidR="00B8221B" w:rsidRDefault="00B8221B" w:rsidP="000D35BF">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6BD49208"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54F330D2" w14:textId="77777777" w:rsidR="00B8221B" w:rsidRDefault="00B8221B" w:rsidP="000D35BF">
            <w:pPr>
              <w:spacing w:after="0"/>
              <w:jc w:val="both"/>
              <w:rPr>
                <w:rFonts w:ascii="Arial" w:hAnsi="Arial"/>
              </w:rPr>
            </w:pP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77777777" w:rsidR="00B8221B" w:rsidRPr="00574A16" w:rsidRDefault="00B8221B" w:rsidP="000D35BF">
            <w:pPr>
              <w:spacing w:after="0"/>
              <w:jc w:val="both"/>
              <w:rPr>
                <w:rFonts w:ascii="Arial" w:eastAsiaTheme="minorEastAsia" w:hAnsi="Arial"/>
                <w:lang w:eastAsia="zh-CN"/>
              </w:rPr>
            </w:pPr>
          </w:p>
        </w:tc>
        <w:tc>
          <w:tcPr>
            <w:tcW w:w="1985" w:type="dxa"/>
            <w:tcBorders>
              <w:top w:val="single" w:sz="4" w:space="0" w:color="auto"/>
              <w:left w:val="single" w:sz="4" w:space="0" w:color="auto"/>
              <w:bottom w:val="single" w:sz="4" w:space="0" w:color="auto"/>
              <w:right w:val="single" w:sz="4" w:space="0" w:color="auto"/>
            </w:tcBorders>
          </w:tcPr>
          <w:p w14:paraId="062255CA"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6E41CE3E" w14:textId="77777777" w:rsidR="00B8221B" w:rsidRDefault="00B8221B" w:rsidP="000D35BF">
            <w:pPr>
              <w:spacing w:after="0"/>
              <w:jc w:val="both"/>
              <w:rPr>
                <w:rFonts w:ascii="Arial" w:hAnsi="Arial"/>
              </w:rPr>
            </w:pPr>
          </w:p>
        </w:tc>
      </w:tr>
      <w:tr w:rsidR="00B8221B" w14:paraId="57806D45" w14:textId="77777777" w:rsidTr="000D35BF">
        <w:tc>
          <w:tcPr>
            <w:tcW w:w="1838" w:type="dxa"/>
          </w:tcPr>
          <w:p w14:paraId="17E1E9A2" w14:textId="77777777" w:rsidR="00B8221B" w:rsidRDefault="00B8221B" w:rsidP="000D35BF">
            <w:pPr>
              <w:spacing w:after="0"/>
              <w:jc w:val="both"/>
              <w:rPr>
                <w:rFonts w:ascii="Arial" w:hAnsi="Arial"/>
              </w:rPr>
            </w:pPr>
          </w:p>
        </w:tc>
        <w:tc>
          <w:tcPr>
            <w:tcW w:w="1985" w:type="dxa"/>
          </w:tcPr>
          <w:p w14:paraId="50CCAD6A" w14:textId="77777777" w:rsidR="00B8221B" w:rsidRDefault="00B8221B" w:rsidP="000D35BF">
            <w:pPr>
              <w:spacing w:after="0"/>
              <w:jc w:val="both"/>
              <w:rPr>
                <w:rFonts w:ascii="Arial" w:hAnsi="Arial"/>
              </w:rPr>
            </w:pPr>
          </w:p>
        </w:tc>
        <w:tc>
          <w:tcPr>
            <w:tcW w:w="5806" w:type="dxa"/>
          </w:tcPr>
          <w:p w14:paraId="572592E0" w14:textId="77777777" w:rsidR="00B8221B" w:rsidRDefault="00B8221B" w:rsidP="000D35BF">
            <w:pPr>
              <w:spacing w:after="0"/>
              <w:jc w:val="both"/>
              <w:rPr>
                <w:rFonts w:ascii="Arial" w:hAnsi="Arial"/>
              </w:rPr>
            </w:pPr>
          </w:p>
        </w:tc>
      </w:tr>
      <w:tr w:rsidR="00B8221B" w14:paraId="6B26D45B" w14:textId="77777777" w:rsidTr="000D35BF">
        <w:tc>
          <w:tcPr>
            <w:tcW w:w="1838" w:type="dxa"/>
          </w:tcPr>
          <w:p w14:paraId="74ECDE5C" w14:textId="77777777" w:rsidR="00B8221B" w:rsidRDefault="00B8221B" w:rsidP="000D35BF">
            <w:pPr>
              <w:spacing w:after="0"/>
              <w:jc w:val="both"/>
              <w:rPr>
                <w:rFonts w:ascii="Arial" w:hAnsi="Arial"/>
                <w:lang w:eastAsia="ja-JP"/>
              </w:rPr>
            </w:pPr>
          </w:p>
        </w:tc>
        <w:tc>
          <w:tcPr>
            <w:tcW w:w="1985" w:type="dxa"/>
          </w:tcPr>
          <w:p w14:paraId="3E1B57A6" w14:textId="77777777" w:rsidR="00B8221B" w:rsidRDefault="00B8221B" w:rsidP="000D35BF">
            <w:pPr>
              <w:spacing w:after="0"/>
              <w:jc w:val="both"/>
              <w:rPr>
                <w:rFonts w:ascii="Arial" w:hAnsi="Arial"/>
                <w:lang w:eastAsia="ja-JP"/>
              </w:rPr>
            </w:pPr>
          </w:p>
        </w:tc>
        <w:tc>
          <w:tcPr>
            <w:tcW w:w="5806" w:type="dxa"/>
          </w:tcPr>
          <w:p w14:paraId="39FE4842" w14:textId="77777777" w:rsidR="00B8221B" w:rsidRDefault="00B8221B" w:rsidP="000D35BF">
            <w:pPr>
              <w:spacing w:after="0"/>
              <w:jc w:val="both"/>
              <w:rPr>
                <w:rFonts w:ascii="Arial" w:hAnsi="Arial"/>
              </w:rPr>
            </w:pP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BodyText"/>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Heading2"/>
        <w:numPr>
          <w:ilvl w:val="1"/>
          <w:numId w:val="11"/>
        </w:numPr>
        <w:rPr>
          <w:rFonts w:eastAsiaTheme="minorEastAsia"/>
          <w:lang w:eastAsia="zh-CN"/>
        </w:rPr>
      </w:pPr>
      <w:r>
        <w:rPr>
          <w:rFonts w:eastAsiaTheme="minorEastAsia"/>
          <w:lang w:eastAsia="zh-CN"/>
        </w:rPr>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DengXian"/>
          <w:lang w:eastAsia="zh-CN"/>
        </w:rPr>
        <w:t>Rel-16 NPN has concluded the maximum number of network IDs</w:t>
      </w:r>
      <w:r w:rsidR="0097136B">
        <w:rPr>
          <w:rFonts w:eastAsia="DengXian"/>
          <w:lang w:eastAsia="zh-CN"/>
        </w:rPr>
        <w:t xml:space="preserve"> for RAN sharing.</w:t>
      </w:r>
      <w:r w:rsidRPr="00FD398F">
        <w:rPr>
          <w:rFonts w:eastAsia="DengXian"/>
          <w:lang w:eastAsia="zh-CN"/>
        </w:rPr>
        <w:t xml:space="preserve"> </w:t>
      </w:r>
      <w:r w:rsidR="0097136B">
        <w:rPr>
          <w:rFonts w:eastAsia="DengXian"/>
          <w:lang w:eastAsia="zh-CN"/>
        </w:rPr>
        <w:t>T</w:t>
      </w:r>
      <w:r w:rsidRPr="00FD398F">
        <w:rPr>
          <w:rFonts w:eastAsia="DengXian"/>
          <w:lang w:eastAsia="zh-CN"/>
        </w:rPr>
        <w:t xml:space="preserve">he total number of networks of PLMN+PNI-NPN+SNPN, is </w:t>
      </w:r>
      <w:r>
        <w:rPr>
          <w:rFonts w:eastAsia="DengXian"/>
          <w:lang w:eastAsia="zh-CN"/>
        </w:rPr>
        <w:t>12</w:t>
      </w:r>
      <w:r w:rsidR="005E184E">
        <w:rPr>
          <w:rFonts w:eastAsia="DengXian"/>
          <w:lang w:eastAsia="zh-CN"/>
        </w:rPr>
        <w:t xml:space="preserve"> per cell</w:t>
      </w:r>
      <w:r w:rsidRPr="00FD398F">
        <w:rPr>
          <w:rFonts w:eastAsia="DengXian"/>
          <w:lang w:eastAsia="zh-CN"/>
        </w:rPr>
        <w:t xml:space="preserve">. </w:t>
      </w:r>
      <w:r w:rsidR="0097136B">
        <w:rPr>
          <w:rFonts w:eastAsia="DengXian"/>
          <w:lang w:eastAsia="zh-CN"/>
        </w:rPr>
        <w:t xml:space="preserve">Some companies </w:t>
      </w:r>
      <w:r w:rsidR="00E66629">
        <w:rPr>
          <w:rFonts w:eastAsia="DengXian"/>
          <w:lang w:eastAsia="zh-CN"/>
        </w:rPr>
        <w:t>[5]</w:t>
      </w:r>
      <w:r w:rsidR="00A90957">
        <w:rPr>
          <w:rFonts w:eastAsia="DengXian"/>
          <w:lang w:eastAsia="zh-CN"/>
        </w:rPr>
        <w:t>[7]</w:t>
      </w:r>
      <w:r w:rsidR="00E66629">
        <w:rPr>
          <w:rFonts w:eastAsia="DengXian"/>
          <w:lang w:eastAsia="zh-CN"/>
        </w:rPr>
        <w:t xml:space="preserve">[15] </w:t>
      </w:r>
      <w:r w:rsidR="0097136B">
        <w:rPr>
          <w:rFonts w:eastAsia="DengXian"/>
          <w:lang w:eastAsia="zh-CN"/>
        </w:rPr>
        <w:t>think this restriction could be extended to GINs,</w:t>
      </w:r>
      <w:bookmarkStart w:id="4" w:name="_Hlk72509997"/>
      <w:r w:rsidR="0097136B">
        <w:rPr>
          <w:rFonts w:eastAsia="DengXian"/>
          <w:lang w:eastAsia="zh-CN"/>
        </w:rPr>
        <w:t xml:space="preserve"> i.e. </w:t>
      </w:r>
      <w:r w:rsidR="00A90957">
        <w:rPr>
          <w:rFonts w:eastAsia="DengXian"/>
          <w:lang w:eastAsia="zh-CN"/>
        </w:rPr>
        <w:t>#</w:t>
      </w:r>
      <w:r w:rsidR="0097136B" w:rsidRPr="0097136B">
        <w:rPr>
          <w:rFonts w:eastAsia="DengXian"/>
          <w:lang w:eastAsia="zh-CN"/>
        </w:rPr>
        <w:t>PLMN+</w:t>
      </w:r>
      <w:r w:rsidR="00A90957">
        <w:rPr>
          <w:rFonts w:eastAsia="DengXian"/>
          <w:lang w:eastAsia="zh-CN"/>
        </w:rPr>
        <w:t>#</w:t>
      </w:r>
      <w:r w:rsidR="0097136B" w:rsidRPr="0097136B">
        <w:rPr>
          <w:rFonts w:eastAsia="DengXian"/>
          <w:lang w:eastAsia="zh-CN"/>
        </w:rPr>
        <w:t>PNI-NPN+</w:t>
      </w:r>
      <w:r w:rsidR="00A90957">
        <w:rPr>
          <w:rFonts w:eastAsia="DengXian"/>
          <w:lang w:eastAsia="zh-CN"/>
        </w:rPr>
        <w:t>#</w:t>
      </w:r>
      <w:r w:rsidR="0097136B" w:rsidRPr="0097136B">
        <w:rPr>
          <w:rFonts w:eastAsia="DengXian"/>
          <w:lang w:eastAsia="zh-CN"/>
        </w:rPr>
        <w:t>SNPN+</w:t>
      </w:r>
      <w:r w:rsidR="00A90957">
        <w:rPr>
          <w:rFonts w:eastAsia="DengXian"/>
          <w:lang w:eastAsia="zh-CN"/>
        </w:rPr>
        <w:t>#</w:t>
      </w:r>
      <w:r w:rsidR="0097136B" w:rsidRPr="0097136B">
        <w:rPr>
          <w:rFonts w:eastAsia="DengXian"/>
          <w:lang w:eastAsia="zh-CN"/>
        </w:rPr>
        <w:t xml:space="preserve">GIN </w:t>
      </w:r>
      <w:r w:rsidR="00E66629">
        <w:rPr>
          <w:rFonts w:eastAsia="DengXian"/>
          <w:lang w:eastAsia="zh-CN"/>
        </w:rPr>
        <w:t>&lt;=</w:t>
      </w:r>
      <w:r w:rsidR="0097136B" w:rsidRPr="0097136B">
        <w:rPr>
          <w:rFonts w:eastAsia="DengXian"/>
          <w:lang w:eastAsia="zh-CN"/>
        </w:rPr>
        <w:t xml:space="preserve"> </w:t>
      </w:r>
      <w:r w:rsidR="00E66629">
        <w:rPr>
          <w:rFonts w:eastAsia="DengXian"/>
          <w:lang w:eastAsia="zh-CN"/>
        </w:rPr>
        <w:t>12</w:t>
      </w:r>
      <w:bookmarkEnd w:id="4"/>
      <w:r w:rsidR="0097136B">
        <w:rPr>
          <w:rFonts w:eastAsia="DengXian"/>
          <w:lang w:eastAsia="zh-CN"/>
        </w:rPr>
        <w:t xml:space="preserve">. </w:t>
      </w:r>
      <w:r w:rsidR="00E66629">
        <w:rPr>
          <w:rFonts w:eastAsia="DengXian"/>
          <w:lang w:eastAsia="zh-CN"/>
        </w:rPr>
        <w:t>However, some companies</w:t>
      </w:r>
      <w:r w:rsidR="00E91695">
        <w:rPr>
          <w:rFonts w:eastAsia="DengXian"/>
          <w:lang w:eastAsia="zh-CN"/>
        </w:rPr>
        <w:t xml:space="preserve"> </w:t>
      </w:r>
      <w:r w:rsidR="00E66629">
        <w:rPr>
          <w:rFonts w:eastAsia="DengXian"/>
          <w:lang w:eastAsia="zh-CN"/>
        </w:rPr>
        <w:t>[</w:t>
      </w:r>
      <w:r w:rsidR="00A90957">
        <w:rPr>
          <w:rFonts w:eastAsia="DengXian"/>
          <w:lang w:eastAsia="zh-CN"/>
        </w:rPr>
        <w:t>9</w:t>
      </w:r>
      <w:r w:rsidR="00E66629">
        <w:rPr>
          <w:rFonts w:eastAsia="DengXian"/>
          <w:lang w:eastAsia="zh-CN"/>
        </w:rPr>
        <w:t xml:space="preserve">] think the limitation is independent for GINs, like 12 or </w:t>
      </w:r>
      <w:r w:rsidR="00A90957">
        <w:rPr>
          <w:rFonts w:eastAsia="DengXian"/>
          <w:lang w:eastAsia="zh-CN"/>
        </w:rPr>
        <w:t xml:space="preserve">24. </w:t>
      </w:r>
      <w:r w:rsidR="002C069C">
        <w:rPr>
          <w:rFonts w:eastAsia="DengXian"/>
          <w:lang w:eastAsia="zh-CN"/>
        </w:rPr>
        <w:t>Meanwhile</w:t>
      </w:r>
      <w:r w:rsidR="00E66629" w:rsidRPr="00A90957">
        <w:rPr>
          <w:rFonts w:eastAsia="DengXian"/>
          <w:lang w:eastAsia="zh-CN"/>
        </w:rPr>
        <w:t>,</w:t>
      </w:r>
      <w:r w:rsidR="00E66629">
        <w:rPr>
          <w:rFonts w:eastAsia="DengXian"/>
          <w:lang w:eastAsia="zh-CN"/>
        </w:rPr>
        <w:t xml:space="preserve"> </w:t>
      </w:r>
      <w:r w:rsidR="002C069C">
        <w:rPr>
          <w:rFonts w:eastAsia="DengXian"/>
          <w:lang w:eastAsia="zh-CN"/>
        </w:rPr>
        <w:t>there is still no consensus on the restriction is per cell</w:t>
      </w:r>
      <w:r w:rsidR="005E184E">
        <w:rPr>
          <w:rFonts w:eastAsia="DengXian"/>
          <w:lang w:eastAsia="zh-CN"/>
        </w:rPr>
        <w:t>[3]</w:t>
      </w:r>
      <w:r w:rsidR="00EA24C5">
        <w:rPr>
          <w:rFonts w:eastAsia="DengXian"/>
          <w:lang w:eastAsia="zh-CN"/>
        </w:rPr>
        <w:t>[9]</w:t>
      </w:r>
      <w:r w:rsidR="00DF2E88">
        <w:rPr>
          <w:rFonts w:eastAsia="DengXian"/>
          <w:lang w:eastAsia="zh-CN"/>
        </w:rPr>
        <w:t>[13]</w:t>
      </w:r>
      <w:r w:rsidR="002C069C">
        <w:rPr>
          <w:rFonts w:eastAsia="DengXian"/>
          <w:lang w:eastAsia="zh-CN"/>
        </w:rPr>
        <w:t xml:space="preserve"> or SNPN[6][8]</w:t>
      </w:r>
      <w:r w:rsidR="00E66629" w:rsidRPr="00A90957">
        <w:rPr>
          <w:rFonts w:eastAsia="DengXian"/>
          <w:lang w:eastAsia="zh-CN"/>
        </w:rPr>
        <w:t>.</w:t>
      </w:r>
    </w:p>
    <w:p w14:paraId="0DF76CB9" w14:textId="6BF3704E" w:rsidR="00275B8A" w:rsidRDefault="0008247E" w:rsidP="00275B8A">
      <w:pPr>
        <w:spacing w:after="0"/>
        <w:jc w:val="both"/>
        <w:rPr>
          <w:rFonts w:ascii="Arial" w:hAnsi="Arial"/>
          <w:b/>
          <w:bCs/>
        </w:rPr>
      </w:pPr>
      <w:r>
        <w:rPr>
          <w:rFonts w:ascii="Arial" w:hAnsi="Arial"/>
          <w:b/>
          <w:bCs/>
        </w:rPr>
        <w:lastRenderedPageBreak/>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restriction of Rel-16 NPN could be extended to GINs(</w:t>
      </w:r>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660DBC" w14:paraId="0DF76CBD" w14:textId="77777777" w:rsidTr="5ACDB0A6">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r>
              <w:rPr>
                <w:rFonts w:ascii="Arial" w:hAnsi="Arial"/>
                <w:b/>
                <w:bCs/>
              </w:rPr>
              <w:t>Comments</w:t>
            </w:r>
            <w:r w:rsidR="005E184E">
              <w:rPr>
                <w:rFonts w:ascii="Arial" w:hAnsi="Arial"/>
                <w:b/>
                <w:bCs/>
              </w:rPr>
              <w:t>(If answer is no, please make your proposal)</w:t>
            </w:r>
          </w:p>
        </w:tc>
      </w:tr>
      <w:tr w:rsidR="00660DBC" w14:paraId="0DF76CC1" w14:textId="77777777" w:rsidTr="5ACDB0A6">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5ACDB0A6">
        <w:tc>
          <w:tcPr>
            <w:tcW w:w="1684" w:type="dxa"/>
            <w:tcBorders>
              <w:top w:val="single" w:sz="4" w:space="0" w:color="auto"/>
              <w:left w:val="single" w:sz="4" w:space="0" w:color="auto"/>
              <w:bottom w:val="single" w:sz="4" w:space="0" w:color="auto"/>
              <w:right w:val="single" w:sz="4" w:space="0" w:color="auto"/>
            </w:tcBorders>
          </w:tcPr>
          <w:p w14:paraId="0DF76CC2" w14:textId="5A2CDEB5" w:rsidR="00660DBC" w:rsidRDefault="003242CF" w:rsidP="004F0F86">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46A898B" w14:textId="7A0F55BC" w:rsidR="00660DBC" w:rsidRDefault="003242CF"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3" w14:textId="5196D3B5" w:rsidR="00660DBC" w:rsidRDefault="00AA0B8A" w:rsidP="004F0F86">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0DF76CC6" w14:textId="2244B62D" w:rsidR="00660DBC" w:rsidRDefault="003242CF" w:rsidP="006D2D31">
            <w:pPr>
              <w:spacing w:after="0"/>
              <w:jc w:val="both"/>
              <w:rPr>
                <w:rFonts w:ascii="Arial" w:hAnsi="Arial"/>
              </w:rPr>
            </w:pPr>
            <w:r>
              <w:rPr>
                <w:rFonts w:ascii="Arial" w:hAnsi="Arial"/>
              </w:rPr>
              <w:t>If it is in a new SIB, there is no need for such constraint and the max number is just for signalling purpose.</w:t>
            </w:r>
            <w:r w:rsidR="006E758C">
              <w:rPr>
                <w:rFonts w:ascii="Arial" w:hAnsi="Arial"/>
              </w:rPr>
              <w:t xml:space="preserve"> </w:t>
            </w:r>
            <w:r w:rsidR="00D84C78">
              <w:rPr>
                <w:rFonts w:ascii="Arial" w:hAnsi="Arial"/>
              </w:rPr>
              <w:t xml:space="preserve">Max </w:t>
            </w:r>
            <w:r w:rsidR="006424F9">
              <w:rPr>
                <w:rFonts w:ascii="Arial" w:hAnsi="Arial"/>
              </w:rPr>
              <w:t>12 per SNPN is fine with us</w:t>
            </w:r>
            <w:r w:rsidR="00AA0B8A">
              <w:rPr>
                <w:rFonts w:ascii="Arial" w:hAnsi="Arial"/>
              </w:rPr>
              <w:t>.</w:t>
            </w:r>
          </w:p>
        </w:tc>
      </w:tr>
      <w:tr w:rsidR="00660DBC" w14:paraId="0DF76CCB" w14:textId="77777777" w:rsidTr="5ACDB0A6">
        <w:tc>
          <w:tcPr>
            <w:tcW w:w="1684" w:type="dxa"/>
            <w:tcBorders>
              <w:top w:val="single" w:sz="4" w:space="0" w:color="auto"/>
              <w:left w:val="single" w:sz="4" w:space="0" w:color="auto"/>
              <w:bottom w:val="single" w:sz="4" w:space="0" w:color="auto"/>
              <w:right w:val="single" w:sz="4" w:space="0" w:color="auto"/>
            </w:tcBorders>
          </w:tcPr>
          <w:p w14:paraId="0DF76CC8" w14:textId="24EB0B2C" w:rsidR="00660DBC" w:rsidRDefault="00660DBC" w:rsidP="004F0F86">
            <w:pPr>
              <w:spacing w:after="0"/>
              <w:jc w:val="both"/>
              <w:rPr>
                <w:rFonts w:ascii="Arial" w:hAnsi="Arial"/>
              </w:rPr>
            </w:pPr>
          </w:p>
        </w:tc>
        <w:tc>
          <w:tcPr>
            <w:tcW w:w="1548" w:type="dxa"/>
            <w:tcBorders>
              <w:top w:val="single" w:sz="4" w:space="0" w:color="auto"/>
              <w:left w:val="single" w:sz="4" w:space="0" w:color="auto"/>
              <w:bottom w:val="single" w:sz="4" w:space="0" w:color="auto"/>
              <w:right w:val="single" w:sz="4" w:space="0" w:color="auto"/>
            </w:tcBorders>
          </w:tcPr>
          <w:p w14:paraId="0B2B44F8" w14:textId="77777777" w:rsidR="00660DBC" w:rsidRDefault="00660DBC" w:rsidP="004F0F86">
            <w:pPr>
              <w:spacing w:after="0"/>
              <w:jc w:val="both"/>
              <w:rPr>
                <w:rFonts w:ascii="Arial" w:hAnsi="Arial"/>
              </w:rPr>
            </w:pPr>
          </w:p>
        </w:tc>
        <w:tc>
          <w:tcPr>
            <w:tcW w:w="1698" w:type="dxa"/>
            <w:tcBorders>
              <w:top w:val="single" w:sz="4" w:space="0" w:color="auto"/>
              <w:left w:val="single" w:sz="4" w:space="0" w:color="auto"/>
              <w:bottom w:val="single" w:sz="4" w:space="0" w:color="auto"/>
              <w:right w:val="single" w:sz="4" w:space="0" w:color="auto"/>
            </w:tcBorders>
          </w:tcPr>
          <w:p w14:paraId="0DF76CC9" w14:textId="462B6E17" w:rsidR="00660DBC" w:rsidRDefault="00660DBC" w:rsidP="004F0F86">
            <w:pPr>
              <w:spacing w:after="0"/>
              <w:jc w:val="both"/>
              <w:rPr>
                <w:rFonts w:ascii="Arial" w:hAnsi="Arial"/>
              </w:rPr>
            </w:pPr>
          </w:p>
        </w:tc>
        <w:tc>
          <w:tcPr>
            <w:tcW w:w="4701" w:type="dxa"/>
            <w:tcBorders>
              <w:top w:val="single" w:sz="4" w:space="0" w:color="auto"/>
              <w:left w:val="single" w:sz="4" w:space="0" w:color="auto"/>
              <w:bottom w:val="single" w:sz="4" w:space="0" w:color="auto"/>
              <w:right w:val="single" w:sz="4" w:space="0" w:color="auto"/>
            </w:tcBorders>
          </w:tcPr>
          <w:p w14:paraId="0DF76CCA" w14:textId="47F373D9" w:rsidR="00660DBC" w:rsidRDefault="00660DBC" w:rsidP="00754F54">
            <w:pPr>
              <w:spacing w:after="0"/>
              <w:jc w:val="both"/>
              <w:rPr>
                <w:rFonts w:ascii="Arial" w:hAnsi="Arial"/>
              </w:rPr>
            </w:pPr>
          </w:p>
        </w:tc>
      </w:tr>
      <w:tr w:rsidR="00660DBC" w14:paraId="0DF76CCF" w14:textId="77777777" w:rsidTr="5ACDB0A6">
        <w:tc>
          <w:tcPr>
            <w:tcW w:w="1684" w:type="dxa"/>
            <w:tcBorders>
              <w:top w:val="single" w:sz="4" w:space="0" w:color="auto"/>
              <w:left w:val="single" w:sz="4" w:space="0" w:color="auto"/>
              <w:bottom w:val="single" w:sz="4" w:space="0" w:color="auto"/>
              <w:right w:val="single" w:sz="4" w:space="0" w:color="auto"/>
            </w:tcBorders>
          </w:tcPr>
          <w:p w14:paraId="0DF76CCC" w14:textId="68184CDB" w:rsidR="00660DBC" w:rsidRDefault="00660DBC" w:rsidP="00574A16">
            <w:pPr>
              <w:spacing w:after="0"/>
              <w:jc w:val="both"/>
              <w:rPr>
                <w:rFonts w:ascii="Arial" w:hAnsi="Arial"/>
              </w:rPr>
            </w:pPr>
          </w:p>
        </w:tc>
        <w:tc>
          <w:tcPr>
            <w:tcW w:w="1548" w:type="dxa"/>
            <w:tcBorders>
              <w:top w:val="single" w:sz="4" w:space="0" w:color="auto"/>
              <w:left w:val="single" w:sz="4" w:space="0" w:color="auto"/>
              <w:bottom w:val="single" w:sz="4" w:space="0" w:color="auto"/>
              <w:right w:val="single" w:sz="4" w:space="0" w:color="auto"/>
            </w:tcBorders>
          </w:tcPr>
          <w:p w14:paraId="5825BE16" w14:textId="77777777" w:rsidR="00660DBC" w:rsidRPr="00574A16" w:rsidRDefault="00660DBC" w:rsidP="004F0F86">
            <w:pPr>
              <w:spacing w:after="0"/>
              <w:jc w:val="both"/>
              <w:rPr>
                <w:rFonts w:ascii="Arial" w:eastAsiaTheme="minorEastAsia" w:hAnsi="Arial"/>
                <w:lang w:eastAsia="zh-CN"/>
              </w:rPr>
            </w:pPr>
          </w:p>
        </w:tc>
        <w:tc>
          <w:tcPr>
            <w:tcW w:w="1698" w:type="dxa"/>
            <w:tcBorders>
              <w:top w:val="single" w:sz="4" w:space="0" w:color="auto"/>
              <w:left w:val="single" w:sz="4" w:space="0" w:color="auto"/>
              <w:bottom w:val="single" w:sz="4" w:space="0" w:color="auto"/>
              <w:right w:val="single" w:sz="4" w:space="0" w:color="auto"/>
            </w:tcBorders>
          </w:tcPr>
          <w:p w14:paraId="0DF76CCD" w14:textId="1601A50E" w:rsidR="00660DBC" w:rsidRPr="00574A16" w:rsidRDefault="00660DBC" w:rsidP="004F0F86">
            <w:pPr>
              <w:spacing w:after="0"/>
              <w:jc w:val="both"/>
              <w:rPr>
                <w:rFonts w:ascii="Arial" w:eastAsiaTheme="minorEastAsia" w:hAnsi="Arial"/>
                <w:lang w:eastAsia="zh-CN"/>
              </w:rPr>
            </w:pPr>
          </w:p>
        </w:tc>
        <w:tc>
          <w:tcPr>
            <w:tcW w:w="4701" w:type="dxa"/>
            <w:tcBorders>
              <w:top w:val="single" w:sz="4" w:space="0" w:color="auto"/>
              <w:left w:val="single" w:sz="4" w:space="0" w:color="auto"/>
              <w:bottom w:val="single" w:sz="4" w:space="0" w:color="auto"/>
              <w:right w:val="single" w:sz="4" w:space="0" w:color="auto"/>
            </w:tcBorders>
          </w:tcPr>
          <w:p w14:paraId="0DF76CCE" w14:textId="77777777" w:rsidR="00660DBC" w:rsidRDefault="00660DBC" w:rsidP="004F0F86">
            <w:pPr>
              <w:spacing w:after="0"/>
              <w:jc w:val="both"/>
              <w:rPr>
                <w:rFonts w:ascii="Arial" w:hAnsi="Arial"/>
              </w:rPr>
            </w:pPr>
          </w:p>
        </w:tc>
      </w:tr>
      <w:tr w:rsidR="00660DBC" w14:paraId="7707879E" w14:textId="77777777" w:rsidTr="5ACDB0A6">
        <w:tc>
          <w:tcPr>
            <w:tcW w:w="1684" w:type="dxa"/>
          </w:tcPr>
          <w:p w14:paraId="2795F0CB" w14:textId="07495E68" w:rsidR="00660DBC" w:rsidRDefault="00660DBC" w:rsidP="006F2EDC">
            <w:pPr>
              <w:spacing w:after="0"/>
              <w:jc w:val="both"/>
              <w:rPr>
                <w:rFonts w:ascii="Arial" w:hAnsi="Arial"/>
              </w:rPr>
            </w:pPr>
          </w:p>
        </w:tc>
        <w:tc>
          <w:tcPr>
            <w:tcW w:w="1548" w:type="dxa"/>
          </w:tcPr>
          <w:p w14:paraId="2AC6982C" w14:textId="77777777" w:rsidR="00660DBC" w:rsidRDefault="00660DBC" w:rsidP="006F2EDC">
            <w:pPr>
              <w:spacing w:after="0"/>
              <w:rPr>
                <w:rFonts w:ascii="Arial" w:hAnsi="Arial"/>
              </w:rPr>
            </w:pPr>
          </w:p>
        </w:tc>
        <w:tc>
          <w:tcPr>
            <w:tcW w:w="1698" w:type="dxa"/>
          </w:tcPr>
          <w:p w14:paraId="3E435CEF" w14:textId="3AFA2E14" w:rsidR="00660DBC" w:rsidRDefault="00660DBC" w:rsidP="006F2EDC">
            <w:pPr>
              <w:spacing w:after="0"/>
              <w:rPr>
                <w:rFonts w:ascii="Arial" w:hAnsi="Arial"/>
              </w:rPr>
            </w:pPr>
          </w:p>
        </w:tc>
        <w:tc>
          <w:tcPr>
            <w:tcW w:w="4701" w:type="dxa"/>
          </w:tcPr>
          <w:p w14:paraId="395117B7" w14:textId="607CB1CE" w:rsidR="00660DBC" w:rsidRDefault="00660DBC" w:rsidP="006F2EDC">
            <w:pPr>
              <w:spacing w:after="0"/>
              <w:rPr>
                <w:rFonts w:ascii="Arial" w:hAnsi="Arial"/>
              </w:rPr>
            </w:pPr>
          </w:p>
        </w:tc>
      </w:tr>
      <w:tr w:rsidR="00660DBC" w14:paraId="736782EF" w14:textId="77777777" w:rsidTr="5ACDB0A6">
        <w:tc>
          <w:tcPr>
            <w:tcW w:w="1684" w:type="dxa"/>
          </w:tcPr>
          <w:p w14:paraId="07A34BFA" w14:textId="24B75E07"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Group ID as a specific case of SNPN ID reusing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1A78D0B2" w:rsidR="00F33104" w:rsidRDefault="003242CF" w:rsidP="000D35B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A2D056" w14:textId="5819A972" w:rsidR="00F33104" w:rsidRDefault="003242CF" w:rsidP="000D35BF">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568D21F6" w14:textId="7341C400" w:rsidR="00F33104" w:rsidRDefault="003242CF" w:rsidP="000D35BF">
            <w:pPr>
              <w:spacing w:after="0"/>
              <w:jc w:val="both"/>
              <w:rPr>
                <w:rFonts w:ascii="Arial" w:hAnsi="Arial"/>
              </w:rPr>
            </w:pPr>
            <w:r>
              <w:rPr>
                <w:rFonts w:ascii="Arial" w:hAnsi="Arial"/>
              </w:rPr>
              <w:t>This can be check by each company internally.</w:t>
            </w: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77777777" w:rsidR="00F33104" w:rsidRDefault="00F33104" w:rsidP="000D35B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50C2A226" w14:textId="77777777" w:rsidR="00F33104" w:rsidRDefault="00F33104" w:rsidP="000D35B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294B63FD" w14:textId="77777777" w:rsidR="00F33104" w:rsidRDefault="00F33104" w:rsidP="000D35BF">
            <w:pPr>
              <w:spacing w:after="0"/>
              <w:jc w:val="both"/>
              <w:rPr>
                <w:rFonts w:ascii="Arial" w:hAnsi="Arial"/>
              </w:rPr>
            </w:pP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77777777" w:rsidR="00F33104" w:rsidRDefault="00F33104" w:rsidP="000D35B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451FB95F" w14:textId="77777777" w:rsidR="00F33104" w:rsidRPr="00574A16" w:rsidRDefault="00F33104" w:rsidP="000D35B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77777777" w:rsidR="00F33104" w:rsidRDefault="00F33104" w:rsidP="000D35BF">
            <w:pPr>
              <w:spacing w:after="0"/>
              <w:jc w:val="both"/>
              <w:rPr>
                <w:rFonts w:ascii="Arial" w:hAnsi="Arial"/>
              </w:rPr>
            </w:pPr>
          </w:p>
        </w:tc>
        <w:tc>
          <w:tcPr>
            <w:tcW w:w="1896" w:type="dxa"/>
          </w:tcPr>
          <w:p w14:paraId="5F65E9A9" w14:textId="77777777" w:rsidR="00F33104" w:rsidRDefault="00F33104" w:rsidP="000D35BF">
            <w:pPr>
              <w:spacing w:after="0"/>
              <w:rPr>
                <w:rFonts w:ascii="Arial" w:hAnsi="Arial"/>
              </w:rPr>
            </w:pPr>
          </w:p>
        </w:tc>
        <w:tc>
          <w:tcPr>
            <w:tcW w:w="5760" w:type="dxa"/>
          </w:tcPr>
          <w:p w14:paraId="2209472A" w14:textId="77777777" w:rsidR="00F33104" w:rsidRDefault="00F33104" w:rsidP="000D35BF">
            <w:pPr>
              <w:spacing w:after="0"/>
              <w:rPr>
                <w:rFonts w:ascii="Arial" w:hAnsi="Arial"/>
              </w:rPr>
            </w:pP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BodyText"/>
      </w:pPr>
      <w:r>
        <w:rPr>
          <w:b/>
          <w:bCs/>
        </w:rPr>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BodyText"/>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Heading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26EE8400" w:rsidR="00732373" w:rsidRDefault="00C07850" w:rsidP="008002E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068E34B1" w14:textId="75C14FD3"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30E8A2B7" w:rsidR="00732373" w:rsidRDefault="00C07850" w:rsidP="008002EF">
            <w:pPr>
              <w:spacing w:after="0"/>
              <w:jc w:val="both"/>
              <w:rPr>
                <w:rFonts w:ascii="Arial" w:hAnsi="Arial"/>
              </w:rPr>
            </w:pPr>
            <w:r>
              <w:rPr>
                <w:rFonts w:ascii="Arial" w:hAnsi="Arial"/>
              </w:rPr>
              <w:t>This can be discussed later once the ASN.1 structure is made clearer</w:t>
            </w: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77777777" w:rsidR="00732373" w:rsidRDefault="00732373" w:rsidP="008002E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5CB33518" w14:textId="77777777"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6208C457" w14:textId="77777777" w:rsidR="00732373" w:rsidRDefault="00732373" w:rsidP="008002EF">
            <w:pPr>
              <w:spacing w:after="0"/>
              <w:jc w:val="both"/>
              <w:rPr>
                <w:rFonts w:ascii="Arial" w:hAnsi="Arial"/>
              </w:rPr>
            </w:pP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77777777" w:rsidR="00732373" w:rsidRDefault="00732373" w:rsidP="008002E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2243A2D1" w14:textId="77777777" w:rsidR="00732373" w:rsidRPr="00574A16" w:rsidRDefault="00732373" w:rsidP="008002E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17C9E21A" w14:textId="77777777" w:rsidR="00732373" w:rsidRDefault="00732373" w:rsidP="008002EF">
            <w:pPr>
              <w:spacing w:after="0"/>
              <w:jc w:val="both"/>
              <w:rPr>
                <w:rFonts w:ascii="Arial" w:hAnsi="Arial"/>
              </w:rPr>
            </w:pPr>
          </w:p>
        </w:tc>
      </w:tr>
      <w:tr w:rsidR="00732373" w14:paraId="50B2D411" w14:textId="77777777" w:rsidTr="008002EF">
        <w:trPr>
          <w:trHeight w:val="270"/>
        </w:trPr>
        <w:tc>
          <w:tcPr>
            <w:tcW w:w="2063" w:type="dxa"/>
          </w:tcPr>
          <w:p w14:paraId="4003E3CF" w14:textId="77777777" w:rsidR="00732373" w:rsidRDefault="00732373" w:rsidP="008002EF">
            <w:pPr>
              <w:spacing w:after="0"/>
              <w:jc w:val="both"/>
              <w:rPr>
                <w:rFonts w:ascii="Arial" w:hAnsi="Arial"/>
              </w:rPr>
            </w:pPr>
          </w:p>
        </w:tc>
        <w:tc>
          <w:tcPr>
            <w:tcW w:w="1896" w:type="dxa"/>
          </w:tcPr>
          <w:p w14:paraId="704757E9" w14:textId="77777777" w:rsidR="00732373" w:rsidRDefault="00732373" w:rsidP="008002EF">
            <w:pPr>
              <w:spacing w:after="0"/>
              <w:rPr>
                <w:rFonts w:ascii="Arial" w:hAnsi="Arial"/>
              </w:rPr>
            </w:pPr>
          </w:p>
        </w:tc>
        <w:tc>
          <w:tcPr>
            <w:tcW w:w="5760" w:type="dxa"/>
          </w:tcPr>
          <w:p w14:paraId="7C046C11" w14:textId="77777777" w:rsidR="00732373" w:rsidRDefault="00732373" w:rsidP="008002EF">
            <w:pPr>
              <w:spacing w:after="0"/>
              <w:rPr>
                <w:rFonts w:ascii="Arial" w:hAnsi="Arial"/>
              </w:rPr>
            </w:pP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BodyText"/>
      </w:pPr>
      <w:r>
        <w:rPr>
          <w:b/>
          <w:bCs/>
        </w:rPr>
        <w:lastRenderedPageBreak/>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Heading2"/>
        <w:numPr>
          <w:ilvl w:val="1"/>
          <w:numId w:val="11"/>
        </w:numPr>
        <w:rPr>
          <w:rFonts w:eastAsiaTheme="minorEastAsia"/>
          <w:lang w:eastAsia="zh-CN"/>
        </w:rPr>
      </w:pPr>
      <w:r>
        <w:rPr>
          <w:rFonts w:eastAsiaTheme="minorEastAsia" w:hint="eastAsia"/>
          <w:lang w:eastAsia="zh-CN"/>
        </w:rPr>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proposes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(e.g. Home SP credentials)</w:t>
      </w:r>
      <w:r w:rsidR="007D5B61">
        <w:rPr>
          <w:rFonts w:eastAsiaTheme="minorEastAsia" w:cs="Arial"/>
          <w:lang w:eastAsia="zh-CN"/>
        </w:rPr>
        <w:t xml:space="preserve"> can also be sent to NAS. On the contrary, [12][16]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 xml:space="preserve">[1][4][8][11]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2B25B86C" w:rsidR="00F36466"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4869EFC" w14:textId="44FA2C7D" w:rsidR="00F36466" w:rsidRDefault="00C07850"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4BE83F91" w14:textId="6743D5F6" w:rsidR="00F36466" w:rsidRDefault="00C07850"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5C0548D8" w14:textId="304F5AC8" w:rsidR="00F36466" w:rsidRDefault="00C07850" w:rsidP="008002EF">
            <w:pPr>
              <w:spacing w:after="0"/>
              <w:jc w:val="both"/>
              <w:rPr>
                <w:rFonts w:ascii="Arial" w:hAnsi="Arial"/>
              </w:rPr>
            </w:pPr>
            <w:r w:rsidRPr="00C07850">
              <w:rPr>
                <w:rFonts w:ascii="Arial" w:hAnsi="Arial"/>
              </w:rPr>
              <w:t>Group ID may correspond to multiple networks and does not seem logical to associate a Group ID with a HRNN which is used optionally for manual selection of a network by the UE.</w:t>
            </w: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77777777" w:rsidR="00F36466" w:rsidRDefault="00F36466"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414740DE" w14:textId="77777777" w:rsidR="00F36466" w:rsidRDefault="00F36466" w:rsidP="008002EF">
            <w:pPr>
              <w:spacing w:after="0"/>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14:paraId="2BACBBCC"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109657B1" w14:textId="77777777" w:rsidR="00F36466" w:rsidRDefault="00F36466" w:rsidP="008002EF">
            <w:pPr>
              <w:spacing w:after="0"/>
              <w:jc w:val="both"/>
              <w:rPr>
                <w:rFonts w:ascii="Arial" w:hAnsi="Arial"/>
              </w:rPr>
            </w:pP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77777777" w:rsidR="00F36466" w:rsidRDefault="00F36466"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4B317BFC" w14:textId="77777777" w:rsidR="00F36466" w:rsidRPr="00574A16" w:rsidRDefault="00F36466" w:rsidP="008002EF">
            <w:pPr>
              <w:spacing w:after="0"/>
              <w:jc w:val="both"/>
              <w:rPr>
                <w:rFonts w:ascii="Arial" w:eastAsiaTheme="minorEastAsia" w:hAnsi="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3DDDD81C"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38E63F4D" w14:textId="77777777" w:rsidR="00F36466" w:rsidRDefault="00F36466" w:rsidP="008002EF">
            <w:pPr>
              <w:spacing w:after="0"/>
              <w:jc w:val="both"/>
              <w:rPr>
                <w:rFonts w:ascii="Arial" w:hAnsi="Arial"/>
              </w:rPr>
            </w:pPr>
          </w:p>
        </w:tc>
      </w:tr>
      <w:tr w:rsidR="00F36466" w14:paraId="003BA953" w14:textId="74173EDE" w:rsidTr="00060C01">
        <w:trPr>
          <w:trHeight w:val="340"/>
        </w:trPr>
        <w:tc>
          <w:tcPr>
            <w:tcW w:w="1980" w:type="dxa"/>
          </w:tcPr>
          <w:p w14:paraId="27DF6625" w14:textId="77777777" w:rsidR="00F36466" w:rsidRDefault="00F36466" w:rsidP="008002EF">
            <w:pPr>
              <w:spacing w:after="0"/>
              <w:jc w:val="both"/>
              <w:rPr>
                <w:rFonts w:ascii="Arial" w:hAnsi="Arial"/>
              </w:rPr>
            </w:pPr>
          </w:p>
        </w:tc>
        <w:tc>
          <w:tcPr>
            <w:tcW w:w="1134" w:type="dxa"/>
          </w:tcPr>
          <w:p w14:paraId="405E6651" w14:textId="77777777" w:rsidR="00F36466" w:rsidRDefault="00F36466" w:rsidP="008002EF">
            <w:pPr>
              <w:spacing w:after="0"/>
              <w:rPr>
                <w:rFonts w:ascii="Arial" w:hAnsi="Arial"/>
              </w:rPr>
            </w:pPr>
          </w:p>
        </w:tc>
        <w:tc>
          <w:tcPr>
            <w:tcW w:w="2126" w:type="dxa"/>
          </w:tcPr>
          <w:p w14:paraId="7BB8B83E" w14:textId="77777777" w:rsidR="00F36466" w:rsidRDefault="00F36466" w:rsidP="008002EF">
            <w:pPr>
              <w:spacing w:after="0"/>
              <w:rPr>
                <w:rFonts w:ascii="Arial" w:hAnsi="Arial"/>
              </w:rPr>
            </w:pPr>
          </w:p>
        </w:tc>
        <w:tc>
          <w:tcPr>
            <w:tcW w:w="4782" w:type="dxa"/>
          </w:tcPr>
          <w:p w14:paraId="3AD3B8F2" w14:textId="77777777" w:rsidR="00F36466" w:rsidRDefault="00F36466" w:rsidP="008002EF">
            <w:pPr>
              <w:spacing w:after="0"/>
              <w:rPr>
                <w:rFonts w:ascii="Arial" w:hAnsi="Arial"/>
              </w:rPr>
            </w:pP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BodyText"/>
      </w:pPr>
      <w:r>
        <w:rPr>
          <w:b/>
          <w:bCs/>
        </w:rPr>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lang w:eastAsia="zh-CN"/>
        </w:rPr>
      </w:pPr>
    </w:p>
    <w:p w14:paraId="446B96D2" w14:textId="33E6CB8A" w:rsidR="00720832" w:rsidRPr="00114D89" w:rsidRDefault="00114D89" w:rsidP="00114D89">
      <w:pPr>
        <w:pStyle w:val="Heading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"whether the SNPN allows registration attempts from UEs that are not explicitly configured to select the SNPN" per SNPN.</w:t>
      </w:r>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to AS as legacy, no other information is needed[1][4][6][8][12][16]. Only one company proposes NAS to indicate GINs and two indications related to external credentials to AS</w:t>
      </w:r>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2E862EA7" w:rsidR="00060C01"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9A41A96" w14:textId="7F2B19A3" w:rsidR="00060C01" w:rsidRDefault="00C07850"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2520D4AA" w14:textId="6664695D" w:rsidR="00060C01" w:rsidRDefault="00C07850" w:rsidP="008002EF">
            <w:pPr>
              <w:spacing w:after="0"/>
              <w:jc w:val="both"/>
              <w:rPr>
                <w:rFonts w:ascii="Arial" w:hAnsi="Arial"/>
              </w:rPr>
            </w:pPr>
            <w:r>
              <w:rPr>
                <w:rFonts w:ascii="Arial" w:hAnsi="Arial"/>
              </w:rPr>
              <w:t xml:space="preserve">Only the selected SNPN </w:t>
            </w:r>
            <w:r w:rsidRPr="00C07850">
              <w:rPr>
                <w:rFonts w:ascii="Arial" w:hAnsi="Arial"/>
              </w:rPr>
              <w:t>(associated with the GID or corresponding to the indications which allow for CHs) is used for cell (re)selection/suitability check in UE and for AMF selection in RAN (as per legacy Rel-16)</w:t>
            </w: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77777777" w:rsidR="00060C01" w:rsidRDefault="00060C01"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6C91BEAC" w14:textId="77777777" w:rsidR="00060C01" w:rsidRDefault="00060C01"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53A8A9DC" w14:textId="77777777" w:rsidR="00060C01" w:rsidRDefault="00060C01" w:rsidP="008002EF">
            <w:pPr>
              <w:spacing w:after="0"/>
              <w:jc w:val="both"/>
              <w:rPr>
                <w:rFonts w:ascii="Arial" w:hAnsi="Arial"/>
              </w:rPr>
            </w:pP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77777777" w:rsidR="00060C01" w:rsidRDefault="00060C01"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019AA017" w14:textId="77777777" w:rsidR="00060C01" w:rsidRPr="00574A16" w:rsidRDefault="00060C01"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06BC9EA" w14:textId="77777777" w:rsidR="00060C01" w:rsidRDefault="00060C01" w:rsidP="008002EF">
            <w:pPr>
              <w:spacing w:after="0"/>
              <w:jc w:val="both"/>
              <w:rPr>
                <w:rFonts w:ascii="Arial" w:hAnsi="Arial"/>
              </w:rPr>
            </w:pPr>
          </w:p>
        </w:tc>
      </w:tr>
      <w:tr w:rsidR="00060C01" w14:paraId="384F3675" w14:textId="77777777" w:rsidTr="00060C01">
        <w:trPr>
          <w:trHeight w:val="396"/>
        </w:trPr>
        <w:tc>
          <w:tcPr>
            <w:tcW w:w="1980" w:type="dxa"/>
          </w:tcPr>
          <w:p w14:paraId="167B4366" w14:textId="77777777" w:rsidR="00060C01" w:rsidRDefault="00060C01" w:rsidP="008002EF">
            <w:pPr>
              <w:spacing w:after="0"/>
              <w:jc w:val="both"/>
              <w:rPr>
                <w:rFonts w:ascii="Arial" w:hAnsi="Arial"/>
              </w:rPr>
            </w:pPr>
          </w:p>
        </w:tc>
        <w:tc>
          <w:tcPr>
            <w:tcW w:w="1134" w:type="dxa"/>
          </w:tcPr>
          <w:p w14:paraId="11D56E95" w14:textId="77777777" w:rsidR="00060C01" w:rsidRDefault="00060C01" w:rsidP="008002EF">
            <w:pPr>
              <w:spacing w:after="0"/>
              <w:rPr>
                <w:rFonts w:ascii="Arial" w:hAnsi="Arial"/>
              </w:rPr>
            </w:pPr>
          </w:p>
        </w:tc>
        <w:tc>
          <w:tcPr>
            <w:tcW w:w="7034" w:type="dxa"/>
          </w:tcPr>
          <w:p w14:paraId="50C1DD2F" w14:textId="77777777" w:rsidR="00060C01" w:rsidRDefault="00060C01" w:rsidP="008002EF">
            <w:pPr>
              <w:spacing w:after="0"/>
              <w:rPr>
                <w:rFonts w:ascii="Arial" w:hAnsi="Arial"/>
              </w:rPr>
            </w:pPr>
          </w:p>
        </w:tc>
      </w:tr>
      <w:tr w:rsidR="00060C01" w14:paraId="00FCD9B8" w14:textId="77777777" w:rsidTr="00060C01">
        <w:trPr>
          <w:trHeight w:val="379"/>
        </w:trPr>
        <w:tc>
          <w:tcPr>
            <w:tcW w:w="1980" w:type="dxa"/>
          </w:tcPr>
          <w:p w14:paraId="51E8ECF0" w14:textId="77777777" w:rsidR="00060C01" w:rsidRDefault="00060C01" w:rsidP="008002EF">
            <w:pPr>
              <w:spacing w:after="0"/>
              <w:jc w:val="both"/>
              <w:rPr>
                <w:rFonts w:ascii="Arial" w:hAnsi="Arial"/>
                <w:lang w:eastAsia="ja-JP"/>
              </w:rPr>
            </w:pPr>
          </w:p>
        </w:tc>
        <w:tc>
          <w:tcPr>
            <w:tcW w:w="1134" w:type="dxa"/>
          </w:tcPr>
          <w:p w14:paraId="6FD68322" w14:textId="77777777" w:rsidR="00060C01" w:rsidRDefault="00060C01" w:rsidP="008002EF">
            <w:pPr>
              <w:spacing w:after="0"/>
              <w:rPr>
                <w:rFonts w:ascii="Arial" w:hAnsi="Arial"/>
                <w:lang w:eastAsia="ja-JP"/>
              </w:rPr>
            </w:pPr>
          </w:p>
        </w:tc>
        <w:tc>
          <w:tcPr>
            <w:tcW w:w="7034" w:type="dxa"/>
          </w:tcPr>
          <w:p w14:paraId="0A51D8F5" w14:textId="77777777" w:rsidR="00060C01" w:rsidRDefault="00060C01" w:rsidP="008002EF">
            <w:pPr>
              <w:spacing w:after="0"/>
              <w:rPr>
                <w:rFonts w:ascii="Arial" w:hAnsi="Arial"/>
              </w:rPr>
            </w:pPr>
          </w:p>
        </w:tc>
      </w:tr>
    </w:tbl>
    <w:p w14:paraId="7F39097C" w14:textId="77777777" w:rsidR="00D13720" w:rsidRPr="00F36466" w:rsidRDefault="00D13720" w:rsidP="00D13720">
      <w:pPr>
        <w:pStyle w:val="BodyText"/>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Heading2"/>
        <w:numPr>
          <w:ilvl w:val="1"/>
          <w:numId w:val="11"/>
        </w:numPr>
        <w:rPr>
          <w:rFonts w:eastAsiaTheme="minorEastAsia"/>
          <w:lang w:eastAsia="zh-CN"/>
        </w:rPr>
      </w:pPr>
      <w:r w:rsidRPr="00060C01">
        <w:rPr>
          <w:rFonts w:eastAsiaTheme="minorEastAsia"/>
          <w:lang w:eastAsia="zh-CN"/>
        </w:rPr>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(e.g. no need to change suitable cell criteria).</w:t>
      </w:r>
      <w:r>
        <w:rPr>
          <w:rFonts w:eastAsiaTheme="minorEastAsia"/>
          <w:lang w:eastAsia="zh-TW"/>
        </w:rPr>
        <w:t xml:space="preserve">” [8] thinks this meeting needs to confirms that agreement. [2] also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2E4D63DC" w:rsidR="008C569F"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4381235" w14:textId="0122CDB8" w:rsidR="008C569F" w:rsidRDefault="00C07850"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77777777" w:rsidR="008C569F" w:rsidRDefault="008C569F"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5CDF498" w14:textId="77777777" w:rsidR="008C569F" w:rsidRDefault="008C569F"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77777777" w:rsidR="008C569F" w:rsidRDefault="008C569F"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CB977BF" w14:textId="77777777" w:rsidR="008C569F" w:rsidRPr="00574A16" w:rsidRDefault="008C569F"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77777777" w:rsidR="008C569F" w:rsidRDefault="008C569F" w:rsidP="008002EF">
            <w:pPr>
              <w:spacing w:after="0"/>
              <w:jc w:val="both"/>
              <w:rPr>
                <w:rFonts w:ascii="Arial" w:hAnsi="Arial"/>
              </w:rPr>
            </w:pPr>
          </w:p>
        </w:tc>
        <w:tc>
          <w:tcPr>
            <w:tcW w:w="1134" w:type="dxa"/>
          </w:tcPr>
          <w:p w14:paraId="4224D583" w14:textId="77777777" w:rsidR="008C569F" w:rsidRDefault="008C569F" w:rsidP="008002EF">
            <w:pPr>
              <w:spacing w:after="0"/>
              <w:rPr>
                <w:rFonts w:ascii="Arial" w:hAnsi="Arial"/>
              </w:rPr>
            </w:pPr>
          </w:p>
        </w:tc>
        <w:tc>
          <w:tcPr>
            <w:tcW w:w="7034" w:type="dxa"/>
          </w:tcPr>
          <w:p w14:paraId="1A1FCC19" w14:textId="77777777" w:rsidR="008C569F" w:rsidRDefault="008C569F"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BodyText"/>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Heading2"/>
        <w:numPr>
          <w:ilvl w:val="1"/>
          <w:numId w:val="11"/>
        </w:numPr>
        <w:rPr>
          <w:rFonts w:eastAsiaTheme="minorEastAsia"/>
          <w:lang w:eastAsia="zh-CN"/>
        </w:rPr>
      </w:pPr>
      <w:bookmarkStart w:id="5" w:name="_Hlk72588567"/>
      <w:r w:rsidRPr="008002EF">
        <w:rPr>
          <w:rFonts w:eastAsiaTheme="minorEastAsia" w:hint="eastAsia"/>
          <w:lang w:eastAsia="zh-CN"/>
        </w:rPr>
        <w:t>C</w:t>
      </w:r>
      <w:r w:rsidRPr="008002EF">
        <w:rPr>
          <w:rFonts w:eastAsiaTheme="minorEastAsia"/>
          <w:lang w:eastAsia="zh-CN"/>
        </w:rPr>
        <w:t>onnected mode mobility</w:t>
      </w:r>
    </w:p>
    <w:bookmarkEnd w:id="5"/>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SimSun"/>
          <w:lang w:eastAsia="zh-CN"/>
        </w:rPr>
        <w:t>external</w:t>
      </w:r>
      <w:r w:rsidR="00455419">
        <w:t xml:space="preserve"> </w:t>
      </w:r>
      <w:r w:rsidR="00455419" w:rsidRPr="001D0617">
        <w:rPr>
          <w:rFonts w:eastAsia="SimSun"/>
          <w:lang w:eastAsia="zh-CN"/>
        </w:rPr>
        <w:t>credentials</w:t>
      </w:r>
      <w:r w:rsidR="00455419">
        <w:t xml:space="preserve"> is uniform for all cells in the SNPN</w:t>
      </w:r>
      <w:r w:rsidR="00455419">
        <w:rPr>
          <w:rFonts w:eastAsiaTheme="minorEastAsia"/>
          <w:lang w:eastAsia="zh-CN"/>
        </w:rPr>
        <w:t>. Therefore, there is no RAN2 impact of intra-SNPN handover [9][16]. Any potential impact is from other WGs like RAN3 or SA2[1][13].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Do companies agree that 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4D5BD58" w:rsidR="00455419" w:rsidRDefault="00C07850" w:rsidP="00FB4CA9">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51608A97" w14:textId="7FEC4BB9" w:rsidR="00455419"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FB1AD7A" w14:textId="2325B74A" w:rsidR="00455419" w:rsidRDefault="00C07850" w:rsidP="00FB4CA9">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77777777" w:rsidR="00455419" w:rsidRDefault="0045541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892483C" w14:textId="77777777" w:rsidR="00455419" w:rsidRDefault="0045541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77777777" w:rsidR="00455419" w:rsidRDefault="0045541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AA7347D" w14:textId="77777777" w:rsidR="00455419" w:rsidRPr="00574A16" w:rsidRDefault="0045541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6B9563AB" w14:textId="77777777" w:rsidR="00455419" w:rsidRDefault="00455419" w:rsidP="00FB4CA9">
            <w:pPr>
              <w:spacing w:after="0"/>
              <w:jc w:val="both"/>
              <w:rPr>
                <w:rFonts w:ascii="Arial" w:hAnsi="Arial"/>
              </w:rPr>
            </w:pPr>
          </w:p>
        </w:tc>
      </w:tr>
      <w:tr w:rsidR="00455419" w14:paraId="78D590AD" w14:textId="77777777" w:rsidTr="00FB4CA9">
        <w:trPr>
          <w:trHeight w:val="396"/>
        </w:trPr>
        <w:tc>
          <w:tcPr>
            <w:tcW w:w="1980" w:type="dxa"/>
          </w:tcPr>
          <w:p w14:paraId="503DDFC3" w14:textId="77777777" w:rsidR="00455419" w:rsidRDefault="00455419" w:rsidP="00FB4CA9">
            <w:pPr>
              <w:spacing w:after="0"/>
              <w:jc w:val="both"/>
              <w:rPr>
                <w:rFonts w:ascii="Arial" w:hAnsi="Arial"/>
              </w:rPr>
            </w:pPr>
          </w:p>
        </w:tc>
        <w:tc>
          <w:tcPr>
            <w:tcW w:w="1134" w:type="dxa"/>
          </w:tcPr>
          <w:p w14:paraId="70BE1F31" w14:textId="77777777" w:rsidR="00455419" w:rsidRDefault="00455419" w:rsidP="00FB4CA9">
            <w:pPr>
              <w:spacing w:after="0"/>
              <w:rPr>
                <w:rFonts w:ascii="Arial" w:hAnsi="Arial"/>
              </w:rPr>
            </w:pPr>
          </w:p>
        </w:tc>
        <w:tc>
          <w:tcPr>
            <w:tcW w:w="7034" w:type="dxa"/>
          </w:tcPr>
          <w:p w14:paraId="48BF9575" w14:textId="77777777" w:rsidR="00455419" w:rsidRDefault="00455419"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BodyText"/>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Heading2"/>
        <w:numPr>
          <w:ilvl w:val="1"/>
          <w:numId w:val="11"/>
        </w:numPr>
        <w:rPr>
          <w:rFonts w:eastAsiaTheme="minor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believe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wonders </w:t>
      </w:r>
      <w:r w:rsidR="00535967" w:rsidRPr="00535967">
        <w:rPr>
          <w:rFonts w:eastAsiaTheme="minorEastAsia"/>
          <w:lang w:eastAsia="zh-CN"/>
        </w:rPr>
        <w:t>whether the support of external credentials are uniform for all AMFs in an SNPN.</w:t>
      </w:r>
      <w:r w:rsidR="00535967">
        <w:rPr>
          <w:rFonts w:eastAsiaTheme="minorEastAsia"/>
          <w:lang w:eastAsia="zh-CN"/>
        </w:rPr>
        <w:t xml:space="preserve"> T</w:t>
      </w:r>
      <w:r w:rsidR="00535967" w:rsidRPr="00531721">
        <w:rPr>
          <w:rFonts w:eastAsiaTheme="minorEastAsia"/>
          <w:lang w:eastAsia="zh-CN"/>
        </w:rPr>
        <w:t>he rapporteur</w:t>
      </w:r>
      <w:r w:rsidR="00535967">
        <w:rPr>
          <w:rFonts w:eastAsiaTheme="minorEastAsia"/>
          <w:lang w:eastAsia="zh-CN"/>
        </w:rPr>
        <w:t xml:space="preserve"> </w:t>
      </w:r>
      <w:r w:rsidR="003038F4">
        <w:rPr>
          <w:rFonts w:eastAsiaTheme="minorEastAsia"/>
          <w:lang w:eastAsia="zh-CN"/>
        </w:rPr>
        <w:t xml:space="preserve">recommend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t xml:space="preserve">whether </w:t>
      </w:r>
      <w:r w:rsidR="00535967">
        <w:rPr>
          <w:rFonts w:eastAsiaTheme="minorEastAsia"/>
          <w:lang w:eastAsia="zh-CN"/>
        </w:rPr>
        <w:t xml:space="preserve">gNB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 xml:space="preserve">Q8: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SA2 to clarify whether the support of external credentials are uniform for all AMFs in an SNPN</w:t>
      </w:r>
    </w:p>
    <w:p w14:paraId="5E68AE68" w14:textId="77777777" w:rsidR="00535967" w:rsidRPr="00011FB6" w:rsidRDefault="00535967" w:rsidP="00535967">
      <w:pPr>
        <w:jc w:val="both"/>
        <w:rPr>
          <w:rFonts w:eastAsiaTheme="minorEastAsia" w:cs="Arial"/>
          <w:lang w:eastAsia="zh-CN"/>
        </w:rPr>
      </w:pPr>
    </w:p>
    <w:tbl>
      <w:tblPr>
        <w:tblStyle w:val="TableGrid"/>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2FAC5DB7" w:rsidR="003038F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115737D" w14:textId="7A7876B1" w:rsidR="003038F4" w:rsidRDefault="00C07850"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EFC66E4" w14:textId="798D8D86" w:rsidR="003038F4" w:rsidRDefault="00C07850"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103058A2" w14:textId="287EAC0B" w:rsidR="003038F4" w:rsidRDefault="00C07850" w:rsidP="00FB4CA9">
            <w:pPr>
              <w:spacing w:after="0"/>
              <w:jc w:val="both"/>
              <w:rPr>
                <w:rFonts w:ascii="Arial" w:hAnsi="Arial"/>
              </w:rPr>
            </w:pPr>
            <w:r>
              <w:rPr>
                <w:rFonts w:ascii="Arial" w:hAnsi="Arial"/>
              </w:rPr>
              <w:t>We do not see a need to send a LS since AMF selection i</w:t>
            </w:r>
            <w:r w:rsidR="00D20111">
              <w:rPr>
                <w:rFonts w:ascii="Arial" w:hAnsi="Arial"/>
              </w:rPr>
              <w:t>s</w:t>
            </w:r>
            <w:r>
              <w:rPr>
                <w:rFonts w:ascii="Arial" w:hAnsi="Arial"/>
              </w:rPr>
              <w:t xml:space="preserve"> not in the scope of RAN2. If RAN3 or CT1 think there is need for other information other than selected SNPN ID, they can inform RAN2.</w:t>
            </w: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77777777" w:rsidR="003038F4" w:rsidRDefault="003038F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64185A5" w14:textId="77777777" w:rsidR="003038F4" w:rsidRDefault="003038F4" w:rsidP="00FB4CA9">
            <w:pPr>
              <w:spacing w:after="0"/>
              <w:jc w:val="both"/>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3AB0D559"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020D43A7" w14:textId="77777777" w:rsidR="003038F4" w:rsidRDefault="003038F4" w:rsidP="00FB4CA9">
            <w:pPr>
              <w:spacing w:after="0"/>
              <w:jc w:val="both"/>
              <w:rPr>
                <w:rFonts w:ascii="Arial" w:hAnsi="Arial"/>
              </w:rPr>
            </w:pP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77777777" w:rsidR="003038F4" w:rsidRDefault="003038F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7CD69BC" w14:textId="77777777" w:rsidR="003038F4" w:rsidRPr="00574A16" w:rsidRDefault="003038F4" w:rsidP="00FB4CA9">
            <w:pPr>
              <w:spacing w:after="0"/>
              <w:jc w:val="both"/>
              <w:rPr>
                <w:rFonts w:ascii="Arial" w:eastAsiaTheme="minorEastAsia" w:hAnsi="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1E5E3FF8"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7777777" w:rsidR="003038F4" w:rsidRDefault="003038F4" w:rsidP="00FB4CA9">
            <w:pPr>
              <w:spacing w:after="0"/>
              <w:jc w:val="both"/>
              <w:rPr>
                <w:rFonts w:ascii="Arial" w:hAnsi="Arial"/>
              </w:rPr>
            </w:pPr>
          </w:p>
        </w:tc>
        <w:tc>
          <w:tcPr>
            <w:tcW w:w="1134" w:type="dxa"/>
          </w:tcPr>
          <w:p w14:paraId="34B5ED8B" w14:textId="77777777" w:rsidR="003038F4" w:rsidRDefault="003038F4" w:rsidP="00FB4CA9">
            <w:pPr>
              <w:spacing w:after="0"/>
              <w:rPr>
                <w:rFonts w:ascii="Arial" w:hAnsi="Arial"/>
              </w:rPr>
            </w:pPr>
          </w:p>
        </w:tc>
        <w:tc>
          <w:tcPr>
            <w:tcW w:w="1701" w:type="dxa"/>
          </w:tcPr>
          <w:p w14:paraId="4266CC0E" w14:textId="77777777" w:rsidR="003038F4" w:rsidRDefault="003038F4" w:rsidP="00FB4CA9">
            <w:pPr>
              <w:spacing w:after="0"/>
              <w:rPr>
                <w:rFonts w:ascii="Arial" w:hAnsi="Arial"/>
              </w:rPr>
            </w:pPr>
          </w:p>
        </w:tc>
        <w:tc>
          <w:tcPr>
            <w:tcW w:w="4819" w:type="dxa"/>
          </w:tcPr>
          <w:p w14:paraId="09432CC7" w14:textId="77777777" w:rsidR="003038F4" w:rsidRDefault="003038F4"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BodyText"/>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Heading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w:t>
      </w:r>
      <w:r w:rsidR="006F04D4">
        <w:rPr>
          <w:rFonts w:eastAsia="SimSun"/>
          <w:lang w:eastAsia="zh-CN"/>
        </w:rPr>
        <w:t xml:space="preserve"> After RAN2 decides which SIB for GIN broadcasting, whether we need HRNN</w:t>
      </w:r>
      <w:r w:rsidR="006F04D4">
        <w:t>, etc</w:t>
      </w:r>
      <w:r w:rsidR="006F04D4">
        <w:rPr>
          <w:rFonts w:eastAsia="SimSun"/>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 xml:space="preserve">Q9.1: Do companies agree that ASN.1 design could be postponed? </w:t>
      </w:r>
    </w:p>
    <w:p w14:paraId="296AEE29" w14:textId="77777777" w:rsidR="00011FB6" w:rsidRPr="00011FB6" w:rsidRDefault="00011FB6" w:rsidP="00011FB6">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49EF00B1" w:rsidR="00011FB6"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8BDBC7A" w14:textId="05C4B5B2" w:rsidR="00011FB6"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77777777" w:rsidR="00011FB6" w:rsidRDefault="00011FB6"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D9FFFE4" w14:textId="77777777" w:rsidR="00011FB6" w:rsidRDefault="00011FB6"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77777777" w:rsidR="00011FB6" w:rsidRDefault="00011FB6"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17BB9B7" w14:textId="77777777" w:rsidR="00011FB6" w:rsidRPr="00574A16" w:rsidRDefault="00011FB6"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77777777" w:rsidR="00011FB6" w:rsidRDefault="00011FB6" w:rsidP="00FB4CA9">
            <w:pPr>
              <w:spacing w:after="0"/>
              <w:jc w:val="both"/>
              <w:rPr>
                <w:rFonts w:ascii="Arial" w:hAnsi="Arial"/>
              </w:rPr>
            </w:pPr>
          </w:p>
        </w:tc>
        <w:tc>
          <w:tcPr>
            <w:tcW w:w="1134" w:type="dxa"/>
          </w:tcPr>
          <w:p w14:paraId="43358B9D" w14:textId="77777777" w:rsidR="00011FB6" w:rsidRDefault="00011FB6" w:rsidP="00FB4CA9">
            <w:pPr>
              <w:spacing w:after="0"/>
              <w:rPr>
                <w:rFonts w:ascii="Arial" w:hAnsi="Arial"/>
              </w:rPr>
            </w:pPr>
          </w:p>
        </w:tc>
        <w:tc>
          <w:tcPr>
            <w:tcW w:w="7034" w:type="dxa"/>
          </w:tcPr>
          <w:p w14:paraId="7839CC8A" w14:textId="77777777" w:rsidR="00011FB6" w:rsidRDefault="00011FB6"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BodyText"/>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w:t>
      </w:r>
      <w:r w:rsidRPr="006F04D4">
        <w:rPr>
          <w:rFonts w:eastAsia="SimSun"/>
          <w:lang w:eastAsia="zh-CN"/>
        </w:rPr>
        <w:t>3rd party authentication servers</w:t>
      </w:r>
      <w:r>
        <w:rPr>
          <w:rFonts w:eastAsia="SimSun"/>
          <w:lang w:eastAsia="zh-CN"/>
        </w:rPr>
        <w:t>. Since this is a new topic never discussed before, the rapporteur recommends to postpone this issue.</w:t>
      </w:r>
    </w:p>
    <w:p w14:paraId="64FF2962" w14:textId="2C1EF166" w:rsidR="006F04D4" w:rsidRPr="0008247E" w:rsidRDefault="006F04D4" w:rsidP="006F04D4">
      <w:pPr>
        <w:spacing w:after="0"/>
        <w:jc w:val="both"/>
        <w:rPr>
          <w:rFonts w:ascii="Arial" w:hAnsi="Arial"/>
          <w:b/>
          <w:bCs/>
        </w:rPr>
      </w:pPr>
      <w:r>
        <w:rPr>
          <w:rFonts w:ascii="Arial" w:hAnsi="Arial"/>
          <w:b/>
          <w:bCs/>
        </w:rPr>
        <w:t xml:space="preserve">Q9.2: Do companies agree that </w:t>
      </w:r>
      <w:r w:rsidRPr="006F04D4">
        <w:rPr>
          <w:rFonts w:ascii="Arial" w:hAnsi="Arial"/>
          <w:b/>
          <w:bCs/>
        </w:rPr>
        <w:t xml:space="preserve">trusted 3rd party authentication servers </w:t>
      </w:r>
      <w:r>
        <w:rPr>
          <w:rFonts w:ascii="Arial" w:hAnsi="Arial"/>
          <w:b/>
          <w:bCs/>
        </w:rPr>
        <w:t xml:space="preserve">related issues could be postponed? </w:t>
      </w:r>
    </w:p>
    <w:p w14:paraId="2BE393E8" w14:textId="77777777" w:rsidR="006F04D4" w:rsidRPr="00011FB6" w:rsidRDefault="006F04D4" w:rsidP="006F04D4">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3324742" w:rsidR="006F04D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1D34B0CC" w:rsidR="006F04D4" w:rsidRDefault="00C07850" w:rsidP="00FB4CA9">
            <w:pPr>
              <w:spacing w:after="0"/>
              <w:jc w:val="both"/>
              <w:rPr>
                <w:rFonts w:ascii="Arial" w:hAnsi="Arial"/>
              </w:rPr>
            </w:pPr>
            <w:r>
              <w:rPr>
                <w:rFonts w:ascii="Arial" w:hAnsi="Arial"/>
              </w:rPr>
              <w:t>This is not in the scope of RAN2. If there is a need for this, it should come from other WGs.</w:t>
            </w: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77777777" w:rsidR="006F04D4" w:rsidRDefault="006F04D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49C0F78"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020A5147" w14:textId="77777777" w:rsidR="006F04D4" w:rsidRDefault="006F04D4" w:rsidP="00FB4CA9">
            <w:pPr>
              <w:spacing w:after="0"/>
              <w:jc w:val="both"/>
              <w:rPr>
                <w:rFonts w:ascii="Arial" w:hAnsi="Arial"/>
              </w:rPr>
            </w:pP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7777777" w:rsidR="006F04D4" w:rsidRDefault="006F04D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5A16CB2" w14:textId="77777777" w:rsidR="006F04D4" w:rsidRPr="00574A16" w:rsidRDefault="006F04D4"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77777777" w:rsidR="006F04D4" w:rsidRDefault="006F04D4" w:rsidP="00FB4CA9">
            <w:pPr>
              <w:spacing w:after="0"/>
              <w:jc w:val="both"/>
              <w:rPr>
                <w:rFonts w:ascii="Arial" w:hAnsi="Arial"/>
              </w:rPr>
            </w:pPr>
          </w:p>
        </w:tc>
        <w:tc>
          <w:tcPr>
            <w:tcW w:w="1134" w:type="dxa"/>
          </w:tcPr>
          <w:p w14:paraId="3BBE5AB8" w14:textId="77777777" w:rsidR="006F04D4" w:rsidRDefault="006F04D4" w:rsidP="00FB4CA9">
            <w:pPr>
              <w:spacing w:after="0"/>
              <w:rPr>
                <w:rFonts w:ascii="Arial" w:hAnsi="Arial"/>
              </w:rPr>
            </w:pPr>
          </w:p>
        </w:tc>
        <w:tc>
          <w:tcPr>
            <w:tcW w:w="7034" w:type="dxa"/>
          </w:tcPr>
          <w:p w14:paraId="10AB22BB" w14:textId="77777777" w:rsidR="006F04D4" w:rsidRDefault="006F04D4" w:rsidP="00FB4CA9">
            <w:pPr>
              <w:spacing w:after="0"/>
              <w:rPr>
                <w:rFonts w:ascii="Arial" w:hAnsi="Arial"/>
              </w:rPr>
            </w:pP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BodyText"/>
      </w:pPr>
      <w:r>
        <w:rPr>
          <w:b/>
          <w:bCs/>
        </w:rPr>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BodyText"/>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the rapporteur recommends to postpone this issue.</w:t>
      </w:r>
    </w:p>
    <w:p w14:paraId="5DF89B1D" w14:textId="5D1013F9" w:rsidR="009871F9" w:rsidRPr="0008247E" w:rsidRDefault="009871F9" w:rsidP="009871F9">
      <w:pPr>
        <w:spacing w:after="0"/>
        <w:jc w:val="both"/>
        <w:rPr>
          <w:rFonts w:ascii="Arial" w:hAnsi="Arial"/>
          <w:b/>
          <w:bCs/>
        </w:rPr>
      </w:pPr>
      <w:r>
        <w:rPr>
          <w:rFonts w:ascii="Arial" w:hAnsi="Arial"/>
          <w:b/>
          <w:bCs/>
        </w:rPr>
        <w:t xml:space="preserve">Q9.3: Do companies agree that access control related issues could be postponed? </w:t>
      </w:r>
    </w:p>
    <w:p w14:paraId="2563A1E5"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5BC92419" w:rsidR="009871F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5D991666" w:rsidR="009871F9" w:rsidRDefault="00C07850" w:rsidP="00FB4CA9">
            <w:pPr>
              <w:spacing w:after="0"/>
              <w:jc w:val="both"/>
              <w:rPr>
                <w:rFonts w:ascii="Arial" w:hAnsi="Arial"/>
              </w:rPr>
            </w:pPr>
            <w:r>
              <w:rPr>
                <w:rFonts w:ascii="Arial" w:hAnsi="Arial"/>
              </w:rPr>
              <w:t>We do not see a need to</w:t>
            </w:r>
            <w:r w:rsidR="006945C2">
              <w:rPr>
                <w:rFonts w:ascii="Arial" w:hAnsi="Arial"/>
              </w:rPr>
              <w:t xml:space="preserve"> enhance access control.</w:t>
            </w: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151F5F46"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6F96AA16" w14:textId="77777777" w:rsidR="009871F9" w:rsidRDefault="009871F9" w:rsidP="00FB4CA9">
            <w:pPr>
              <w:spacing w:after="0"/>
              <w:jc w:val="both"/>
              <w:rPr>
                <w:rFonts w:ascii="Arial" w:hAnsi="Arial"/>
              </w:rPr>
            </w:pP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38D9D471"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77777777" w:rsidR="009871F9" w:rsidRDefault="009871F9" w:rsidP="00FB4CA9">
            <w:pPr>
              <w:spacing w:after="0"/>
              <w:jc w:val="both"/>
              <w:rPr>
                <w:rFonts w:ascii="Arial" w:hAnsi="Arial"/>
              </w:rPr>
            </w:pPr>
          </w:p>
        </w:tc>
        <w:tc>
          <w:tcPr>
            <w:tcW w:w="1134" w:type="dxa"/>
          </w:tcPr>
          <w:p w14:paraId="78F289EE" w14:textId="77777777" w:rsidR="009871F9" w:rsidRDefault="009871F9" w:rsidP="00FB4CA9">
            <w:pPr>
              <w:spacing w:after="0"/>
              <w:rPr>
                <w:rFonts w:ascii="Arial" w:hAnsi="Arial"/>
              </w:rPr>
            </w:pPr>
          </w:p>
        </w:tc>
        <w:tc>
          <w:tcPr>
            <w:tcW w:w="7034" w:type="dxa"/>
          </w:tcPr>
          <w:p w14:paraId="0BA27643" w14:textId="77777777" w:rsidR="009871F9" w:rsidRDefault="009871F9" w:rsidP="00FB4CA9">
            <w:pPr>
              <w:spacing w:after="0"/>
              <w:rPr>
                <w:rFonts w:ascii="Arial" w:hAnsi="Arial"/>
              </w:rPr>
            </w:pP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BodyText"/>
        <w:rPr>
          <w:color w:val="FF0000"/>
        </w:rPr>
      </w:pPr>
      <w:r w:rsidRPr="00493FA9">
        <w:lastRenderedPageBreak/>
        <w:t>It has been proposed in</w:t>
      </w:r>
      <w:r>
        <w:t xml:space="preserve"> [14]</w:t>
      </w:r>
      <w:r w:rsidRPr="00493FA9">
        <w:t xml:space="preserve">, for RAN2 to discuss if </w:t>
      </w:r>
      <w:r w:rsidRPr="009871F9">
        <w:t>V-SNPN info of neighbour cells is collected and reported for ANR purpose</w:t>
      </w:r>
      <w:r w:rsidRPr="00493FA9">
        <w:t xml:space="preserve">. </w:t>
      </w:r>
      <w:r>
        <w:t xml:space="preserve">[1] supports to extend ANR function </w:t>
      </w:r>
      <w:r w:rsidRPr="009871F9">
        <w:t>for third party credential and Onboarding.</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 xml:space="preserve">Q9.4: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08A2154E" w:rsidR="009871F9" w:rsidRDefault="006945C2"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0C1144F" w14:textId="7F5B550B" w:rsidR="009871F9" w:rsidRDefault="006945C2"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9801CEA"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6C8ECA18"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77777777" w:rsidR="009871F9" w:rsidRDefault="009871F9" w:rsidP="00FB4CA9">
            <w:pPr>
              <w:spacing w:after="0"/>
              <w:jc w:val="both"/>
              <w:rPr>
                <w:rFonts w:ascii="Arial" w:hAnsi="Arial"/>
              </w:rPr>
            </w:pPr>
          </w:p>
        </w:tc>
        <w:tc>
          <w:tcPr>
            <w:tcW w:w="1134" w:type="dxa"/>
          </w:tcPr>
          <w:p w14:paraId="42E4EDAF" w14:textId="77777777" w:rsidR="009871F9" w:rsidRDefault="009871F9" w:rsidP="00FB4CA9">
            <w:pPr>
              <w:spacing w:after="0"/>
              <w:rPr>
                <w:rFonts w:ascii="Arial" w:hAnsi="Arial"/>
              </w:rPr>
            </w:pPr>
          </w:p>
        </w:tc>
        <w:tc>
          <w:tcPr>
            <w:tcW w:w="7034" w:type="dxa"/>
          </w:tcPr>
          <w:p w14:paraId="637F3C39" w14:textId="77777777" w:rsidR="009871F9" w:rsidRDefault="009871F9"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9B59045" w14:textId="77777777" w:rsidR="00FF7A67" w:rsidRPr="00FF7A67" w:rsidRDefault="00FF7A67" w:rsidP="00FF7A67">
      <w:pPr>
        <w:pStyle w:val="Caption"/>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BodyText"/>
        <w:rPr>
          <w:sz w:val="28"/>
          <w:szCs w:val="22"/>
        </w:rPr>
      </w:pPr>
      <w:r w:rsidRPr="00FF7A67">
        <w:rPr>
          <w:sz w:val="28"/>
          <w:szCs w:val="22"/>
          <w:highlight w:val="yellow"/>
        </w:rPr>
        <w:t>To be added</w:t>
      </w:r>
    </w:p>
    <w:p w14:paraId="7B8C3920" w14:textId="77777777" w:rsidR="00FF7A67" w:rsidRPr="00FF7A67" w:rsidRDefault="00FF7A67" w:rsidP="00FF7A67">
      <w:pPr>
        <w:pStyle w:val="Caption"/>
        <w:rPr>
          <w:sz w:val="22"/>
          <w:szCs w:val="22"/>
        </w:rPr>
      </w:pPr>
      <w:r w:rsidRPr="00FF7A67">
        <w:rPr>
          <w:sz w:val="22"/>
          <w:szCs w:val="22"/>
        </w:rPr>
        <w:t>Proposals that require further discussion</w:t>
      </w:r>
    </w:p>
    <w:p w14:paraId="4D7888C5" w14:textId="77777777" w:rsidR="00FF7A67" w:rsidRPr="00FF7A67" w:rsidRDefault="00FF7A67" w:rsidP="00FF7A67">
      <w:pPr>
        <w:pStyle w:val="BodyText"/>
        <w:rPr>
          <w:sz w:val="28"/>
          <w:szCs w:val="22"/>
        </w:rPr>
      </w:pPr>
      <w:r w:rsidRPr="00FF7A67">
        <w:rPr>
          <w:sz w:val="28"/>
          <w:szCs w:val="22"/>
          <w:highlight w:val="yellow"/>
        </w:rPr>
        <w:t>To be added</w:t>
      </w:r>
    </w:p>
    <w:p w14:paraId="2423C90E" w14:textId="77777777" w:rsidR="00FF7A67" w:rsidRPr="00FF7A67" w:rsidRDefault="00FF7A67" w:rsidP="00FF7A67">
      <w:pPr>
        <w:pStyle w:val="Caption"/>
        <w:rPr>
          <w:sz w:val="22"/>
          <w:szCs w:val="22"/>
        </w:rPr>
      </w:pPr>
      <w:r w:rsidRPr="00FF7A67">
        <w:rPr>
          <w:sz w:val="22"/>
          <w:szCs w:val="22"/>
        </w:rPr>
        <w:t>Proposals that can be postponed</w:t>
      </w:r>
    </w:p>
    <w:p w14:paraId="0BE4EF9D" w14:textId="77777777" w:rsidR="00FF7A67" w:rsidRPr="00FF7A67" w:rsidRDefault="00FF7A67" w:rsidP="00FF7A67">
      <w:pPr>
        <w:pStyle w:val="BodyText"/>
        <w:rPr>
          <w:sz w:val="28"/>
          <w:szCs w:val="22"/>
        </w:rPr>
      </w:pPr>
      <w:r w:rsidRPr="00FF7A67">
        <w:rPr>
          <w:sz w:val="28"/>
          <w:szCs w:val="22"/>
          <w:highlight w:val="yellow"/>
        </w:rPr>
        <w:t>To be added</w:t>
      </w:r>
    </w:p>
    <w:p w14:paraId="68C8FF1F" w14:textId="77777777" w:rsidR="00FF7A67" w:rsidRPr="00485359" w:rsidRDefault="00FF7A67" w:rsidP="00FF7A67">
      <w:pPr>
        <w:pStyle w:val="BodyText"/>
      </w:pPr>
    </w:p>
    <w:bookmarkEnd w:id="0"/>
    <w:p w14:paraId="0DF76D0B" w14:textId="77777777" w:rsidR="007720EE" w:rsidRPr="000D3833" w:rsidRDefault="007720EE" w:rsidP="007720EE">
      <w:pPr>
        <w:pStyle w:val="Heading1"/>
        <w:numPr>
          <w:ilvl w:val="0"/>
          <w:numId w:val="3"/>
        </w:numPr>
      </w:pPr>
      <w:r w:rsidRPr="000D3833">
        <w:t>Reference</w:t>
      </w:r>
    </w:p>
    <w:p w14:paraId="411BC9DF" w14:textId="77777777" w:rsidR="00905615" w:rsidRDefault="00905615" w:rsidP="00905615">
      <w:pPr>
        <w:pStyle w:val="Reference"/>
      </w:pPr>
      <w:bookmarkStart w:id="6" w:name="_Hlk72504517"/>
      <w:r>
        <w:t>R2-2104767</w:t>
      </w:r>
      <w:r>
        <w:tab/>
        <w:t>Support SNPN with subscription or credentials by a separate entity</w:t>
      </w:r>
      <w:r>
        <w:tab/>
        <w:t>OPPO</w:t>
      </w:r>
      <w:r>
        <w:tab/>
        <w:t>discussion</w:t>
      </w:r>
      <w:r>
        <w:tab/>
        <w:t>Rel-17</w:t>
      </w:r>
      <w:r>
        <w:tab/>
        <w:t>NG_RAN_PRN_enh-Core</w:t>
      </w:r>
    </w:p>
    <w:p w14:paraId="621C4009" w14:textId="77777777" w:rsidR="00905615" w:rsidRDefault="00905615" w:rsidP="00905615">
      <w:pPr>
        <w:pStyle w:val="Reference"/>
      </w:pPr>
      <w:r>
        <w:t>R2-2105125</w:t>
      </w:r>
      <w:r>
        <w:tab/>
        <w:t>Additional considerations for access of SNPN with credentials from a different entity</w:t>
      </w:r>
      <w:r>
        <w:tab/>
        <w:t>Apple</w:t>
      </w:r>
      <w:r>
        <w:tab/>
        <w:t>discussion</w:t>
      </w:r>
      <w:r>
        <w:tab/>
        <w:t>Rel-17</w:t>
      </w:r>
      <w:r>
        <w:tab/>
        <w:t>NG_RAN_PRN_enh-Core</w:t>
      </w:r>
    </w:p>
    <w:p w14:paraId="70D172CE" w14:textId="77777777" w:rsidR="00905615" w:rsidRDefault="00905615" w:rsidP="00905615">
      <w:pPr>
        <w:pStyle w:val="Reference"/>
      </w:pPr>
      <w:r>
        <w:t>R2-2105167</w:t>
      </w:r>
      <w:r>
        <w:tab/>
        <w:t>Consideration on the Separate Entity Supporting</w:t>
      </w:r>
      <w:r>
        <w:tab/>
        <w:t>ZTE Corporation, Sanechips</w:t>
      </w:r>
      <w:r>
        <w:tab/>
        <w:t>discussion</w:t>
      </w:r>
      <w:r>
        <w:tab/>
        <w:t>Rel-17</w:t>
      </w:r>
      <w:r>
        <w:tab/>
        <w:t>NG_RAN_PRN_enh-Core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t>NG_RAN_PRN_enh-Core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t>NG_RAN_PRN_enh-Core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t>NG_RAN_PRN_enh-Core</w:t>
      </w:r>
    </w:p>
    <w:p w14:paraId="542D02DD" w14:textId="77777777" w:rsidR="00905615" w:rsidRDefault="00905615" w:rsidP="00905615">
      <w:pPr>
        <w:pStyle w:val="Reference"/>
      </w:pPr>
      <w:r>
        <w:lastRenderedPageBreak/>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Accessing SNPN with credentials owned by a credentials holder</w:t>
      </w:r>
      <w:r>
        <w:tab/>
        <w:t>Huawei, HiSilicon</w:t>
      </w:r>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t>MediaTek Inc.</w:t>
      </w:r>
      <w:r>
        <w:tab/>
        <w:t>discussion</w:t>
      </w:r>
      <w:r>
        <w:tab/>
        <w:t>Rel-17</w:t>
      </w:r>
      <w:r>
        <w:tab/>
        <w:t>NG_RAN_PRN_enh-Core</w:t>
      </w:r>
      <w:r>
        <w:tab/>
        <w:t>R2-2103782</w:t>
      </w:r>
    </w:p>
    <w:p w14:paraId="2AA0514B" w14:textId="77777777" w:rsidR="00905615" w:rsidRDefault="00905615" w:rsidP="00905615">
      <w:pPr>
        <w:pStyle w:val="Reference"/>
      </w:pPr>
      <w:r>
        <w:t>R2-2105915</w:t>
      </w:r>
      <w:r>
        <w:tab/>
        <w:t>Support of credentials owned by third party entities in SNPN</w:t>
      </w:r>
      <w:r>
        <w:tab/>
        <w:t>Intel Corporation</w:t>
      </w:r>
      <w:r>
        <w:tab/>
        <w:t>discussion</w:t>
      </w:r>
      <w:r>
        <w:tab/>
        <w:t>Rel-17</w:t>
      </w:r>
      <w:r>
        <w:tab/>
        <w:t>NG_RAN_PRN_enh-Core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t>NG_RAN_PRN_enh-Core</w:t>
      </w:r>
    </w:p>
    <w:p w14:paraId="47D31E14" w14:textId="77777777" w:rsidR="00905615" w:rsidRDefault="00905615" w:rsidP="00905615">
      <w:pPr>
        <w:pStyle w:val="Reference"/>
      </w:pPr>
      <w:r>
        <w:t>R2-2106199</w:t>
      </w:r>
      <w:r>
        <w:tab/>
        <w:t>On Supporting Visited SNPN with Credentials</w:t>
      </w:r>
      <w:r>
        <w:tab/>
        <w:t>Samsung</w:t>
      </w:r>
      <w:r>
        <w:tab/>
        <w:t>discussion</w:t>
      </w:r>
      <w:r>
        <w:tab/>
        <w:t>NG_RAN_PRN_enh-Core</w:t>
      </w:r>
    </w:p>
    <w:p w14:paraId="0935CAA6" w14:textId="77777777" w:rsidR="00905615" w:rsidRDefault="00905615" w:rsidP="00905615">
      <w:pPr>
        <w:pStyle w:val="Reference"/>
      </w:pPr>
      <w:r>
        <w:t>R2-2106246</w:t>
      </w:r>
      <w:r>
        <w:tab/>
        <w:t>Left Issues on Supporting SNPN with Credentials by a Separate Entity</w:t>
      </w:r>
      <w:r>
        <w:tab/>
        <w:t>CMCC</w:t>
      </w:r>
      <w:r>
        <w:tab/>
        <w:t>discussion</w:t>
      </w:r>
      <w:r>
        <w:tab/>
        <w:t>Rel-17</w:t>
      </w:r>
      <w:r>
        <w:tab/>
        <w:t>NG_RAN_PRN_enh-Core</w:t>
      </w:r>
    </w:p>
    <w:p w14:paraId="7B7F3A48" w14:textId="7A7935F3" w:rsidR="003D2149" w:rsidRPr="00455419" w:rsidRDefault="00905615" w:rsidP="00905615">
      <w:pPr>
        <w:pStyle w:val="Reference"/>
        <w:rPr>
          <w:rFonts w:eastAsia="SimSun"/>
          <w:lang w:eastAsia="zh-CN"/>
        </w:rPr>
      </w:pPr>
      <w:r>
        <w:t>R2-2106296</w:t>
      </w:r>
      <w:r>
        <w:tab/>
        <w:t>Resolving issues for access with external CH</w:t>
      </w:r>
      <w:r>
        <w:tab/>
        <w:t>LG Electronics</w:t>
      </w:r>
      <w:r>
        <w:tab/>
        <w:t>discussion</w:t>
      </w:r>
      <w:r>
        <w:tab/>
        <w:t>Rel-17</w:t>
      </w:r>
      <w:bookmarkEnd w:id="6"/>
    </w:p>
    <w:p w14:paraId="1717A796" w14:textId="5331D26C" w:rsidR="00455419" w:rsidRDefault="00455419" w:rsidP="00905615">
      <w:pPr>
        <w:pStyle w:val="Reference"/>
      </w:pPr>
      <w:r w:rsidRPr="00455419">
        <w:t>S2-2101076, Reply LS on clarification request for eNPN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t>TR 23.700-07,</w:t>
      </w:r>
      <w:r w:rsidRPr="009F6046">
        <w:t xml:space="preserve"> </w:t>
      </w:r>
      <w:r>
        <w:t>“</w:t>
      </w:r>
      <w:r w:rsidRPr="009F6046">
        <w:t>Study on enhanced support of non-public networks</w:t>
      </w:r>
      <w:r>
        <w:t>”, TSG SA, V17.0.0, 2021-03</w:t>
      </w:r>
    </w:p>
    <w:sectPr w:rsidR="0079775F" w:rsidRPr="00455419" w:rsidSect="004D25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25AF" w14:textId="77777777" w:rsidR="00BB3C35" w:rsidRDefault="00BB3C35">
      <w:pPr>
        <w:spacing w:after="0"/>
      </w:pPr>
      <w:r>
        <w:separator/>
      </w:r>
    </w:p>
  </w:endnote>
  <w:endnote w:type="continuationSeparator" w:id="0">
    <w:p w14:paraId="46B9E45B" w14:textId="77777777" w:rsidR="00BB3C35" w:rsidRDefault="00BB3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B9CD" w14:textId="77777777" w:rsidR="006945C2" w:rsidRDefault="0069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3C66462D" w:rsidR="008002EF" w:rsidRDefault="008002EF">
    <w:pPr>
      <w:pStyle w:val="Footer"/>
    </w:pPr>
    <w:r>
      <w:fldChar w:fldCharType="begin"/>
    </w:r>
    <w:r>
      <w:instrText xml:space="preserve"> PAGE </w:instrText>
    </w:r>
    <w:r>
      <w:fldChar w:fldCharType="separate"/>
    </w:r>
    <w:r>
      <w:t>9</w:t>
    </w:r>
    <w:r>
      <w:fldChar w:fldCharType="end"/>
    </w:r>
    <w:r>
      <w:rPr>
        <w:rFonts w:eastAsia="SimSun" w:hint="eastAsia"/>
        <w:lang w:eastAsia="zh-CN"/>
      </w:rPr>
      <w:t>/</w:t>
    </w:r>
    <w:r>
      <w:fldChar w:fldCharType="begin"/>
    </w:r>
    <w:r>
      <w:instrText xml:space="preserve"> NUMPAGES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9A6E" w14:textId="77777777" w:rsidR="006945C2" w:rsidRDefault="0069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FEA0" w14:textId="77777777" w:rsidR="00BB3C35" w:rsidRDefault="00BB3C35">
      <w:pPr>
        <w:spacing w:after="0"/>
      </w:pPr>
      <w:r>
        <w:separator/>
      </w:r>
    </w:p>
  </w:footnote>
  <w:footnote w:type="continuationSeparator" w:id="0">
    <w:p w14:paraId="3F5DC55D" w14:textId="77777777" w:rsidR="00BB3C35" w:rsidRDefault="00BB3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11A6" w14:textId="77777777" w:rsidR="006945C2" w:rsidRDefault="0069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0D58" w14:textId="77777777" w:rsidR="006945C2" w:rsidRDefault="00694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5C02" w14:textId="77777777" w:rsidR="006945C2" w:rsidRDefault="0069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606"/>
    <w:rsid w:val="00275B8A"/>
    <w:rsid w:val="0027776B"/>
    <w:rsid w:val="00282141"/>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1A75"/>
    <w:rsid w:val="005B248F"/>
    <w:rsid w:val="005B2C83"/>
    <w:rsid w:val="005B3E2F"/>
    <w:rsid w:val="005B65F7"/>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4D2B"/>
    <w:rsid w:val="00702CE9"/>
    <w:rsid w:val="00702FCD"/>
    <w:rsid w:val="007035CA"/>
    <w:rsid w:val="007073E7"/>
    <w:rsid w:val="00713C31"/>
    <w:rsid w:val="00720832"/>
    <w:rsid w:val="007253B8"/>
    <w:rsid w:val="00726D0A"/>
    <w:rsid w:val="007273A4"/>
    <w:rsid w:val="00727EF7"/>
    <w:rsid w:val="00732373"/>
    <w:rsid w:val="00733754"/>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7449"/>
    <w:rsid w:val="007B36AD"/>
    <w:rsid w:val="007B51B9"/>
    <w:rsid w:val="007C0180"/>
    <w:rsid w:val="007C26FA"/>
    <w:rsid w:val="007C2C77"/>
    <w:rsid w:val="007C6873"/>
    <w:rsid w:val="007C7BEF"/>
    <w:rsid w:val="007D5B61"/>
    <w:rsid w:val="007E266B"/>
    <w:rsid w:val="007E2DEE"/>
    <w:rsid w:val="007F155A"/>
    <w:rsid w:val="007F3651"/>
    <w:rsid w:val="008002EF"/>
    <w:rsid w:val="008056A2"/>
    <w:rsid w:val="00805D5A"/>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52330"/>
    <w:rsid w:val="00862AE0"/>
    <w:rsid w:val="00866DEB"/>
    <w:rsid w:val="00872B5A"/>
    <w:rsid w:val="0087407D"/>
    <w:rsid w:val="00876552"/>
    <w:rsid w:val="00881214"/>
    <w:rsid w:val="00890656"/>
    <w:rsid w:val="00890B7F"/>
    <w:rsid w:val="00897669"/>
    <w:rsid w:val="008A384B"/>
    <w:rsid w:val="008A3C13"/>
    <w:rsid w:val="008A7F8F"/>
    <w:rsid w:val="008B13CE"/>
    <w:rsid w:val="008B3597"/>
    <w:rsid w:val="008B3EE1"/>
    <w:rsid w:val="008C4232"/>
    <w:rsid w:val="008C569F"/>
    <w:rsid w:val="008D59E2"/>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71F9"/>
    <w:rsid w:val="00994B43"/>
    <w:rsid w:val="009977C2"/>
    <w:rsid w:val="009A4E1A"/>
    <w:rsid w:val="009B11FC"/>
    <w:rsid w:val="009B3A87"/>
    <w:rsid w:val="009B4D8A"/>
    <w:rsid w:val="009B5210"/>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5C33"/>
    <w:rsid w:val="00A746AF"/>
    <w:rsid w:val="00A75A03"/>
    <w:rsid w:val="00A804FF"/>
    <w:rsid w:val="00A84320"/>
    <w:rsid w:val="00A84ED7"/>
    <w:rsid w:val="00A86BE2"/>
    <w:rsid w:val="00A871A0"/>
    <w:rsid w:val="00A90242"/>
    <w:rsid w:val="00A90957"/>
    <w:rsid w:val="00A91323"/>
    <w:rsid w:val="00A9687F"/>
    <w:rsid w:val="00AA024C"/>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3852"/>
    <w:rsid w:val="00C5698C"/>
    <w:rsid w:val="00C56EAF"/>
    <w:rsid w:val="00C600BD"/>
    <w:rsid w:val="00C61B8A"/>
    <w:rsid w:val="00C6270C"/>
    <w:rsid w:val="00C71BE2"/>
    <w:rsid w:val="00C72AB8"/>
    <w:rsid w:val="00C76802"/>
    <w:rsid w:val="00C80899"/>
    <w:rsid w:val="00C82645"/>
    <w:rsid w:val="00C82B47"/>
    <w:rsid w:val="00C82DC9"/>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AA3"/>
    <w:rsid w:val="00D175DC"/>
    <w:rsid w:val="00D20111"/>
    <w:rsid w:val="00D2236E"/>
    <w:rsid w:val="00D243A6"/>
    <w:rsid w:val="00D2664E"/>
    <w:rsid w:val="00D3353E"/>
    <w:rsid w:val="00D41372"/>
    <w:rsid w:val="00D53F98"/>
    <w:rsid w:val="00D54DF5"/>
    <w:rsid w:val="00D602B5"/>
    <w:rsid w:val="00D6053A"/>
    <w:rsid w:val="00D671EC"/>
    <w:rsid w:val="00D843CF"/>
    <w:rsid w:val="00D84C78"/>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3421"/>
    <w:rsid w:val="00F0497F"/>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 w:val="00FF7A67"/>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3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3GPPHeader">
    <w:name w:val="3GPP_Header"/>
    <w:basedOn w:val="BodyText"/>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BodyText">
    <w:name w:val="Body Text"/>
    <w:basedOn w:val="Normal"/>
    <w:link w:val="BodyTextChar"/>
    <w:uiPriority w:val="99"/>
    <w:unhideWhenUsed/>
    <w:rsid w:val="00733754"/>
    <w:pPr>
      <w:spacing w:after="120"/>
    </w:pPr>
  </w:style>
  <w:style w:type="character" w:customStyle="1" w:styleId="BodyTextChar">
    <w:name w:val="Body Text Char"/>
    <w:basedOn w:val="DefaultParagraphFont"/>
    <w:link w:val="BodyText"/>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Normal"/>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Normal"/>
    <w:next w:val="Doc-text2"/>
    <w:uiPriority w:val="99"/>
    <w:qFormat/>
    <w:rsid w:val="00905615"/>
    <w:pPr>
      <w:numPr>
        <w:numId w:val="17"/>
      </w:numPr>
      <w:spacing w:before="60" w:after="0"/>
    </w:pPr>
    <w:rPr>
      <w:rFonts w:ascii="Arial" w:hAnsi="Arial"/>
      <w:b/>
      <w:sz w:val="20"/>
      <w:szCs w:val="24"/>
      <w:lang w:eastAsia="en-GB"/>
    </w:rPr>
  </w:style>
  <w:style w:type="paragraph" w:styleId="Caption">
    <w:name w:val="caption"/>
    <w:basedOn w:val="Normal"/>
    <w:next w:val="Normal"/>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70F5"/>
    <w:rPr>
      <w:b/>
      <w:bCs/>
    </w:rPr>
  </w:style>
  <w:style w:type="character" w:customStyle="1" w:styleId="CommentSubjectChar">
    <w:name w:val="Comment Subject Char"/>
    <w:basedOn w:val="CommentTextChar"/>
    <w:link w:val="CommentSubject"/>
    <w:uiPriority w:val="99"/>
    <w:semiHidden/>
    <w:rsid w:val="005270F5"/>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CBEF-0D55-4734-83FB-2990AD54ED0D}">
  <ds:schemaRefs>
    <ds:schemaRef ds:uri="http://schemas.openxmlformats.org/officeDocument/2006/bibliography"/>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2150</Words>
  <Characters>12257</Characters>
  <Application>Microsoft Office Word</Application>
  <DocSecurity>0</DocSecurity>
  <Lines>102</Lines>
  <Paragraphs>28</Paragraphs>
  <ScaleCrop>false</ScaleCrop>
  <Company>Microsoft</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Intel</cp:lastModifiedBy>
  <cp:revision>5</cp:revision>
  <dcterms:created xsi:type="dcterms:W3CDTF">2021-05-22T19:39:00Z</dcterms:created>
  <dcterms:modified xsi:type="dcterms:W3CDTF">2021-05-22T19:43:00Z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ies>
</file>