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4ACEBEC3"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772B59">
        <w:rPr>
          <w:sz w:val="24"/>
          <w:lang w:eastAsia="zh-CN"/>
        </w:rPr>
        <w:t>3bis</w:t>
      </w:r>
      <w:r w:rsidR="0051416A">
        <w:rPr>
          <w:sz w:val="24"/>
          <w:lang w:eastAsia="zh-CN"/>
        </w:rPr>
        <w:t>-e</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Pr="008B56A6">
        <w:rPr>
          <w:bCs/>
          <w:noProof w:val="0"/>
          <w:sz w:val="24"/>
          <w:highlight w:val="yellow"/>
        </w:rPr>
        <w:t>R2-17xxxxx</w:t>
      </w:r>
    </w:p>
    <w:p w14:paraId="2B60AF3C" w14:textId="727443F1" w:rsidR="00EB410E" w:rsidRDefault="0051416A" w:rsidP="00ED7D99">
      <w:pPr>
        <w:pStyle w:val="CRCoverPage"/>
        <w:spacing w:after="240"/>
        <w:outlineLvl w:val="0"/>
        <w:rPr>
          <w:b/>
          <w:sz w:val="24"/>
        </w:rPr>
      </w:pPr>
      <w:r>
        <w:rPr>
          <w:b/>
          <w:sz w:val="24"/>
        </w:rPr>
        <w:t>Electronic meeting</w:t>
      </w:r>
      <w:r w:rsidR="00F73A55" w:rsidRPr="00F73A55">
        <w:rPr>
          <w:b/>
          <w:sz w:val="24"/>
        </w:rPr>
        <w:t xml:space="preserve">, </w:t>
      </w:r>
      <w:r w:rsidR="00F84281">
        <w:rPr>
          <w:b/>
          <w:sz w:val="24"/>
        </w:rPr>
        <w:t>1</w:t>
      </w:r>
      <w:r w:rsidR="00772B59">
        <w:rPr>
          <w:b/>
          <w:sz w:val="24"/>
        </w:rPr>
        <w:t>2</w:t>
      </w:r>
      <w:r w:rsidR="00F73A55" w:rsidRPr="00F73A55">
        <w:rPr>
          <w:b/>
          <w:sz w:val="24"/>
        </w:rPr>
        <w:t>th-</w:t>
      </w:r>
      <w:r w:rsidR="00772B59">
        <w:rPr>
          <w:b/>
          <w:sz w:val="24"/>
        </w:rPr>
        <w:t>20</w:t>
      </w:r>
      <w:r w:rsidR="00F73A55" w:rsidRPr="00F73A55">
        <w:rPr>
          <w:b/>
          <w:sz w:val="24"/>
        </w:rPr>
        <w:t xml:space="preserve">th </w:t>
      </w:r>
      <w:r w:rsidR="00F84281">
        <w:rPr>
          <w:b/>
          <w:sz w:val="24"/>
        </w:rPr>
        <w:t>A</w:t>
      </w:r>
      <w:r w:rsidR="00772B59">
        <w:rPr>
          <w:b/>
          <w:sz w:val="24"/>
        </w:rPr>
        <w:t>pril</w:t>
      </w:r>
      <w:r w:rsidR="00F73A55" w:rsidRPr="00F73A55">
        <w:rPr>
          <w:b/>
          <w:sz w:val="24"/>
        </w:rPr>
        <w:t xml:space="preserve"> 20</w:t>
      </w:r>
      <w:r>
        <w:rPr>
          <w:b/>
          <w:sz w:val="24"/>
        </w:rPr>
        <w:t>2</w:t>
      </w:r>
      <w:r w:rsidR="00772B59">
        <w:rPr>
          <w:b/>
          <w:sz w:val="24"/>
        </w:rPr>
        <w:t>1</w:t>
      </w:r>
    </w:p>
    <w:p w14:paraId="372F5655" w14:textId="19E698A9" w:rsidR="00EB410E" w:rsidRDefault="00EB410E" w:rsidP="00ED7D99">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B7994" w:rsidRPr="005B7994">
        <w:rPr>
          <w:rFonts w:cs="Arial"/>
          <w:bCs/>
          <w:sz w:val="24"/>
          <w:lang w:val="en-US"/>
        </w:rPr>
        <w:t>8.12.3.1</w:t>
      </w:r>
    </w:p>
    <w:p w14:paraId="2E0FC3EF"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51A02CC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F849D1" w:rsidRPr="00F849D1">
        <w:rPr>
          <w:rFonts w:ascii="Arial" w:hAnsi="Arial" w:cs="Arial"/>
          <w:bCs/>
          <w:sz w:val="24"/>
        </w:rPr>
        <w:t>Summary of offline 106 - [NTN] SMTC and gaps - first round</w:t>
      </w:r>
    </w:p>
    <w:p w14:paraId="7FF9C1D5"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EB410E">
      <w:pPr>
        <w:pStyle w:val="1"/>
        <w:numPr>
          <w:ilvl w:val="0"/>
          <w:numId w:val="2"/>
        </w:numPr>
      </w:pPr>
      <w:r>
        <w:t>Introduction</w:t>
      </w:r>
    </w:p>
    <w:p w14:paraId="001A8E44" w14:textId="323D8140" w:rsidR="00EB410E" w:rsidRDefault="00C10BE7" w:rsidP="00F43D25">
      <w:pPr>
        <w:spacing w:after="60"/>
        <w:jc w:val="both"/>
        <w:rPr>
          <w:lang w:val="en-GB"/>
        </w:rPr>
      </w:pPr>
      <w:bookmarkStart w:id="1" w:name="Proposal_Pattern_Length"/>
      <w:r>
        <w:rPr>
          <w:lang w:val="en-GB"/>
        </w:rPr>
        <w:t>The intention is</w:t>
      </w:r>
      <w:r w:rsidR="00F43D25">
        <w:rPr>
          <w:lang w:val="en-GB"/>
        </w:rPr>
        <w:t xml:space="preserve"> to</w:t>
      </w:r>
      <w:r>
        <w:rPr>
          <w:lang w:val="en-GB"/>
        </w:rPr>
        <w:t xml:space="preserve"> </w:t>
      </w:r>
      <w:r w:rsidR="00B22656">
        <w:rPr>
          <w:lang w:val="en-GB"/>
        </w:rPr>
        <w:t xml:space="preserve">continue the </w:t>
      </w:r>
      <w:r w:rsidR="002A5243">
        <w:rPr>
          <w:lang w:val="en-GB"/>
        </w:rPr>
        <w:t xml:space="preserve">email </w:t>
      </w:r>
      <w:r w:rsidR="00B22656">
        <w:rPr>
          <w:lang w:val="en-GB"/>
        </w:rPr>
        <w:t>discussion</w:t>
      </w:r>
      <w:r w:rsidR="002A5243">
        <w:rPr>
          <w:lang w:val="en-GB"/>
        </w:rPr>
        <w:t xml:space="preserve"> </w:t>
      </w:r>
      <w:r w:rsidR="002A5243" w:rsidRPr="009946E6">
        <w:t>[post113-e][108]</w:t>
      </w:r>
      <w:r w:rsidR="002804E2">
        <w:fldChar w:fldCharType="begin"/>
      </w:r>
      <w:r w:rsidR="002804E2">
        <w:instrText xml:space="preserve"> REF _Ref69115519 \r \h </w:instrText>
      </w:r>
      <w:r w:rsidR="002804E2">
        <w:fldChar w:fldCharType="separate"/>
      </w:r>
      <w:r w:rsidR="002804E2">
        <w:t>[1]</w:t>
      </w:r>
      <w:r w:rsidR="002804E2">
        <w:fldChar w:fldCharType="end"/>
      </w:r>
      <w:r w:rsidR="00B22656">
        <w:rPr>
          <w:lang w:val="en-GB"/>
        </w:rPr>
        <w:t xml:space="preserve"> </w:t>
      </w:r>
      <w:r>
        <w:rPr>
          <w:lang w:val="en-GB"/>
        </w:rPr>
        <w:t xml:space="preserve">as part of </w:t>
      </w:r>
      <w:r w:rsidR="004D4ADE">
        <w:rPr>
          <w:lang w:val="en-GB"/>
        </w:rPr>
        <w:t xml:space="preserve">the </w:t>
      </w:r>
      <w:r>
        <w:rPr>
          <w:lang w:val="en-GB"/>
        </w:rPr>
        <w:t xml:space="preserve">offline </w:t>
      </w:r>
      <w:r w:rsidR="00F849D1" w:rsidRPr="00F849D1">
        <w:rPr>
          <w:lang w:val="en-GB"/>
        </w:rPr>
        <w:t>Summary of offline 106 - [NTN] SMTC and gaps</w:t>
      </w:r>
      <w:r w:rsidR="00B22656">
        <w:rPr>
          <w:lang w:val="en-GB"/>
        </w:rPr>
        <w:t xml:space="preserve"> with the following scope.</w:t>
      </w:r>
    </w:p>
    <w:p w14:paraId="064667DE" w14:textId="2B1694B4" w:rsidR="00B22656" w:rsidRPr="00D14E7D" w:rsidRDefault="00B22656" w:rsidP="00B22656">
      <w:pPr>
        <w:pStyle w:val="a6"/>
        <w:numPr>
          <w:ilvl w:val="0"/>
          <w:numId w:val="25"/>
        </w:numPr>
        <w:tabs>
          <w:tab w:val="left" w:pos="1327"/>
        </w:tabs>
        <w:spacing w:after="60"/>
        <w:jc w:val="both"/>
      </w:pPr>
      <w:r>
        <w:t>Initial s</w:t>
      </w:r>
      <w:r w:rsidRPr="001B6746">
        <w:t xml:space="preserve">cope: </w:t>
      </w:r>
      <w:r>
        <w:t>Continue the di</w:t>
      </w:r>
      <w:r w:rsidRPr="001B6746">
        <w:t>scuss</w:t>
      </w:r>
      <w:r>
        <w:t>ion on</w:t>
      </w:r>
      <w:r w:rsidRPr="001B6746">
        <w:t xml:space="preserve"> </w:t>
      </w:r>
      <w:r>
        <w:t xml:space="preserve">p3.1, p7 and p12 and p13 </w:t>
      </w:r>
      <w:r w:rsidR="002A5243">
        <w:rPr>
          <w:lang w:val="en-GB"/>
        </w:rPr>
        <w:t xml:space="preserve">from </w:t>
      </w:r>
      <w:hyperlink r:id="rId11" w:tooltip="C:Data3GPPExtractsR2-2102866_post113-e_108_NTN_SMTC_MeasGap.docx" w:history="1">
        <w:r w:rsidR="002A5243" w:rsidRPr="00B22656">
          <w:t>R2-2102866</w:t>
        </w:r>
      </w:hyperlink>
      <w:r w:rsidR="002804E2">
        <w:t xml:space="preserve"> </w:t>
      </w:r>
      <w:r w:rsidR="002804E2">
        <w:fldChar w:fldCharType="begin"/>
      </w:r>
      <w:r w:rsidR="002804E2">
        <w:instrText xml:space="preserve"> REF _Ref69115519 \r \h </w:instrText>
      </w:r>
      <w:r w:rsidR="002804E2">
        <w:fldChar w:fldCharType="separate"/>
      </w:r>
      <w:r w:rsidR="002804E2">
        <w:t>[1]</w:t>
      </w:r>
      <w:r w:rsidR="002804E2">
        <w:fldChar w:fldCharType="end"/>
      </w:r>
      <w:r>
        <w:t>.</w:t>
      </w:r>
    </w:p>
    <w:p w14:paraId="560B6718" w14:textId="77777777" w:rsidR="00B22656" w:rsidRPr="001B6746" w:rsidRDefault="00B22656" w:rsidP="00B22656">
      <w:pPr>
        <w:pStyle w:val="a6"/>
        <w:numPr>
          <w:ilvl w:val="0"/>
          <w:numId w:val="25"/>
        </w:numPr>
        <w:tabs>
          <w:tab w:val="left" w:pos="1327"/>
        </w:tabs>
        <w:spacing w:after="60"/>
        <w:jc w:val="both"/>
      </w:pPr>
      <w:r w:rsidRPr="001B6746">
        <w:t>Initial intended outcome: Summary of the offline discussion with e.g.:</w:t>
      </w:r>
    </w:p>
    <w:p w14:paraId="0E7EED72" w14:textId="77777777" w:rsidR="00B22656" w:rsidRPr="001B6746" w:rsidRDefault="00B22656" w:rsidP="00BB7638">
      <w:pPr>
        <w:pStyle w:val="a6"/>
        <w:numPr>
          <w:ilvl w:val="1"/>
          <w:numId w:val="26"/>
        </w:numPr>
        <w:tabs>
          <w:tab w:val="left" w:pos="1327"/>
        </w:tabs>
        <w:spacing w:after="60"/>
        <w:jc w:val="both"/>
      </w:pPr>
      <w:r w:rsidRPr="001B6746">
        <w:t>List of proposals for agreement (if any)</w:t>
      </w:r>
    </w:p>
    <w:p w14:paraId="3667ED34" w14:textId="77777777" w:rsidR="00B22656" w:rsidRDefault="00B22656" w:rsidP="00BB7638">
      <w:pPr>
        <w:pStyle w:val="a6"/>
        <w:numPr>
          <w:ilvl w:val="1"/>
          <w:numId w:val="26"/>
        </w:numPr>
        <w:tabs>
          <w:tab w:val="left" w:pos="1327"/>
        </w:tabs>
        <w:spacing w:after="60"/>
        <w:jc w:val="both"/>
      </w:pPr>
      <w:r w:rsidRPr="001B6746">
        <w:t>List of proposals that require online discussions</w:t>
      </w:r>
    </w:p>
    <w:p w14:paraId="4C03C5F9" w14:textId="77777777" w:rsidR="00B22656" w:rsidRPr="001B6746" w:rsidRDefault="00B22656" w:rsidP="00BB7638">
      <w:pPr>
        <w:pStyle w:val="a6"/>
        <w:numPr>
          <w:ilvl w:val="1"/>
          <w:numId w:val="26"/>
        </w:numPr>
        <w:tabs>
          <w:tab w:val="left" w:pos="1327"/>
        </w:tabs>
        <w:spacing w:after="60"/>
        <w:jc w:val="both"/>
      </w:pPr>
      <w:r w:rsidRPr="004E6903">
        <w:t xml:space="preserve">List of proposals that </w:t>
      </w:r>
      <w:r>
        <w:t>should not be pursued (if any)</w:t>
      </w:r>
    </w:p>
    <w:p w14:paraId="47CEB261" w14:textId="77777777" w:rsidR="00B22656" w:rsidRPr="001B6746" w:rsidRDefault="00B22656" w:rsidP="00B22656">
      <w:pPr>
        <w:pStyle w:val="a6"/>
        <w:numPr>
          <w:ilvl w:val="0"/>
          <w:numId w:val="25"/>
        </w:numPr>
        <w:tabs>
          <w:tab w:val="left" w:pos="1327"/>
        </w:tabs>
        <w:spacing w:after="60"/>
        <w:jc w:val="both"/>
      </w:pPr>
      <w:r w:rsidRPr="001B6746">
        <w:t>Initial deadli</w:t>
      </w:r>
      <w:r>
        <w:t xml:space="preserve">ne (for companies' feedback): </w:t>
      </w:r>
      <w:r w:rsidRPr="00BB7638">
        <w:rPr>
          <w:b/>
          <w:bCs/>
        </w:rPr>
        <w:t>Wednesday 2021-04-14 22:00 UTC</w:t>
      </w:r>
    </w:p>
    <w:p w14:paraId="5F9E13AB" w14:textId="77777777" w:rsidR="00B22656" w:rsidRPr="00BB7638" w:rsidRDefault="00B22656" w:rsidP="00B22656">
      <w:pPr>
        <w:pStyle w:val="a6"/>
        <w:numPr>
          <w:ilvl w:val="0"/>
          <w:numId w:val="25"/>
        </w:numPr>
        <w:tabs>
          <w:tab w:val="left" w:pos="1327"/>
        </w:tabs>
        <w:spacing w:after="60"/>
        <w:jc w:val="both"/>
        <w:rPr>
          <w:b/>
          <w:bCs/>
        </w:rPr>
      </w:pPr>
      <w:r w:rsidRPr="001B6746">
        <w:t xml:space="preserve">Initial deadline (for </w:t>
      </w:r>
      <w:r w:rsidRPr="00B22656">
        <w:t>rapporteur's summary in R2-2104365</w:t>
      </w:r>
      <w:hyperlink r:id="rId12" w:tooltip="C:Data3GPParchiveRAN2RAN2#112TdocsR2-2010761.zip" w:history="1"/>
      <w:r w:rsidRPr="00B22656">
        <w:t>):</w:t>
      </w:r>
      <w:r w:rsidRPr="001B6746">
        <w:t xml:space="preserve"> </w:t>
      </w:r>
      <w:r w:rsidRPr="00BB7638">
        <w:rPr>
          <w:b/>
          <w:bCs/>
        </w:rPr>
        <w:t>Thursday 2021-04-15 02:00 UTC</w:t>
      </w:r>
    </w:p>
    <w:p w14:paraId="4E657E8E" w14:textId="77777777" w:rsidR="00B22656" w:rsidRPr="00B22656" w:rsidRDefault="00B22656" w:rsidP="001819FD">
      <w:pPr>
        <w:pStyle w:val="a6"/>
        <w:numPr>
          <w:ilvl w:val="1"/>
          <w:numId w:val="26"/>
        </w:numPr>
        <w:tabs>
          <w:tab w:val="left" w:pos="1327"/>
        </w:tabs>
        <w:spacing w:after="60"/>
        <w:ind w:left="1350" w:hanging="270"/>
        <w:jc w:val="both"/>
      </w:pPr>
      <w:r w:rsidRPr="00B22656">
        <w:t xml:space="preserve">Proposals marked "for agreement" in R2-2104365 not challenged until Thursday 2021-04-15 14:00 UTC will be declared as agreed via email by the session chair. </w:t>
      </w:r>
    </w:p>
    <w:p w14:paraId="26B4FBF5" w14:textId="436D747A" w:rsidR="00B22656" w:rsidRDefault="00B22656" w:rsidP="001819FD">
      <w:pPr>
        <w:pStyle w:val="a6"/>
        <w:numPr>
          <w:ilvl w:val="1"/>
          <w:numId w:val="26"/>
        </w:numPr>
        <w:tabs>
          <w:tab w:val="left" w:pos="1327"/>
        </w:tabs>
        <w:spacing w:after="60"/>
        <w:ind w:left="1350" w:hanging="270"/>
        <w:jc w:val="both"/>
      </w:pPr>
      <w:r w:rsidRPr="00B22656">
        <w:t>For the rest the discussion will continue in a second round of the offline discussion until Monday 2021-04-19. Further details on the scope/intended outcome/exact deadlines to be announced by the session chair after Thursday 2021-04-15 14:00 UTC.</w:t>
      </w:r>
    </w:p>
    <w:p w14:paraId="591A5525" w14:textId="2BA495CA" w:rsidR="00432C26" w:rsidRDefault="00C639FE" w:rsidP="00432C26">
      <w:pPr>
        <w:tabs>
          <w:tab w:val="left" w:pos="1327"/>
        </w:tabs>
        <w:spacing w:after="60"/>
        <w:jc w:val="both"/>
      </w:pPr>
      <w:r>
        <w:t>T</w:t>
      </w:r>
      <w:r w:rsidR="009E1FDB">
        <w:t>his discussion</w:t>
      </w:r>
      <w:r>
        <w:t xml:space="preserve"> also considers </w:t>
      </w:r>
      <w:r w:rsidR="009E1FDB">
        <w:t>the agreements taken in this</w:t>
      </w:r>
      <w:r>
        <w:t xml:space="preserve"> RAN2#113bis-e</w:t>
      </w:r>
      <w:r w:rsidR="009E1FDB">
        <w:t xml:space="preserve"> meeting</w:t>
      </w:r>
      <w:r w:rsidR="003F4326">
        <w:t xml:space="preserve"> (copied here below)</w:t>
      </w:r>
      <w:r>
        <w:t xml:space="preserve"> and </w:t>
      </w:r>
      <w:r w:rsidR="003F4326">
        <w:t>the inputs provided</w:t>
      </w:r>
      <w:r>
        <w:t xml:space="preserve"> by companies in the related email discussion #108 </w:t>
      </w:r>
      <w:r>
        <w:fldChar w:fldCharType="begin"/>
      </w:r>
      <w:r>
        <w:instrText xml:space="preserve"> REF _Ref69115519 \r \h </w:instrText>
      </w:r>
      <w:r>
        <w:fldChar w:fldCharType="separate"/>
      </w:r>
      <w:r>
        <w:t>[1]</w:t>
      </w:r>
      <w:r>
        <w:fldChar w:fldCharType="end"/>
      </w:r>
      <w:r>
        <w:t xml:space="preserve"> </w:t>
      </w:r>
      <w:r w:rsidR="00F5226E">
        <w:t xml:space="preserve">(report summary for the selected proposals is included in </w:t>
      </w:r>
      <w:r w:rsidR="00F5226E">
        <w:fldChar w:fldCharType="begin"/>
      </w:r>
      <w:r w:rsidR="00F5226E">
        <w:instrText xml:space="preserve"> REF _Ref69120631 \h </w:instrText>
      </w:r>
      <w:r w:rsidR="00F5226E">
        <w:fldChar w:fldCharType="separate"/>
      </w:r>
      <w:r w:rsidR="00F5226E">
        <w:t>Annex</w:t>
      </w:r>
      <w:r w:rsidR="00F5226E">
        <w:fldChar w:fldCharType="end"/>
      </w:r>
      <w:r w:rsidR="00F5226E">
        <w:t xml:space="preserve"> for quicker reference) </w:t>
      </w:r>
      <w:r>
        <w:t xml:space="preserve">as well as in the related TDocs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2C1F0E73" w14:textId="70ECD116" w:rsidR="00497288" w:rsidRPr="00497288" w:rsidRDefault="00497288" w:rsidP="00497288">
      <w:pPr>
        <w:tabs>
          <w:tab w:val="left" w:pos="1327"/>
        </w:tabs>
        <w:spacing w:after="60"/>
        <w:ind w:left="360"/>
        <w:jc w:val="both"/>
        <w:rPr>
          <w:i/>
          <w:iCs/>
        </w:rPr>
      </w:pPr>
      <w:r w:rsidRPr="00497288">
        <w:rPr>
          <w:i/>
          <w:iCs/>
        </w:rPr>
        <w:t>1.</w:t>
      </w:r>
      <w:r>
        <w:rPr>
          <w:i/>
          <w:iCs/>
        </w:rPr>
        <w:t xml:space="preserve">  </w:t>
      </w:r>
      <w:r w:rsidRPr="00497288">
        <w:rPr>
          <w:i/>
          <w:iCs/>
        </w:rPr>
        <w:t xml:space="preserve">For Rel-17 NTN, Rel-17 NR operation is enhanced (e.g. the SMTC configuration and UE measurement gap </w:t>
      </w:r>
      <w:r>
        <w:rPr>
          <w:i/>
          <w:iCs/>
        </w:rPr>
        <w:t>c</w:t>
      </w:r>
      <w:r w:rsidRPr="00497288">
        <w:rPr>
          <w:i/>
          <w:iCs/>
        </w:rPr>
        <w:t>onfiguration) aiming to address the issues associated with the different/larger propagation delays, and the satellites (considering e.g. their deployment, mobility, height, minimum elevation and prioritizing typical NTN scenarios).</w:t>
      </w:r>
    </w:p>
    <w:p w14:paraId="3E7A2745" w14:textId="2C776041" w:rsidR="00497288" w:rsidRPr="00497288" w:rsidRDefault="00497288" w:rsidP="00497288">
      <w:pPr>
        <w:tabs>
          <w:tab w:val="left" w:pos="1327"/>
        </w:tabs>
        <w:spacing w:after="60"/>
        <w:ind w:left="360"/>
        <w:jc w:val="both"/>
        <w:rPr>
          <w:i/>
          <w:iCs/>
        </w:rPr>
      </w:pPr>
      <w:r w:rsidRPr="00497288">
        <w:rPr>
          <w:i/>
          <w:iCs/>
        </w:rPr>
        <w:t>2.</w:t>
      </w:r>
      <w:r>
        <w:rPr>
          <w:i/>
          <w:iCs/>
        </w:rPr>
        <w:t xml:space="preserve">  </w:t>
      </w:r>
      <w:r w:rsidRPr="00497288">
        <w:rPr>
          <w:i/>
          <w:iCs/>
        </w:rPr>
        <w:t>Rel-17 NTN will not rely only on network implementation to address the issue explained in agreement 1.</w:t>
      </w:r>
    </w:p>
    <w:p w14:paraId="6F416592" w14:textId="615FE9A0" w:rsidR="00497288" w:rsidRPr="00497288" w:rsidRDefault="00497288" w:rsidP="00497288">
      <w:pPr>
        <w:tabs>
          <w:tab w:val="left" w:pos="1327"/>
        </w:tabs>
        <w:spacing w:after="60"/>
        <w:ind w:left="360"/>
        <w:jc w:val="both"/>
        <w:rPr>
          <w:i/>
          <w:iCs/>
        </w:rPr>
      </w:pPr>
      <w:r w:rsidRPr="00497288">
        <w:rPr>
          <w:i/>
          <w:iCs/>
        </w:rPr>
        <w:t>3.</w:t>
      </w:r>
      <w:r>
        <w:rPr>
          <w:i/>
          <w:iCs/>
        </w:rPr>
        <w:t xml:space="preserve">  </w:t>
      </w:r>
      <w:r w:rsidRPr="00497288">
        <w:rPr>
          <w:i/>
          <w:iCs/>
        </w:rPr>
        <w:t>Enhancements of the SMTC configuration is supported for Rel-17 NTN.</w:t>
      </w:r>
    </w:p>
    <w:p w14:paraId="7E3369D2" w14:textId="5F909CAE" w:rsidR="00497288" w:rsidRPr="00497288" w:rsidRDefault="00497288" w:rsidP="00497288">
      <w:pPr>
        <w:tabs>
          <w:tab w:val="left" w:pos="1327"/>
        </w:tabs>
        <w:spacing w:after="60"/>
        <w:ind w:left="360"/>
        <w:jc w:val="both"/>
        <w:rPr>
          <w:i/>
          <w:iCs/>
        </w:rPr>
      </w:pPr>
      <w:r w:rsidRPr="00497288">
        <w:rPr>
          <w:i/>
          <w:iCs/>
        </w:rPr>
        <w:t>4.</w:t>
      </w:r>
      <w:r>
        <w:rPr>
          <w:i/>
          <w:iCs/>
        </w:rPr>
        <w:t xml:space="preserve">  </w:t>
      </w:r>
      <w:r w:rsidRPr="00497288">
        <w:rPr>
          <w:i/>
          <w:iCs/>
        </w:rPr>
        <w:t>Optional new UE assistance is defined in Rel-17 NTN for network to properly (re)configure the SMTC and/or measurement gap</w:t>
      </w:r>
      <w:r w:rsidR="00F5226E">
        <w:rPr>
          <w:i/>
          <w:iCs/>
        </w:rPr>
        <w:t>.</w:t>
      </w:r>
    </w:p>
    <w:p w14:paraId="79A42B9D" w14:textId="77777777" w:rsidR="00EB410E" w:rsidRDefault="00EB410E" w:rsidP="00EB410E">
      <w:pPr>
        <w:pStyle w:val="1"/>
        <w:numPr>
          <w:ilvl w:val="0"/>
          <w:numId w:val="2"/>
        </w:numPr>
      </w:pPr>
      <w:r>
        <w:t>Discussion</w:t>
      </w:r>
    </w:p>
    <w:p w14:paraId="2A2A2818" w14:textId="5C148432" w:rsidR="00EB410E" w:rsidRDefault="001026F9" w:rsidP="009B5145">
      <w:pPr>
        <w:pStyle w:val="2"/>
        <w:jc w:val="both"/>
      </w:pPr>
      <w:r>
        <w:t>SMTC configuration</w:t>
      </w:r>
    </w:p>
    <w:p w14:paraId="1A206C4D" w14:textId="3654C68D" w:rsidR="004641D9" w:rsidRPr="003678C6" w:rsidRDefault="00F84D8D" w:rsidP="00FA3C92">
      <w:pPr>
        <w:jc w:val="both"/>
        <w:rPr>
          <w:lang w:val="en-GB" w:eastAsia="x-none"/>
        </w:rPr>
      </w:pPr>
      <w:r>
        <w:rPr>
          <w:lang w:val="en-GB" w:eastAsia="x-none"/>
        </w:rPr>
        <w:t xml:space="preserve">RAN2 agreed to </w:t>
      </w:r>
      <w:r w:rsidR="001E6E46">
        <w:rPr>
          <w:lang w:val="en-GB" w:eastAsia="x-none"/>
        </w:rPr>
        <w:t>e</w:t>
      </w:r>
      <w:r w:rsidRPr="00F84D8D">
        <w:rPr>
          <w:lang w:val="en-GB" w:eastAsia="x-none"/>
        </w:rPr>
        <w:t>nhance the SMTC configuration for Rel-17 NTN</w:t>
      </w:r>
      <w:r>
        <w:rPr>
          <w:lang w:val="en-GB" w:eastAsia="x-none"/>
        </w:rPr>
        <w:t xml:space="preserve">. This section aims to discuss </w:t>
      </w:r>
      <w:r w:rsidR="00FA3C92">
        <w:rPr>
          <w:lang w:val="en-GB" w:eastAsia="x-none"/>
        </w:rPr>
        <w:t>key questions raised and further clarif</w:t>
      </w:r>
      <w:r w:rsidR="001E6E46">
        <w:rPr>
          <w:lang w:val="en-GB" w:eastAsia="x-none"/>
        </w:rPr>
        <w:t>y</w:t>
      </w:r>
      <w:r w:rsidR="00FA3C92">
        <w:rPr>
          <w:lang w:val="en-GB" w:eastAsia="x-none"/>
        </w:rPr>
        <w:t xml:space="preserve"> on the proposed solution aiming to </w:t>
      </w:r>
      <w:r w:rsidR="00FA3C92" w:rsidRPr="003678C6">
        <w:rPr>
          <w:lang w:val="en-GB" w:eastAsia="x-none"/>
        </w:rPr>
        <w:t>find a common agreeable solution.</w:t>
      </w:r>
    </w:p>
    <w:p w14:paraId="1B3270DE" w14:textId="790F87CA" w:rsidR="00A16414" w:rsidRPr="007274C5" w:rsidRDefault="001E6E46" w:rsidP="001E6E46">
      <w:pPr>
        <w:overflowPunct/>
        <w:autoSpaceDE/>
        <w:autoSpaceDN/>
        <w:adjustRightInd/>
        <w:spacing w:line="259" w:lineRule="auto"/>
        <w:jc w:val="both"/>
      </w:pPr>
      <w:r w:rsidRPr="003678C6">
        <w:t xml:space="preserve">Some companies </w:t>
      </w:r>
      <w:r w:rsidR="003353BB" w:rsidRPr="003678C6">
        <w:t>raised the concern that the support of</w:t>
      </w:r>
      <w:r w:rsidR="00A16414" w:rsidRPr="003678C6">
        <w:t xml:space="preserve"> multiple SMTC configurations with multiple measurement objects</w:t>
      </w:r>
      <w:r w:rsidR="003353BB" w:rsidRPr="003678C6">
        <w:t xml:space="preserve"> </w:t>
      </w:r>
      <w:r w:rsidR="00A16414" w:rsidRPr="003678C6">
        <w:t xml:space="preserve">is already possible from legacy signaling. </w:t>
      </w:r>
      <w:r w:rsidR="00841241" w:rsidRPr="003678C6">
        <w:rPr>
          <w:rFonts w:eastAsiaTheme="minorEastAsia"/>
          <w:lang w:eastAsia="zh-CN"/>
        </w:rPr>
        <w:t>Moreover</w:t>
      </w:r>
      <w:r w:rsidR="004C7667" w:rsidRPr="003678C6">
        <w:rPr>
          <w:rFonts w:eastAsiaTheme="minorEastAsia"/>
          <w:lang w:eastAsia="zh-CN"/>
        </w:rPr>
        <w:t>,</w:t>
      </w:r>
      <w:r w:rsidR="00841241" w:rsidRPr="003678C6">
        <w:rPr>
          <w:rFonts w:eastAsiaTheme="minorEastAsia"/>
          <w:lang w:eastAsia="zh-CN"/>
        </w:rPr>
        <w:t xml:space="preserve"> it was</w:t>
      </w:r>
      <w:r w:rsidR="00A16414" w:rsidRPr="003678C6">
        <w:rPr>
          <w:rFonts w:eastAsiaTheme="minorEastAsia"/>
          <w:lang w:eastAsia="zh-CN"/>
        </w:rPr>
        <w:t xml:space="preserve"> also clarif</w:t>
      </w:r>
      <w:r w:rsidR="00841241" w:rsidRPr="003678C6">
        <w:rPr>
          <w:rFonts w:eastAsiaTheme="minorEastAsia"/>
          <w:lang w:eastAsia="zh-CN"/>
        </w:rPr>
        <w:t xml:space="preserve">ied </w:t>
      </w:r>
      <w:r w:rsidR="00A16414" w:rsidRPr="003678C6">
        <w:rPr>
          <w:rFonts w:eastAsiaTheme="minorEastAsia"/>
          <w:lang w:eastAsia="zh-CN"/>
        </w:rPr>
        <w:t>that if several neighbour cells with same SSB frequency belong to different satellites, multiple SMTCs have to be provided</w:t>
      </w:r>
      <w:r w:rsidR="00A16414" w:rsidRPr="001E6E46">
        <w:rPr>
          <w:rFonts w:eastAsiaTheme="minorEastAsia"/>
          <w:lang w:eastAsia="zh-CN"/>
        </w:rPr>
        <w:t xml:space="preserve"> in order to detect SSB from different satellites. </w:t>
      </w:r>
      <w:r w:rsidR="00E53C1F">
        <w:rPr>
          <w:rFonts w:eastAsiaTheme="minorEastAsia"/>
          <w:lang w:eastAsia="zh-CN"/>
        </w:rPr>
        <w:t xml:space="preserve">On other hand, </w:t>
      </w:r>
      <w:r w:rsidR="00A16414" w:rsidRPr="001E6E46">
        <w:rPr>
          <w:rFonts w:eastAsiaTheme="minorEastAsia"/>
          <w:lang w:eastAsia="zh-CN"/>
        </w:rPr>
        <w:t>legacy operation only allows up to 2 SMTC configurations</w:t>
      </w:r>
      <w:r w:rsidR="00E53C1F">
        <w:rPr>
          <w:rFonts w:eastAsiaTheme="minorEastAsia"/>
          <w:lang w:eastAsia="zh-CN"/>
        </w:rPr>
        <w:t>.</w:t>
      </w:r>
    </w:p>
    <w:p w14:paraId="2B5C978A" w14:textId="5E5F07BF" w:rsidR="00CC5051" w:rsidRPr="00997969" w:rsidRDefault="006E7300" w:rsidP="00CC5051">
      <w:pPr>
        <w:pStyle w:val="a6"/>
        <w:numPr>
          <w:ilvl w:val="0"/>
          <w:numId w:val="18"/>
        </w:numPr>
        <w:ind w:left="360"/>
        <w:jc w:val="both"/>
      </w:pPr>
      <w:r>
        <w:lastRenderedPageBreak/>
        <w:t>For Rel-17 NTN, d</w:t>
      </w:r>
      <w:bookmarkStart w:id="2" w:name="_Ref69134482"/>
      <w:r w:rsidR="00CC5051">
        <w:t xml:space="preserve">o you agree </w:t>
      </w:r>
      <w:r w:rsidR="006E2E97">
        <w:t xml:space="preserve">to </w:t>
      </w:r>
      <w:r w:rsidR="006E2E97" w:rsidRPr="007274C5">
        <w:rPr>
          <w:bCs/>
        </w:rPr>
        <w:t xml:space="preserve">enable the usage </w:t>
      </w:r>
      <w:r w:rsidR="00554B5E">
        <w:rPr>
          <w:bCs/>
        </w:rPr>
        <w:t xml:space="preserve">of </w:t>
      </w:r>
      <w:r w:rsidR="006E2E97" w:rsidRPr="007274C5">
        <w:rPr>
          <w:bCs/>
        </w:rPr>
        <w:t xml:space="preserve">one or more SMTC configuration(s) </w:t>
      </w:r>
      <w:r w:rsidR="00845B31">
        <w:rPr>
          <w:bCs/>
        </w:rPr>
        <w:t xml:space="preserve">e.g. </w:t>
      </w:r>
      <w:r w:rsidR="006E2E97" w:rsidRPr="007274C5">
        <w:rPr>
          <w:bCs/>
        </w:rPr>
        <w:t xml:space="preserve">with one or more offset(s) </w:t>
      </w:r>
      <w:r w:rsidR="006E2E97">
        <w:rPr>
          <w:bCs/>
        </w:rPr>
        <w:t>or SMTC periodicity/</w:t>
      </w:r>
      <w:r w:rsidR="00CD76FC">
        <w:rPr>
          <w:bCs/>
        </w:rPr>
        <w:t>duration</w:t>
      </w:r>
      <w:r w:rsidR="006E2E97">
        <w:rPr>
          <w:bCs/>
        </w:rPr>
        <w:t xml:space="preserve"> </w:t>
      </w:r>
      <w:r w:rsidR="006E2E97" w:rsidRPr="007274C5">
        <w:rPr>
          <w:bCs/>
        </w:rPr>
        <w:t>associated to each SMTC configuration</w:t>
      </w:r>
      <w:r w:rsidR="006E2E97">
        <w:rPr>
          <w:bCs/>
        </w:rPr>
        <w:t xml:space="preserve">? If not, please </w:t>
      </w:r>
      <w:r w:rsidR="005A426F">
        <w:rPr>
          <w:bCs/>
        </w:rPr>
        <w:t>explain your concern or aspect to further clarify.</w:t>
      </w:r>
      <w:bookmarkEnd w:id="2"/>
    </w:p>
    <w:tbl>
      <w:tblPr>
        <w:tblStyle w:val="a7"/>
        <w:tblW w:w="0" w:type="auto"/>
        <w:tblLook w:val="04A0" w:firstRow="1" w:lastRow="0" w:firstColumn="1" w:lastColumn="0" w:noHBand="0" w:noVBand="1"/>
      </w:tblPr>
      <w:tblGrid>
        <w:gridCol w:w="1783"/>
        <w:gridCol w:w="1016"/>
        <w:gridCol w:w="6551"/>
      </w:tblGrid>
      <w:tr w:rsidR="00CC5051" w:rsidRPr="00997969" w14:paraId="29AD68AD" w14:textId="77777777" w:rsidTr="00CB0166">
        <w:tc>
          <w:tcPr>
            <w:tcW w:w="1795" w:type="dxa"/>
            <w:shd w:val="clear" w:color="auto" w:fill="BFBFBF" w:themeFill="background1" w:themeFillShade="BF"/>
          </w:tcPr>
          <w:p w14:paraId="1A2E4D9F" w14:textId="77777777" w:rsidR="00CC5051" w:rsidRPr="00997969" w:rsidRDefault="00CC5051" w:rsidP="00CB0166">
            <w:pPr>
              <w:spacing w:after="0"/>
              <w:jc w:val="center"/>
              <w:rPr>
                <w:b/>
                <w:bCs/>
              </w:rPr>
            </w:pPr>
            <w:r w:rsidRPr="00997969">
              <w:rPr>
                <w:b/>
                <w:bCs/>
              </w:rPr>
              <w:t>Company’s name</w:t>
            </w:r>
          </w:p>
        </w:tc>
        <w:tc>
          <w:tcPr>
            <w:tcW w:w="900" w:type="dxa"/>
            <w:shd w:val="clear" w:color="auto" w:fill="BFBFBF" w:themeFill="background1" w:themeFillShade="BF"/>
          </w:tcPr>
          <w:p w14:paraId="7D6480FC" w14:textId="77777777" w:rsidR="00CC5051" w:rsidRPr="00997969" w:rsidRDefault="00CC5051" w:rsidP="00CB0166">
            <w:pPr>
              <w:spacing w:after="0"/>
              <w:jc w:val="center"/>
              <w:rPr>
                <w:b/>
                <w:bCs/>
              </w:rPr>
            </w:pPr>
            <w:r w:rsidRPr="00997969">
              <w:rPr>
                <w:b/>
                <w:bCs/>
              </w:rPr>
              <w:t>Yes/No</w:t>
            </w:r>
          </w:p>
        </w:tc>
        <w:tc>
          <w:tcPr>
            <w:tcW w:w="6655" w:type="dxa"/>
            <w:shd w:val="clear" w:color="auto" w:fill="BFBFBF" w:themeFill="background1" w:themeFillShade="BF"/>
          </w:tcPr>
          <w:p w14:paraId="13B5348B" w14:textId="77777777" w:rsidR="00CC5051" w:rsidRPr="00997969" w:rsidRDefault="00CC5051"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CC5051" w14:paraId="1D587F9F" w14:textId="77777777" w:rsidTr="00CB0166">
        <w:tc>
          <w:tcPr>
            <w:tcW w:w="1795" w:type="dxa"/>
          </w:tcPr>
          <w:p w14:paraId="7C9586D1" w14:textId="5F6B145A" w:rsidR="00CC5051" w:rsidRDefault="009F7387" w:rsidP="00CB0166">
            <w:pPr>
              <w:spacing w:after="0"/>
              <w:jc w:val="both"/>
            </w:pPr>
            <w:r>
              <w:t>Samsung</w:t>
            </w:r>
          </w:p>
        </w:tc>
        <w:tc>
          <w:tcPr>
            <w:tcW w:w="900" w:type="dxa"/>
          </w:tcPr>
          <w:p w14:paraId="0F61F531" w14:textId="7B616C04" w:rsidR="00CC5051" w:rsidRDefault="009F7387" w:rsidP="00CB0166">
            <w:pPr>
              <w:spacing w:after="0"/>
              <w:jc w:val="both"/>
            </w:pPr>
            <w:r>
              <w:t>Yes/No</w:t>
            </w:r>
          </w:p>
        </w:tc>
        <w:tc>
          <w:tcPr>
            <w:tcW w:w="6655" w:type="dxa"/>
          </w:tcPr>
          <w:p w14:paraId="3C08169E" w14:textId="12EEDC73" w:rsidR="00CC5051" w:rsidRDefault="009F7387" w:rsidP="00CB0166">
            <w:pPr>
              <w:spacing w:after="0"/>
              <w:jc w:val="both"/>
            </w:pPr>
            <w:r>
              <w:t>The offset concept can potentially be used with enhanced version of legacy signaling</w:t>
            </w:r>
          </w:p>
        </w:tc>
      </w:tr>
      <w:tr w:rsidR="00BD6E28" w14:paraId="403587D3" w14:textId="77777777" w:rsidTr="00CB0166">
        <w:tc>
          <w:tcPr>
            <w:tcW w:w="1795" w:type="dxa"/>
          </w:tcPr>
          <w:p w14:paraId="6724B088" w14:textId="6DFE7147" w:rsidR="00BD6E28" w:rsidRDefault="00BD6E28" w:rsidP="00BD6E28">
            <w:pPr>
              <w:spacing w:after="0"/>
              <w:jc w:val="both"/>
            </w:pPr>
            <w:r>
              <w:t>MediaTek</w:t>
            </w:r>
          </w:p>
        </w:tc>
        <w:tc>
          <w:tcPr>
            <w:tcW w:w="900" w:type="dxa"/>
          </w:tcPr>
          <w:p w14:paraId="05952CF9" w14:textId="1D361091" w:rsidR="00BD6E28" w:rsidRDefault="00BD6E28" w:rsidP="00BD6E28">
            <w:pPr>
              <w:spacing w:after="0"/>
              <w:jc w:val="both"/>
            </w:pPr>
            <w:r w:rsidRPr="007274C5">
              <w:rPr>
                <w:lang w:eastAsia="zh-CN"/>
              </w:rPr>
              <w:t>Yes (Different Satellite)</w:t>
            </w:r>
          </w:p>
        </w:tc>
        <w:tc>
          <w:tcPr>
            <w:tcW w:w="6655" w:type="dxa"/>
          </w:tcPr>
          <w:p w14:paraId="46EAFE95" w14:textId="0E24CF29" w:rsidR="00BD6E28" w:rsidRDefault="00BD6E28" w:rsidP="00BD6E28">
            <w:pPr>
              <w:spacing w:after="0"/>
              <w:jc w:val="both"/>
            </w:pPr>
            <w:r>
              <w:rPr>
                <w:lang w:eastAsia="zh-CN"/>
              </w:rPr>
              <w:t>E</w:t>
            </w:r>
            <w:r w:rsidRPr="007274C5">
              <w:rPr>
                <w:lang w:eastAsia="zh-CN"/>
              </w:rPr>
              <w:t>ach SMTC window can</w:t>
            </w:r>
            <w:r>
              <w:rPr>
                <w:lang w:eastAsia="zh-CN"/>
              </w:rPr>
              <w:t xml:space="preserve"> be configured for each neighbo</w:t>
            </w:r>
            <w:r w:rsidRPr="007274C5">
              <w:rPr>
                <w:lang w:eastAsia="zh-CN"/>
              </w:rPr>
              <w:t>r satellite after compensating for propagation delay difference.</w:t>
            </w:r>
          </w:p>
        </w:tc>
      </w:tr>
      <w:tr w:rsidR="00CC5051" w14:paraId="251FB4F4" w14:textId="77777777" w:rsidTr="00CB0166">
        <w:tc>
          <w:tcPr>
            <w:tcW w:w="1795" w:type="dxa"/>
          </w:tcPr>
          <w:p w14:paraId="60A8807E" w14:textId="23596FA4" w:rsidR="00CC5051" w:rsidRDefault="008E6484" w:rsidP="00CB0166">
            <w:pPr>
              <w:spacing w:after="0"/>
              <w:jc w:val="both"/>
              <w:rPr>
                <w:rFonts w:hint="eastAsia"/>
                <w:lang w:eastAsia="zh-CN"/>
              </w:rPr>
            </w:pPr>
            <w:r>
              <w:rPr>
                <w:rFonts w:hint="eastAsia"/>
                <w:lang w:eastAsia="zh-CN"/>
              </w:rPr>
              <w:t>H</w:t>
            </w:r>
            <w:r>
              <w:rPr>
                <w:lang w:eastAsia="zh-CN"/>
              </w:rPr>
              <w:t>uawei, HiSilicon</w:t>
            </w:r>
          </w:p>
        </w:tc>
        <w:tc>
          <w:tcPr>
            <w:tcW w:w="900" w:type="dxa"/>
          </w:tcPr>
          <w:p w14:paraId="3B564F9E" w14:textId="0481248D" w:rsidR="00CC5051" w:rsidRDefault="008E6484" w:rsidP="00CB0166">
            <w:pPr>
              <w:spacing w:after="0"/>
              <w:jc w:val="both"/>
              <w:rPr>
                <w:rFonts w:hint="eastAsia"/>
                <w:lang w:eastAsia="zh-CN"/>
              </w:rPr>
            </w:pPr>
            <w:r>
              <w:rPr>
                <w:rFonts w:hint="eastAsia"/>
                <w:lang w:eastAsia="zh-CN"/>
              </w:rPr>
              <w:t>Y</w:t>
            </w:r>
            <w:r>
              <w:rPr>
                <w:lang w:eastAsia="zh-CN"/>
              </w:rPr>
              <w:t>es</w:t>
            </w:r>
          </w:p>
        </w:tc>
        <w:tc>
          <w:tcPr>
            <w:tcW w:w="6655" w:type="dxa"/>
          </w:tcPr>
          <w:p w14:paraId="14C1B8AA" w14:textId="4F0DDBAC" w:rsidR="00CC5051" w:rsidRDefault="008E6484" w:rsidP="00CB0166">
            <w:pPr>
              <w:spacing w:after="0"/>
              <w:jc w:val="both"/>
              <w:rPr>
                <w:lang w:eastAsia="zh-CN"/>
              </w:rPr>
            </w:pPr>
            <w:r>
              <w:rPr>
                <w:lang w:eastAsia="zh-CN"/>
              </w:rPr>
              <w:t>In current spec, the SMTC is configured per MeasObjectNR, and we understand the discussion point is actually whether to allow more than 2 SMTC configurations for one MeasObjectNR.</w:t>
            </w:r>
          </w:p>
          <w:p w14:paraId="7939452C" w14:textId="43D951F8" w:rsidR="008E6484" w:rsidRDefault="008E6484" w:rsidP="00CB0166">
            <w:pPr>
              <w:spacing w:after="0"/>
              <w:jc w:val="both"/>
              <w:rPr>
                <w:rFonts w:hint="eastAsia"/>
                <w:lang w:eastAsia="zh-CN"/>
              </w:rPr>
            </w:pPr>
            <w:r>
              <w:rPr>
                <w:lang w:eastAsia="zh-CN"/>
              </w:rPr>
              <w:t xml:space="preserve">But if it aims to add more offset or periodicity for one SMTC configuration, we see there is no expansion room for IE </w:t>
            </w:r>
            <w:r>
              <w:t>SSB-MTC</w:t>
            </w:r>
            <w:r>
              <w:t>.</w:t>
            </w:r>
          </w:p>
        </w:tc>
      </w:tr>
    </w:tbl>
    <w:p w14:paraId="4C6DB3CE" w14:textId="0AE3D950" w:rsidR="00CC5051" w:rsidRDefault="00CC5051" w:rsidP="00CC5051">
      <w:pPr>
        <w:jc w:val="both"/>
      </w:pPr>
    </w:p>
    <w:p w14:paraId="42A00088" w14:textId="7C1F478E" w:rsidR="0087234C" w:rsidRPr="00997969" w:rsidRDefault="00803F52" w:rsidP="0087234C">
      <w:pPr>
        <w:pStyle w:val="a6"/>
        <w:numPr>
          <w:ilvl w:val="0"/>
          <w:numId w:val="18"/>
        </w:numPr>
        <w:ind w:left="360"/>
        <w:jc w:val="both"/>
      </w:pPr>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do</w:t>
      </w:r>
      <w:r w:rsidR="0087234C">
        <w:t xml:space="preserve"> you agree </w:t>
      </w:r>
      <w:r w:rsidR="00B91215">
        <w:t xml:space="preserve">that </w:t>
      </w:r>
      <w:r w:rsidR="00B91215" w:rsidRPr="007274C5">
        <w:rPr>
          <w:bCs/>
        </w:rPr>
        <w:t xml:space="preserve">SMTC configuration can be associated with one or more cells </w:t>
      </w:r>
      <w:r w:rsidR="007470D2">
        <w:rPr>
          <w:bCs/>
        </w:rPr>
        <w:t>(</w:t>
      </w:r>
      <w:r w:rsidR="00B91215" w:rsidRPr="007274C5">
        <w:rPr>
          <w:bCs/>
        </w:rPr>
        <w:t>satellites</w:t>
      </w:r>
      <w:r w:rsidR="007470D2">
        <w:rPr>
          <w:bCs/>
        </w:rPr>
        <w:t>)</w:t>
      </w:r>
      <w:r w:rsidR="007D662B">
        <w:rPr>
          <w:bCs/>
        </w:rPr>
        <w:t xml:space="preserve">, i.e. legacy </w:t>
      </w:r>
      <w:r w:rsidR="009357E2">
        <w:rPr>
          <w:bCs/>
        </w:rPr>
        <w:t>signaling approach</w:t>
      </w:r>
      <w:r w:rsidR="007D662B">
        <w:rPr>
          <w:bCs/>
        </w:rPr>
        <w:t xml:space="preserve"> is maintained</w:t>
      </w:r>
      <w:r w:rsidR="0087234C">
        <w:rPr>
          <w:bCs/>
        </w:rPr>
        <w:t>? If not, please explain your concern</w:t>
      </w:r>
      <w:r w:rsidR="009357E2">
        <w:rPr>
          <w:bCs/>
        </w:rPr>
        <w:t xml:space="preserve"> and</w:t>
      </w:r>
      <w:r w:rsidR="006D25DC">
        <w:rPr>
          <w:bCs/>
        </w:rPr>
        <w:t>/or</w:t>
      </w:r>
      <w:r w:rsidR="009357E2">
        <w:rPr>
          <w:bCs/>
        </w:rPr>
        <w:t xml:space="preserve"> preference</w:t>
      </w:r>
      <w:r w:rsidR="0087234C">
        <w:rPr>
          <w:bCs/>
        </w:rPr>
        <w:t>.</w:t>
      </w:r>
      <w:r w:rsidR="00653566">
        <w:rPr>
          <w:bCs/>
        </w:rPr>
        <w:t xml:space="preserve"> </w:t>
      </w:r>
    </w:p>
    <w:tbl>
      <w:tblPr>
        <w:tblStyle w:val="a7"/>
        <w:tblW w:w="0" w:type="auto"/>
        <w:tblLook w:val="04A0" w:firstRow="1" w:lastRow="0" w:firstColumn="1" w:lastColumn="0" w:noHBand="0" w:noVBand="1"/>
      </w:tblPr>
      <w:tblGrid>
        <w:gridCol w:w="1795"/>
        <w:gridCol w:w="900"/>
        <w:gridCol w:w="6655"/>
      </w:tblGrid>
      <w:tr w:rsidR="0087234C" w:rsidRPr="00997969" w14:paraId="3D62299A" w14:textId="77777777" w:rsidTr="00CB0166">
        <w:tc>
          <w:tcPr>
            <w:tcW w:w="1795" w:type="dxa"/>
            <w:shd w:val="clear" w:color="auto" w:fill="BFBFBF" w:themeFill="background1" w:themeFillShade="BF"/>
          </w:tcPr>
          <w:p w14:paraId="0F413A6D" w14:textId="77777777" w:rsidR="0087234C" w:rsidRPr="00997969" w:rsidRDefault="0087234C" w:rsidP="00CB0166">
            <w:pPr>
              <w:spacing w:after="0"/>
              <w:jc w:val="center"/>
              <w:rPr>
                <w:b/>
                <w:bCs/>
              </w:rPr>
            </w:pPr>
            <w:r w:rsidRPr="00997969">
              <w:rPr>
                <w:b/>
                <w:bCs/>
              </w:rPr>
              <w:t>Company’s name</w:t>
            </w:r>
          </w:p>
        </w:tc>
        <w:tc>
          <w:tcPr>
            <w:tcW w:w="900" w:type="dxa"/>
            <w:shd w:val="clear" w:color="auto" w:fill="BFBFBF" w:themeFill="background1" w:themeFillShade="BF"/>
          </w:tcPr>
          <w:p w14:paraId="546B12FB" w14:textId="77777777" w:rsidR="0087234C" w:rsidRPr="00997969" w:rsidRDefault="0087234C" w:rsidP="00CB0166">
            <w:pPr>
              <w:spacing w:after="0"/>
              <w:jc w:val="center"/>
              <w:rPr>
                <w:b/>
                <w:bCs/>
              </w:rPr>
            </w:pPr>
            <w:r w:rsidRPr="00997969">
              <w:rPr>
                <w:b/>
                <w:bCs/>
              </w:rPr>
              <w:t>Yes/No</w:t>
            </w:r>
          </w:p>
        </w:tc>
        <w:tc>
          <w:tcPr>
            <w:tcW w:w="6655" w:type="dxa"/>
            <w:shd w:val="clear" w:color="auto" w:fill="BFBFBF" w:themeFill="background1" w:themeFillShade="BF"/>
          </w:tcPr>
          <w:p w14:paraId="2AC4078B" w14:textId="77777777" w:rsidR="0087234C" w:rsidRPr="00997969" w:rsidRDefault="0087234C"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87234C" w14:paraId="3868EC4B" w14:textId="77777777" w:rsidTr="00CB0166">
        <w:tc>
          <w:tcPr>
            <w:tcW w:w="1795" w:type="dxa"/>
          </w:tcPr>
          <w:p w14:paraId="79E2C512" w14:textId="61C12DCF" w:rsidR="0087234C" w:rsidRDefault="009F7387" w:rsidP="00CB0166">
            <w:pPr>
              <w:spacing w:after="0"/>
              <w:jc w:val="both"/>
            </w:pPr>
            <w:r>
              <w:t>Samsung</w:t>
            </w:r>
          </w:p>
        </w:tc>
        <w:tc>
          <w:tcPr>
            <w:tcW w:w="900" w:type="dxa"/>
          </w:tcPr>
          <w:p w14:paraId="0BAF325D" w14:textId="0759BE29" w:rsidR="0087234C" w:rsidRDefault="009F7387" w:rsidP="00CB0166">
            <w:pPr>
              <w:spacing w:after="0"/>
              <w:jc w:val="both"/>
            </w:pPr>
            <w:r>
              <w:t>Yes</w:t>
            </w:r>
          </w:p>
        </w:tc>
        <w:tc>
          <w:tcPr>
            <w:tcW w:w="6655" w:type="dxa"/>
          </w:tcPr>
          <w:p w14:paraId="5B2BBFC6" w14:textId="15ABC6B7" w:rsidR="0087234C" w:rsidRDefault="009F7387" w:rsidP="009F7387">
            <w:pPr>
              <w:spacing w:after="0"/>
              <w:jc w:val="both"/>
            </w:pPr>
            <w: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87234C" w14:paraId="0E4924E0" w14:textId="77777777" w:rsidTr="00CB0166">
        <w:tc>
          <w:tcPr>
            <w:tcW w:w="1795" w:type="dxa"/>
          </w:tcPr>
          <w:p w14:paraId="2C3DB929" w14:textId="352C047A" w:rsidR="0087234C" w:rsidRDefault="00BD6E28" w:rsidP="00CB0166">
            <w:pPr>
              <w:spacing w:after="0"/>
              <w:jc w:val="both"/>
            </w:pPr>
            <w:r>
              <w:t>MediaTek</w:t>
            </w:r>
          </w:p>
        </w:tc>
        <w:tc>
          <w:tcPr>
            <w:tcW w:w="900" w:type="dxa"/>
          </w:tcPr>
          <w:p w14:paraId="56F53169" w14:textId="74B49914" w:rsidR="0087234C" w:rsidRDefault="00BD6E28" w:rsidP="00CB0166">
            <w:pPr>
              <w:spacing w:after="0"/>
              <w:jc w:val="both"/>
            </w:pPr>
            <w:r>
              <w:t>Yes</w:t>
            </w:r>
          </w:p>
        </w:tc>
        <w:tc>
          <w:tcPr>
            <w:tcW w:w="6655" w:type="dxa"/>
          </w:tcPr>
          <w:p w14:paraId="177568FB" w14:textId="0460C0AE" w:rsidR="0087234C" w:rsidRDefault="00BD6E28" w:rsidP="00BD6E28">
            <w:pPr>
              <w:spacing w:after="0"/>
              <w:jc w:val="both"/>
            </w:pPr>
            <w:r>
              <w:t xml:space="preserve">Legacy </w:t>
            </w:r>
            <w:r>
              <w:rPr>
                <w:bCs/>
              </w:rPr>
              <w:t>signaling approach can be maintained to associate different SMTCs with different satellites.</w:t>
            </w:r>
          </w:p>
        </w:tc>
      </w:tr>
      <w:tr w:rsidR="0087234C" w14:paraId="2CF690E5" w14:textId="77777777" w:rsidTr="00CB0166">
        <w:tc>
          <w:tcPr>
            <w:tcW w:w="1795" w:type="dxa"/>
          </w:tcPr>
          <w:p w14:paraId="271867FD" w14:textId="3ED6DA82" w:rsidR="0087234C" w:rsidRDefault="008E6484" w:rsidP="00CB0166">
            <w:pPr>
              <w:spacing w:after="0"/>
              <w:jc w:val="both"/>
            </w:pPr>
            <w:r>
              <w:rPr>
                <w:rFonts w:hint="eastAsia"/>
                <w:lang w:eastAsia="zh-CN"/>
              </w:rPr>
              <w:t>H</w:t>
            </w:r>
            <w:r>
              <w:rPr>
                <w:lang w:eastAsia="zh-CN"/>
              </w:rPr>
              <w:t>uawei, HiSilicon</w:t>
            </w:r>
          </w:p>
        </w:tc>
        <w:tc>
          <w:tcPr>
            <w:tcW w:w="900" w:type="dxa"/>
          </w:tcPr>
          <w:p w14:paraId="6E5A1ABE" w14:textId="472AAF82" w:rsidR="0087234C" w:rsidRDefault="008E6484" w:rsidP="00CB0166">
            <w:pPr>
              <w:spacing w:after="0"/>
              <w:jc w:val="both"/>
              <w:rPr>
                <w:rFonts w:hint="eastAsia"/>
                <w:lang w:eastAsia="zh-CN"/>
              </w:rPr>
            </w:pPr>
            <w:r>
              <w:rPr>
                <w:rFonts w:hint="eastAsia"/>
                <w:lang w:eastAsia="zh-CN"/>
              </w:rPr>
              <w:t>Y</w:t>
            </w:r>
            <w:r>
              <w:rPr>
                <w:lang w:eastAsia="zh-CN"/>
              </w:rPr>
              <w:t>es</w:t>
            </w:r>
          </w:p>
        </w:tc>
        <w:tc>
          <w:tcPr>
            <w:tcW w:w="6655" w:type="dxa"/>
          </w:tcPr>
          <w:p w14:paraId="11C0CFF4" w14:textId="73DBA7E0" w:rsidR="0087234C" w:rsidRDefault="008E6484" w:rsidP="00CB0166">
            <w:pPr>
              <w:spacing w:after="0"/>
              <w:jc w:val="both"/>
              <w:rPr>
                <w:rFonts w:hint="eastAsia"/>
                <w:lang w:eastAsia="zh-CN"/>
              </w:rPr>
            </w:pPr>
            <w:r>
              <w:rPr>
                <w:lang w:eastAsia="zh-CN"/>
              </w:rPr>
              <w:t xml:space="preserve">In current IE SSB-MTC2, </w:t>
            </w:r>
            <w:r>
              <w:t>pci-List</w:t>
            </w:r>
            <w:r>
              <w:t xml:space="preserve"> field is included to indicate which cell can use this SSB-MTC2. The same approach can be reused.</w:t>
            </w:r>
          </w:p>
        </w:tc>
      </w:tr>
    </w:tbl>
    <w:p w14:paraId="0A215F16" w14:textId="56885197" w:rsidR="0087234C" w:rsidRDefault="0087234C" w:rsidP="0087234C">
      <w:pPr>
        <w:jc w:val="both"/>
      </w:pPr>
    </w:p>
    <w:p w14:paraId="51D5C155" w14:textId="77777777" w:rsidR="006E7300" w:rsidRPr="00493504" w:rsidRDefault="00D53F63" w:rsidP="00D53F63">
      <w:pPr>
        <w:pStyle w:val="a6"/>
        <w:numPr>
          <w:ilvl w:val="0"/>
          <w:numId w:val="18"/>
        </w:numPr>
        <w:ind w:left="360"/>
        <w:jc w:val="both"/>
      </w:pPr>
      <w:bookmarkStart w:id="3" w:name="_Ref69134507"/>
      <w:r>
        <w:t xml:space="preserve">If yes for </w:t>
      </w:r>
      <w:r w:rsidR="00742CFE">
        <w:fldChar w:fldCharType="begin"/>
      </w:r>
      <w:r w:rsidR="00742CFE">
        <w:instrText xml:space="preserve"> REF _Ref69134482 \r \h </w:instrText>
      </w:r>
      <w:r w:rsidR="00742CFE">
        <w:fldChar w:fldCharType="separate"/>
      </w:r>
      <w:r w:rsidR="00742CFE">
        <w:t>Discussion point 1)</w:t>
      </w:r>
      <w:r w:rsidR="00742CFE">
        <w:fldChar w:fldCharType="end"/>
      </w:r>
      <w:r w:rsidR="00742CFE">
        <w:t xml:space="preserve">, </w:t>
      </w:r>
      <w:r>
        <w:t xml:space="preserve">do you have any preference on how to </w:t>
      </w:r>
      <w:r w:rsidRPr="007274C5">
        <w:rPr>
          <w:bCs/>
        </w:rPr>
        <w:t xml:space="preserve">define the </w:t>
      </w:r>
      <w:r w:rsidR="005B03B8">
        <w:rPr>
          <w:bCs/>
        </w:rPr>
        <w:t>multiple SMTC configuration</w:t>
      </w:r>
      <w:r w:rsidR="00845B31">
        <w:rPr>
          <w:bCs/>
        </w:rPr>
        <w:t>s</w:t>
      </w:r>
      <w:r w:rsidR="005B03B8">
        <w:rPr>
          <w:bCs/>
        </w:rPr>
        <w:t xml:space="preserve"> considering </w:t>
      </w:r>
      <w:r w:rsidR="006E7300">
        <w:rPr>
          <w:bCs/>
        </w:rPr>
        <w:t xml:space="preserve">e.g. </w:t>
      </w:r>
    </w:p>
    <w:p w14:paraId="1AC368B8" w14:textId="77777777" w:rsidR="000940F2" w:rsidRPr="00493504" w:rsidRDefault="000940F2" w:rsidP="006E7300">
      <w:pPr>
        <w:pStyle w:val="a6"/>
        <w:numPr>
          <w:ilvl w:val="0"/>
          <w:numId w:val="30"/>
        </w:numPr>
        <w:jc w:val="both"/>
      </w:pPr>
      <w:r>
        <w:rPr>
          <w:bCs/>
        </w:rPr>
        <w:t>O</w:t>
      </w:r>
      <w:r w:rsidR="005B03B8">
        <w:rPr>
          <w:bCs/>
        </w:rPr>
        <w:t>ffset</w:t>
      </w:r>
      <w:r w:rsidR="00845B31">
        <w:rPr>
          <w:bCs/>
        </w:rPr>
        <w:t>(s)</w:t>
      </w:r>
    </w:p>
    <w:p w14:paraId="18E859E5" w14:textId="77777777" w:rsidR="000940F2" w:rsidRPr="00493504" w:rsidRDefault="005B03B8" w:rsidP="006E7300">
      <w:pPr>
        <w:pStyle w:val="a6"/>
        <w:numPr>
          <w:ilvl w:val="0"/>
          <w:numId w:val="30"/>
        </w:numPr>
        <w:jc w:val="both"/>
      </w:pPr>
      <w:r>
        <w:rPr>
          <w:bCs/>
        </w:rPr>
        <w:t>SMTC periodicity/duration</w:t>
      </w:r>
    </w:p>
    <w:p w14:paraId="3F51A575" w14:textId="5DCF688E" w:rsidR="00D53F63" w:rsidRPr="00997969" w:rsidRDefault="000940F2" w:rsidP="00792587">
      <w:pPr>
        <w:pStyle w:val="a6"/>
        <w:numPr>
          <w:ilvl w:val="0"/>
          <w:numId w:val="30"/>
        </w:numPr>
        <w:jc w:val="both"/>
      </w:pPr>
      <w:r>
        <w:rPr>
          <w:bCs/>
        </w:rPr>
        <w:t>O</w:t>
      </w:r>
      <w:r w:rsidR="005B03B8">
        <w:rPr>
          <w:bCs/>
        </w:rPr>
        <w:t>thers</w:t>
      </w:r>
      <w:bookmarkEnd w:id="3"/>
    </w:p>
    <w:tbl>
      <w:tblPr>
        <w:tblStyle w:val="a7"/>
        <w:tblW w:w="5000" w:type="pct"/>
        <w:tblLook w:val="04A0" w:firstRow="1" w:lastRow="0" w:firstColumn="1" w:lastColumn="0" w:noHBand="0" w:noVBand="1"/>
      </w:tblPr>
      <w:tblGrid>
        <w:gridCol w:w="1777"/>
        <w:gridCol w:w="1028"/>
        <w:gridCol w:w="6545"/>
      </w:tblGrid>
      <w:tr w:rsidR="00845B31" w:rsidRPr="00997969" w14:paraId="7A715216" w14:textId="77777777" w:rsidTr="00792587">
        <w:tc>
          <w:tcPr>
            <w:tcW w:w="1008" w:type="pct"/>
            <w:shd w:val="clear" w:color="auto" w:fill="BFBFBF" w:themeFill="background1" w:themeFillShade="BF"/>
          </w:tcPr>
          <w:p w14:paraId="3A454A5A" w14:textId="77777777" w:rsidR="00845B31" w:rsidRPr="00997969" w:rsidRDefault="00845B31" w:rsidP="00870956">
            <w:pPr>
              <w:spacing w:after="0"/>
              <w:jc w:val="center"/>
              <w:rPr>
                <w:b/>
                <w:bCs/>
              </w:rPr>
            </w:pPr>
            <w:r w:rsidRPr="00997969">
              <w:rPr>
                <w:b/>
                <w:bCs/>
              </w:rPr>
              <w:t>Company’s name</w:t>
            </w:r>
          </w:p>
        </w:tc>
        <w:tc>
          <w:tcPr>
            <w:tcW w:w="434" w:type="pct"/>
            <w:shd w:val="clear" w:color="auto" w:fill="BFBFBF" w:themeFill="background1" w:themeFillShade="BF"/>
          </w:tcPr>
          <w:p w14:paraId="60915520" w14:textId="60BE58B4" w:rsidR="00845B31" w:rsidRPr="00997969" w:rsidRDefault="00845B31" w:rsidP="00870956">
            <w:pPr>
              <w:spacing w:after="0"/>
              <w:jc w:val="center"/>
              <w:rPr>
                <w:b/>
                <w:bCs/>
              </w:rPr>
            </w:pPr>
            <w:r>
              <w:rPr>
                <w:b/>
                <w:bCs/>
              </w:rPr>
              <w:t>Option(s)</w:t>
            </w:r>
          </w:p>
        </w:tc>
        <w:tc>
          <w:tcPr>
            <w:tcW w:w="3558" w:type="pct"/>
            <w:shd w:val="clear" w:color="auto" w:fill="BFBFBF" w:themeFill="background1" w:themeFillShade="BF"/>
          </w:tcPr>
          <w:p w14:paraId="0F42382A" w14:textId="326ED294" w:rsidR="00845B31" w:rsidRPr="00997969" w:rsidRDefault="00845B31" w:rsidP="00870956">
            <w:pPr>
              <w:spacing w:after="0"/>
              <w:jc w:val="center"/>
              <w:rPr>
                <w:b/>
                <w:bCs/>
              </w:rPr>
            </w:pPr>
            <w:r w:rsidRPr="00997969">
              <w:rPr>
                <w:b/>
                <w:bCs/>
              </w:rPr>
              <w:t xml:space="preserve">Company’s </w:t>
            </w:r>
            <w:r>
              <w:rPr>
                <w:b/>
                <w:bCs/>
              </w:rPr>
              <w:t>views</w:t>
            </w:r>
          </w:p>
        </w:tc>
      </w:tr>
      <w:tr w:rsidR="00845B31" w14:paraId="469F60B3" w14:textId="77777777" w:rsidTr="00792587">
        <w:tc>
          <w:tcPr>
            <w:tcW w:w="1008" w:type="pct"/>
          </w:tcPr>
          <w:p w14:paraId="686703FC" w14:textId="4DCBA054" w:rsidR="00845B31" w:rsidRDefault="009F7387" w:rsidP="00870956">
            <w:pPr>
              <w:spacing w:after="0"/>
              <w:jc w:val="both"/>
            </w:pPr>
            <w:r>
              <w:t>Samsung</w:t>
            </w:r>
          </w:p>
        </w:tc>
        <w:tc>
          <w:tcPr>
            <w:tcW w:w="434" w:type="pct"/>
          </w:tcPr>
          <w:p w14:paraId="2F34D596" w14:textId="1014E52D" w:rsidR="00845B31" w:rsidRDefault="00E20D43" w:rsidP="00812971">
            <w:pPr>
              <w:spacing w:after="0"/>
              <w:jc w:val="both"/>
            </w:pPr>
            <w:r>
              <w:t>c</w:t>
            </w:r>
            <w:r w:rsidR="00812971">
              <w:t xml:space="preserve"> [can be used with a and b]</w:t>
            </w:r>
          </w:p>
        </w:tc>
        <w:tc>
          <w:tcPr>
            <w:tcW w:w="3558" w:type="pct"/>
          </w:tcPr>
          <w:p w14:paraId="297D544B" w14:textId="77777777" w:rsidR="00812971" w:rsidRDefault="00812971" w:rsidP="00812971">
            <w:pPr>
              <w:spacing w:after="0"/>
              <w:jc w:val="both"/>
            </w:pPr>
            <w:r>
              <w:t xml:space="preserve">One SMTC configuration can be used to detect one set of cells and another SMTC configuration can be used to detect another set of cells. </w:t>
            </w:r>
          </w:p>
          <w:p w14:paraId="5310CD43" w14:textId="005A59D8" w:rsidR="00845B31" w:rsidRDefault="00812971" w:rsidP="00812971">
            <w:pPr>
              <w:spacing w:after="0"/>
              <w:jc w:val="both"/>
            </w:pPr>
            <w:r>
              <w:t>Include the timings for the validity of the SMT configuration so that the UE can use one SMTC configuration to detect neighbor cells between t1 and t2 and another SMTC configuration to detect neighbor cells between t2 and t3.</w:t>
            </w:r>
          </w:p>
        </w:tc>
      </w:tr>
      <w:tr w:rsidR="00845B31" w14:paraId="4802B707" w14:textId="77777777" w:rsidTr="00792587">
        <w:tc>
          <w:tcPr>
            <w:tcW w:w="1008" w:type="pct"/>
          </w:tcPr>
          <w:p w14:paraId="6B4D994D" w14:textId="0ECC8E7C" w:rsidR="00845B31" w:rsidRDefault="00BD6E28" w:rsidP="00870956">
            <w:pPr>
              <w:spacing w:after="0"/>
              <w:jc w:val="both"/>
            </w:pPr>
            <w:r>
              <w:t>MediaTek</w:t>
            </w:r>
          </w:p>
        </w:tc>
        <w:tc>
          <w:tcPr>
            <w:tcW w:w="434" w:type="pct"/>
          </w:tcPr>
          <w:p w14:paraId="633B0F67" w14:textId="5882D229" w:rsidR="00845B31" w:rsidRDefault="00BD6E28" w:rsidP="00870956">
            <w:pPr>
              <w:spacing w:after="0"/>
              <w:jc w:val="both"/>
            </w:pPr>
            <w:r>
              <w:t>a)</w:t>
            </w:r>
          </w:p>
        </w:tc>
        <w:tc>
          <w:tcPr>
            <w:tcW w:w="3558" w:type="pct"/>
          </w:tcPr>
          <w:p w14:paraId="1AFF1CDB" w14:textId="155DE55F" w:rsidR="00845B31" w:rsidRDefault="00BD6E28" w:rsidP="00870956">
            <w:pPr>
              <w:spacing w:after="0"/>
              <w:jc w:val="both"/>
            </w:pPr>
            <w:r>
              <w:t xml:space="preserve">Using an offset is necessary to match different RTTs experienced by different satellites. </w:t>
            </w:r>
          </w:p>
        </w:tc>
      </w:tr>
      <w:tr w:rsidR="00845B31" w14:paraId="36CDC900" w14:textId="77777777" w:rsidTr="00792587">
        <w:tc>
          <w:tcPr>
            <w:tcW w:w="1008" w:type="pct"/>
          </w:tcPr>
          <w:p w14:paraId="2B346D99" w14:textId="550FEBAE" w:rsidR="00845B31" w:rsidRDefault="008E6484" w:rsidP="00870956">
            <w:pPr>
              <w:spacing w:after="0"/>
              <w:jc w:val="both"/>
            </w:pPr>
            <w:r>
              <w:rPr>
                <w:rFonts w:hint="eastAsia"/>
                <w:lang w:eastAsia="zh-CN"/>
              </w:rPr>
              <w:lastRenderedPageBreak/>
              <w:t>H</w:t>
            </w:r>
            <w:r>
              <w:rPr>
                <w:lang w:eastAsia="zh-CN"/>
              </w:rPr>
              <w:t>uawei, HiSilicon</w:t>
            </w:r>
          </w:p>
        </w:tc>
        <w:tc>
          <w:tcPr>
            <w:tcW w:w="434" w:type="pct"/>
          </w:tcPr>
          <w:p w14:paraId="2E52E238" w14:textId="5ED15ABC" w:rsidR="00845B31" w:rsidRDefault="008E6484" w:rsidP="00870956">
            <w:pPr>
              <w:spacing w:after="0"/>
              <w:jc w:val="both"/>
              <w:rPr>
                <w:rFonts w:hint="eastAsia"/>
                <w:lang w:eastAsia="zh-CN"/>
              </w:rPr>
            </w:pPr>
            <w:r>
              <w:rPr>
                <w:rFonts w:hint="eastAsia"/>
                <w:lang w:eastAsia="zh-CN"/>
              </w:rPr>
              <w:t>a</w:t>
            </w:r>
          </w:p>
        </w:tc>
        <w:tc>
          <w:tcPr>
            <w:tcW w:w="3558" w:type="pct"/>
          </w:tcPr>
          <w:p w14:paraId="155D4932" w14:textId="506D8FAF" w:rsidR="00845B31" w:rsidRDefault="008E6484" w:rsidP="00870956">
            <w:pPr>
              <w:spacing w:after="0"/>
              <w:jc w:val="both"/>
              <w:rPr>
                <w:rFonts w:hint="eastAsia"/>
                <w:lang w:eastAsia="zh-CN"/>
              </w:rPr>
            </w:pPr>
            <w:r>
              <w:rPr>
                <w:lang w:eastAsia="zh-CN"/>
              </w:rPr>
              <w:t>Since the intention is to sync up with different satellites, we think offset is more useful than other parameters.</w:t>
            </w:r>
          </w:p>
        </w:tc>
      </w:tr>
    </w:tbl>
    <w:p w14:paraId="46AEE9F1" w14:textId="77777777" w:rsidR="00D53F63" w:rsidRDefault="00D53F63" w:rsidP="0087234C">
      <w:pPr>
        <w:jc w:val="both"/>
      </w:pPr>
    </w:p>
    <w:p w14:paraId="380E4B26" w14:textId="1DBB1062" w:rsidR="00B91215" w:rsidRPr="00997969" w:rsidRDefault="00005166" w:rsidP="00B91215">
      <w:pPr>
        <w:pStyle w:val="a6"/>
        <w:numPr>
          <w:ilvl w:val="0"/>
          <w:numId w:val="18"/>
        </w:numPr>
        <w:ind w:left="360"/>
        <w:jc w:val="both"/>
      </w:pPr>
      <w:r>
        <w:t>For</w:t>
      </w:r>
      <w:r w:rsidR="0079290D">
        <w:t xml:space="preserve"> </w:t>
      </w:r>
      <w:r w:rsidR="00B606DE">
        <w:t>option (a)</w:t>
      </w:r>
      <w:r w:rsidR="0079290D">
        <w:t xml:space="preserve"> </w:t>
      </w:r>
      <w:r>
        <w:t>of</w:t>
      </w:r>
      <w:r w:rsidR="00742CFE">
        <w:t xml:space="preserve"> </w:t>
      </w:r>
      <w:r w:rsidR="00742CFE">
        <w:fldChar w:fldCharType="begin"/>
      </w:r>
      <w:r w:rsidR="00742CFE">
        <w:instrText xml:space="preserve"> REF _Ref69134507 \r \h </w:instrText>
      </w:r>
      <w:r w:rsidR="00742CFE">
        <w:fldChar w:fldCharType="separate"/>
      </w:r>
      <w:r w:rsidR="00742CFE">
        <w:t>Discussion point 3)</w:t>
      </w:r>
      <w:r w:rsidR="00742CFE">
        <w:fldChar w:fldCharType="end"/>
      </w:r>
      <w:r w:rsidR="0079290D">
        <w:t>, d</w:t>
      </w:r>
      <w:r w:rsidR="00B91215">
        <w:t xml:space="preserve">o you have any preference on how to </w:t>
      </w:r>
      <w:r w:rsidR="00B91215" w:rsidRPr="007274C5">
        <w:rPr>
          <w:bCs/>
        </w:rPr>
        <w:t>define the offset</w:t>
      </w:r>
      <w:r>
        <w:rPr>
          <w:bCs/>
        </w:rPr>
        <w:t>(s)</w:t>
      </w:r>
      <w:r w:rsidR="00B91215" w:rsidRPr="007274C5">
        <w:rPr>
          <w:bCs/>
        </w:rPr>
        <w:t xml:space="preserve"> </w:t>
      </w:r>
      <w:r w:rsidR="000940F2">
        <w:rPr>
          <w:bCs/>
        </w:rPr>
        <w:t xml:space="preserve">e.g. </w:t>
      </w:r>
      <w:r w:rsidR="00B91215" w:rsidRPr="007274C5">
        <w:rPr>
          <w:bCs/>
        </w:rPr>
        <w:t>in relation to the propagation delay of the serving</w:t>
      </w:r>
      <w:r w:rsidR="003F0F22">
        <w:rPr>
          <w:bCs/>
        </w:rPr>
        <w:t xml:space="preserve"> cell (</w:t>
      </w:r>
      <w:r w:rsidR="00B91215" w:rsidRPr="007274C5">
        <w:rPr>
          <w:bCs/>
        </w:rPr>
        <w:t>satellite</w:t>
      </w:r>
      <w:r w:rsidR="003F0F22">
        <w:rPr>
          <w:bCs/>
        </w:rPr>
        <w:t>)</w:t>
      </w:r>
      <w:r w:rsidR="00B91215" w:rsidRPr="007274C5">
        <w:rPr>
          <w:bCs/>
        </w:rPr>
        <w:t xml:space="preserve"> and neighbor </w:t>
      </w:r>
      <w:r w:rsidR="003F0F22">
        <w:rPr>
          <w:bCs/>
        </w:rPr>
        <w:t>cells (</w:t>
      </w:r>
      <w:r w:rsidR="00B91215" w:rsidRPr="007274C5">
        <w:rPr>
          <w:bCs/>
        </w:rPr>
        <w:t>satellite(s)</w:t>
      </w:r>
      <w:r w:rsidR="00742CFE">
        <w:rPr>
          <w:bCs/>
        </w:rPr>
        <w:t xml:space="preserve">) and </w:t>
      </w:r>
      <w:r w:rsidR="00742CFE" w:rsidRPr="007274C5">
        <w:rPr>
          <w:bCs/>
        </w:rPr>
        <w:t>multiple SMTC configurations</w:t>
      </w:r>
      <w:r w:rsidR="00B91215">
        <w:rPr>
          <w:bCs/>
        </w:rPr>
        <w:t xml:space="preserve">? </w:t>
      </w:r>
      <w:r w:rsidR="00F42D7F">
        <w:rPr>
          <w:bCs/>
        </w:rPr>
        <w:t>Note</w:t>
      </w:r>
      <w:r w:rsidR="000940F2">
        <w:rPr>
          <w:bCs/>
        </w:rPr>
        <w:t>:</w:t>
      </w:r>
      <w:r w:rsidR="00F42D7F">
        <w:rPr>
          <w:bCs/>
        </w:rPr>
        <w:t xml:space="preserve"> this discussion point aims to clarify the solution details although the question might be more related to stage-3 discussion.</w:t>
      </w:r>
    </w:p>
    <w:tbl>
      <w:tblPr>
        <w:tblStyle w:val="a7"/>
        <w:tblW w:w="9355" w:type="dxa"/>
        <w:tblLook w:val="04A0" w:firstRow="1" w:lastRow="0" w:firstColumn="1" w:lastColumn="0" w:noHBand="0" w:noVBand="1"/>
      </w:tblPr>
      <w:tblGrid>
        <w:gridCol w:w="1795"/>
        <w:gridCol w:w="7560"/>
      </w:tblGrid>
      <w:tr w:rsidR="00B91215" w:rsidRPr="00997969" w14:paraId="0EED58CF" w14:textId="77777777" w:rsidTr="00B91215">
        <w:tc>
          <w:tcPr>
            <w:tcW w:w="1795" w:type="dxa"/>
            <w:shd w:val="clear" w:color="auto" w:fill="BFBFBF" w:themeFill="background1" w:themeFillShade="BF"/>
          </w:tcPr>
          <w:p w14:paraId="1765C4BA" w14:textId="77777777" w:rsidR="00B91215" w:rsidRPr="00997969" w:rsidRDefault="00B91215" w:rsidP="00CB0166">
            <w:pPr>
              <w:spacing w:after="0"/>
              <w:jc w:val="center"/>
              <w:rPr>
                <w:b/>
                <w:bCs/>
              </w:rPr>
            </w:pPr>
            <w:r w:rsidRPr="00997969">
              <w:rPr>
                <w:b/>
                <w:bCs/>
              </w:rPr>
              <w:t>Company’s name</w:t>
            </w:r>
          </w:p>
        </w:tc>
        <w:tc>
          <w:tcPr>
            <w:tcW w:w="7560" w:type="dxa"/>
            <w:shd w:val="clear" w:color="auto" w:fill="BFBFBF" w:themeFill="background1" w:themeFillShade="BF"/>
          </w:tcPr>
          <w:p w14:paraId="3DBCCC10" w14:textId="492A2ADC" w:rsidR="00B91215" w:rsidRPr="00997969" w:rsidRDefault="00B91215" w:rsidP="00CB0166">
            <w:pPr>
              <w:spacing w:after="0"/>
              <w:jc w:val="center"/>
              <w:rPr>
                <w:b/>
                <w:bCs/>
              </w:rPr>
            </w:pPr>
            <w:r w:rsidRPr="00997969">
              <w:rPr>
                <w:b/>
                <w:bCs/>
              </w:rPr>
              <w:t xml:space="preserve">Company’s </w:t>
            </w:r>
            <w:r>
              <w:rPr>
                <w:b/>
                <w:bCs/>
              </w:rPr>
              <w:t>views</w:t>
            </w:r>
          </w:p>
        </w:tc>
      </w:tr>
      <w:tr w:rsidR="00B91215" w14:paraId="447C5B04" w14:textId="77777777" w:rsidTr="00B91215">
        <w:tc>
          <w:tcPr>
            <w:tcW w:w="1795" w:type="dxa"/>
          </w:tcPr>
          <w:p w14:paraId="4274AC41" w14:textId="59D1B525" w:rsidR="00B91215" w:rsidRDefault="0016632B" w:rsidP="00CB0166">
            <w:pPr>
              <w:spacing w:after="0"/>
              <w:jc w:val="both"/>
            </w:pPr>
            <w:r>
              <w:t>Samsung</w:t>
            </w:r>
          </w:p>
        </w:tc>
        <w:tc>
          <w:tcPr>
            <w:tcW w:w="7560" w:type="dxa"/>
          </w:tcPr>
          <w:p w14:paraId="71BB9627" w14:textId="56C1D733" w:rsidR="00B91215" w:rsidRDefault="0016632B" w:rsidP="00CB0166">
            <w:pPr>
              <w:spacing w:after="0"/>
              <w:jc w:val="both"/>
            </w:pPr>
            <w:r>
              <w:t>We suggest the use of the serving cell as the timing reference and make use of propagation delay differences between (i) UE-serving cell delay and (ii) UE-a set of neighbor cells with similar distances. We should have different sets of neighbor cells</w:t>
            </w:r>
            <w:r w:rsidR="004D7C7E">
              <w:t xml:space="preserve"> based on propagation delay differences</w:t>
            </w:r>
            <w:r>
              <w:t>.</w:t>
            </w:r>
          </w:p>
        </w:tc>
      </w:tr>
      <w:tr w:rsidR="00B91215" w14:paraId="12378457" w14:textId="77777777" w:rsidTr="00B91215">
        <w:tc>
          <w:tcPr>
            <w:tcW w:w="1795" w:type="dxa"/>
          </w:tcPr>
          <w:p w14:paraId="71BC843D" w14:textId="4E352EB3" w:rsidR="00B91215" w:rsidRDefault="00BD6E28" w:rsidP="00CB0166">
            <w:pPr>
              <w:spacing w:after="0"/>
              <w:jc w:val="both"/>
            </w:pPr>
            <w:r>
              <w:t>MediaTek</w:t>
            </w:r>
          </w:p>
        </w:tc>
        <w:tc>
          <w:tcPr>
            <w:tcW w:w="7560" w:type="dxa"/>
          </w:tcPr>
          <w:p w14:paraId="2F23F9EB" w14:textId="5C4B7119" w:rsidR="00B91215" w:rsidRDefault="00BD6E28" w:rsidP="00CB0166">
            <w:pPr>
              <w:spacing w:after="0"/>
              <w:jc w:val="both"/>
            </w:pPr>
            <w:r>
              <w:t>The offset is calculated by the network using differences in RTT between serving and neighbor satellites at cell edge. This is then used to appropriately configure SMTC on the serving cell using serving cell timings.</w:t>
            </w:r>
          </w:p>
        </w:tc>
      </w:tr>
      <w:tr w:rsidR="00B91215" w14:paraId="22B39290" w14:textId="77777777" w:rsidTr="00B91215">
        <w:tc>
          <w:tcPr>
            <w:tcW w:w="1795" w:type="dxa"/>
          </w:tcPr>
          <w:p w14:paraId="76DCBA85" w14:textId="162E084A" w:rsidR="00B91215" w:rsidRDefault="008E6484" w:rsidP="00CB0166">
            <w:pPr>
              <w:spacing w:after="0"/>
              <w:jc w:val="both"/>
            </w:pPr>
            <w:r>
              <w:rPr>
                <w:rFonts w:hint="eastAsia"/>
                <w:lang w:eastAsia="zh-CN"/>
              </w:rPr>
              <w:t>H</w:t>
            </w:r>
            <w:r>
              <w:rPr>
                <w:lang w:eastAsia="zh-CN"/>
              </w:rPr>
              <w:t>uawei, HiSilicon</w:t>
            </w:r>
          </w:p>
        </w:tc>
        <w:tc>
          <w:tcPr>
            <w:tcW w:w="7560" w:type="dxa"/>
          </w:tcPr>
          <w:p w14:paraId="662B3595" w14:textId="2D1DFBB4" w:rsidR="00B91215" w:rsidRDefault="008E6484" w:rsidP="00CB0166">
            <w:pPr>
              <w:spacing w:after="0"/>
              <w:jc w:val="both"/>
              <w:rPr>
                <w:rFonts w:hint="eastAsia"/>
                <w:lang w:eastAsia="zh-CN"/>
              </w:rPr>
            </w:pPr>
            <w:r>
              <w:rPr>
                <w:lang w:eastAsia="zh-CN"/>
              </w:rPr>
              <w:t>The exact value can be configured by network, and existing IE SSB-MTC can be reused.</w:t>
            </w:r>
          </w:p>
        </w:tc>
      </w:tr>
    </w:tbl>
    <w:p w14:paraId="5E0A5456" w14:textId="659D6A53" w:rsidR="00B91215" w:rsidRDefault="00B91215" w:rsidP="00B91215">
      <w:pPr>
        <w:jc w:val="both"/>
      </w:pPr>
    </w:p>
    <w:p w14:paraId="4C1529CC" w14:textId="0BE76272" w:rsidR="00F330EF" w:rsidRPr="00997969" w:rsidRDefault="00F330EF" w:rsidP="00F330EF">
      <w:pPr>
        <w:pStyle w:val="a6"/>
        <w:numPr>
          <w:ilvl w:val="0"/>
          <w:numId w:val="18"/>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sidRPr="007274C5">
        <w:rPr>
          <w:bCs/>
        </w:rPr>
        <w:t xml:space="preserve">define the </w:t>
      </w:r>
      <w:r>
        <w:rPr>
          <w:bCs/>
        </w:rPr>
        <w:t>different/additional SMTC periodicity/duration?</w:t>
      </w:r>
      <w:r w:rsidR="00F42D7F">
        <w:rPr>
          <w:bCs/>
        </w:rPr>
        <w:t xml:space="preserve"> Note</w:t>
      </w:r>
      <w:r w:rsidR="00491429">
        <w:rPr>
          <w:bCs/>
        </w:rPr>
        <w:t>:</w:t>
      </w:r>
      <w:r w:rsidR="00F42D7F">
        <w:rPr>
          <w:bCs/>
        </w:rPr>
        <w:t xml:space="preserve"> this discussion point aims to clarify the solution details although the question might be more related to stage-3 discussion.</w:t>
      </w:r>
      <w:r>
        <w:rPr>
          <w:bCs/>
        </w:rPr>
        <w:t xml:space="preserve"> </w:t>
      </w:r>
    </w:p>
    <w:tbl>
      <w:tblPr>
        <w:tblStyle w:val="a7"/>
        <w:tblW w:w="9355" w:type="dxa"/>
        <w:tblLook w:val="04A0" w:firstRow="1" w:lastRow="0" w:firstColumn="1" w:lastColumn="0" w:noHBand="0" w:noVBand="1"/>
      </w:tblPr>
      <w:tblGrid>
        <w:gridCol w:w="1795"/>
        <w:gridCol w:w="7560"/>
      </w:tblGrid>
      <w:tr w:rsidR="00F330EF" w:rsidRPr="00997969" w14:paraId="5688A21D" w14:textId="77777777" w:rsidTr="00870956">
        <w:tc>
          <w:tcPr>
            <w:tcW w:w="1795" w:type="dxa"/>
            <w:shd w:val="clear" w:color="auto" w:fill="BFBFBF" w:themeFill="background1" w:themeFillShade="BF"/>
          </w:tcPr>
          <w:p w14:paraId="62F147BB" w14:textId="77777777" w:rsidR="00F330EF" w:rsidRPr="00997969" w:rsidRDefault="00F330EF" w:rsidP="00870956">
            <w:pPr>
              <w:spacing w:after="0"/>
              <w:jc w:val="center"/>
              <w:rPr>
                <w:b/>
                <w:bCs/>
              </w:rPr>
            </w:pPr>
            <w:r w:rsidRPr="00997969">
              <w:rPr>
                <w:b/>
                <w:bCs/>
              </w:rPr>
              <w:t>Company’s name</w:t>
            </w:r>
          </w:p>
        </w:tc>
        <w:tc>
          <w:tcPr>
            <w:tcW w:w="7560" w:type="dxa"/>
            <w:shd w:val="clear" w:color="auto" w:fill="BFBFBF" w:themeFill="background1" w:themeFillShade="BF"/>
          </w:tcPr>
          <w:p w14:paraId="5D59BBDB" w14:textId="77777777" w:rsidR="00F330EF" w:rsidRPr="00997969" w:rsidRDefault="00F330EF" w:rsidP="00870956">
            <w:pPr>
              <w:spacing w:after="0"/>
              <w:jc w:val="center"/>
              <w:rPr>
                <w:b/>
                <w:bCs/>
              </w:rPr>
            </w:pPr>
            <w:r w:rsidRPr="00997969">
              <w:rPr>
                <w:b/>
                <w:bCs/>
              </w:rPr>
              <w:t xml:space="preserve">Company’s </w:t>
            </w:r>
            <w:r>
              <w:rPr>
                <w:b/>
                <w:bCs/>
              </w:rPr>
              <w:t>views</w:t>
            </w:r>
          </w:p>
        </w:tc>
      </w:tr>
      <w:tr w:rsidR="00F330EF" w14:paraId="1D3E347B" w14:textId="77777777" w:rsidTr="00870956">
        <w:tc>
          <w:tcPr>
            <w:tcW w:w="1795" w:type="dxa"/>
          </w:tcPr>
          <w:p w14:paraId="52C01F68" w14:textId="2BBFDB96" w:rsidR="00F330EF" w:rsidRDefault="004D7C7E" w:rsidP="00870956">
            <w:pPr>
              <w:spacing w:after="0"/>
              <w:jc w:val="both"/>
            </w:pPr>
            <w:r>
              <w:t>Samsung</w:t>
            </w:r>
          </w:p>
        </w:tc>
        <w:tc>
          <w:tcPr>
            <w:tcW w:w="7560" w:type="dxa"/>
          </w:tcPr>
          <w:p w14:paraId="2F81AFB3" w14:textId="5142A12C" w:rsidR="00F330EF" w:rsidRDefault="004D7C7E" w:rsidP="004D7C7E">
            <w:pPr>
              <w:spacing w:after="0"/>
              <w:jc w:val="both"/>
            </w:pPr>
            <w:r>
              <w:t>No specific preference as long as we have (i) time validity of SMTC configurations for different sets of neighbor cells and (ii) multiple cells of a given set sharing the same SMTC for search for signaling efficiency and effective neighbor search.</w:t>
            </w:r>
          </w:p>
        </w:tc>
      </w:tr>
      <w:tr w:rsidR="00F330EF" w14:paraId="20F44C31" w14:textId="77777777" w:rsidTr="00870956">
        <w:tc>
          <w:tcPr>
            <w:tcW w:w="1795" w:type="dxa"/>
          </w:tcPr>
          <w:p w14:paraId="76700CFA" w14:textId="553EB2E2" w:rsidR="00F330EF" w:rsidRDefault="00BD6E28" w:rsidP="00870956">
            <w:pPr>
              <w:spacing w:after="0"/>
              <w:jc w:val="both"/>
            </w:pPr>
            <w:r>
              <w:t>MediaTek</w:t>
            </w:r>
          </w:p>
        </w:tc>
        <w:tc>
          <w:tcPr>
            <w:tcW w:w="7560" w:type="dxa"/>
          </w:tcPr>
          <w:p w14:paraId="43AEB8CC" w14:textId="21BF1B29" w:rsidR="00F330EF" w:rsidRDefault="00BD6E28" w:rsidP="00BD6E28">
            <w:pPr>
              <w:spacing w:after="0"/>
              <w:jc w:val="both"/>
            </w:pPr>
            <w:r>
              <w:t>We do not see a reason why the SMTC periodicity or duration would change for different satellites in the same network.</w:t>
            </w:r>
          </w:p>
        </w:tc>
      </w:tr>
      <w:tr w:rsidR="00F330EF" w14:paraId="201BDDA7" w14:textId="77777777" w:rsidTr="00870956">
        <w:tc>
          <w:tcPr>
            <w:tcW w:w="1795" w:type="dxa"/>
          </w:tcPr>
          <w:p w14:paraId="571BC4B9" w14:textId="724DF3EA" w:rsidR="00F330EF" w:rsidRDefault="008E6484" w:rsidP="00870956">
            <w:pPr>
              <w:spacing w:after="0"/>
              <w:jc w:val="both"/>
            </w:pPr>
            <w:r>
              <w:rPr>
                <w:rFonts w:hint="eastAsia"/>
                <w:lang w:eastAsia="zh-CN"/>
              </w:rPr>
              <w:t>H</w:t>
            </w:r>
            <w:r>
              <w:rPr>
                <w:lang w:eastAsia="zh-CN"/>
              </w:rPr>
              <w:t>uawei, HiSilicon</w:t>
            </w:r>
          </w:p>
        </w:tc>
        <w:tc>
          <w:tcPr>
            <w:tcW w:w="7560" w:type="dxa"/>
          </w:tcPr>
          <w:p w14:paraId="5F56CDA3" w14:textId="408BD40F" w:rsidR="00F330EF" w:rsidRDefault="008E6484" w:rsidP="00870956">
            <w:pPr>
              <w:spacing w:after="0"/>
              <w:jc w:val="both"/>
              <w:rPr>
                <w:rFonts w:hint="eastAsia"/>
                <w:lang w:eastAsia="zh-CN"/>
              </w:rPr>
            </w:pPr>
            <w:r>
              <w:rPr>
                <w:lang w:eastAsia="zh-CN"/>
              </w:rPr>
              <w:t>We figure we only need to support different offset values, and other parameters can be the same.</w:t>
            </w:r>
          </w:p>
        </w:tc>
      </w:tr>
    </w:tbl>
    <w:p w14:paraId="6304D967" w14:textId="77777777" w:rsidR="00F330EF" w:rsidRDefault="00F330EF" w:rsidP="00B91215">
      <w:pPr>
        <w:jc w:val="both"/>
      </w:pPr>
    </w:p>
    <w:p w14:paraId="23D98BB5" w14:textId="7FB49143" w:rsidR="00742CFE" w:rsidRPr="00997969" w:rsidRDefault="00742CFE" w:rsidP="00742CFE">
      <w:pPr>
        <w:pStyle w:val="a6"/>
        <w:numPr>
          <w:ilvl w:val="0"/>
          <w:numId w:val="18"/>
        </w:numPr>
        <w:ind w:left="360"/>
        <w:jc w:val="both"/>
      </w:pPr>
      <w:r>
        <w:t xml:space="preserve">Do you agree that SMTC configuration is adjusted to accommodate the </w:t>
      </w:r>
      <w:r>
        <w:rPr>
          <w:bCs/>
        </w:rPr>
        <w:t>multiple/</w:t>
      </w:r>
      <w:r w:rsidRPr="007274C5">
        <w:rPr>
          <w:bCs/>
        </w:rPr>
        <w:t>different propagation delay</w:t>
      </w:r>
      <w:r>
        <w:rPr>
          <w:bCs/>
        </w:rPr>
        <w:t>s explicitly</w:t>
      </w:r>
      <w:r>
        <w:t xml:space="preserve">? If yes, </w:t>
      </w:r>
      <w:r>
        <w:rPr>
          <w:bCs/>
        </w:rPr>
        <w:t>should the adjustment be performed by the UE and/or by the network</w:t>
      </w:r>
      <w:r>
        <w:t>?</w:t>
      </w:r>
    </w:p>
    <w:tbl>
      <w:tblPr>
        <w:tblStyle w:val="a7"/>
        <w:tblW w:w="0" w:type="auto"/>
        <w:tblLook w:val="04A0" w:firstRow="1" w:lastRow="0" w:firstColumn="1" w:lastColumn="0" w:noHBand="0" w:noVBand="1"/>
      </w:tblPr>
      <w:tblGrid>
        <w:gridCol w:w="1597"/>
        <w:gridCol w:w="849"/>
        <w:gridCol w:w="900"/>
        <w:gridCol w:w="6004"/>
      </w:tblGrid>
      <w:tr w:rsidR="00742CFE" w:rsidRPr="00997969" w14:paraId="4B6B0EE5" w14:textId="77777777" w:rsidTr="00792587">
        <w:tc>
          <w:tcPr>
            <w:tcW w:w="1615" w:type="dxa"/>
            <w:shd w:val="clear" w:color="auto" w:fill="BFBFBF" w:themeFill="background1" w:themeFillShade="BF"/>
            <w:vAlign w:val="center"/>
          </w:tcPr>
          <w:p w14:paraId="6BD16B07" w14:textId="77777777" w:rsidR="00742CFE" w:rsidRPr="00997969" w:rsidRDefault="00742CFE" w:rsidP="00870956">
            <w:pPr>
              <w:spacing w:after="0"/>
              <w:jc w:val="center"/>
              <w:rPr>
                <w:b/>
                <w:bCs/>
              </w:rPr>
            </w:pPr>
            <w:r w:rsidRPr="00997969">
              <w:rPr>
                <w:b/>
                <w:bCs/>
              </w:rPr>
              <w:t>Company’s name</w:t>
            </w:r>
          </w:p>
        </w:tc>
        <w:tc>
          <w:tcPr>
            <w:tcW w:w="630" w:type="dxa"/>
            <w:shd w:val="clear" w:color="auto" w:fill="BFBFBF" w:themeFill="background1" w:themeFillShade="BF"/>
            <w:vAlign w:val="center"/>
          </w:tcPr>
          <w:p w14:paraId="5C03E84C" w14:textId="4EE5E1B8" w:rsidR="00742CFE" w:rsidRPr="00997969" w:rsidRDefault="00742CFE" w:rsidP="00870956">
            <w:pPr>
              <w:spacing w:after="0"/>
              <w:jc w:val="center"/>
              <w:rPr>
                <w:b/>
                <w:bCs/>
              </w:rPr>
            </w:pPr>
            <w:r>
              <w:rPr>
                <w:b/>
                <w:bCs/>
              </w:rPr>
              <w:t>Yes</w:t>
            </w:r>
            <w:r w:rsidR="00491429">
              <w:rPr>
                <w:b/>
                <w:bCs/>
              </w:rPr>
              <w:t xml:space="preserve"> </w:t>
            </w:r>
            <w:r>
              <w:rPr>
                <w:b/>
                <w:bCs/>
              </w:rPr>
              <w:t xml:space="preserve">/ No </w:t>
            </w:r>
          </w:p>
        </w:tc>
        <w:tc>
          <w:tcPr>
            <w:tcW w:w="900" w:type="dxa"/>
            <w:shd w:val="clear" w:color="auto" w:fill="BFBFBF" w:themeFill="background1" w:themeFillShade="BF"/>
            <w:vAlign w:val="center"/>
          </w:tcPr>
          <w:p w14:paraId="1CF39616" w14:textId="1A4ED33A" w:rsidR="00742CFE" w:rsidRPr="00997969" w:rsidRDefault="00742CFE" w:rsidP="00870956">
            <w:pPr>
              <w:spacing w:after="0"/>
              <w:jc w:val="center"/>
              <w:rPr>
                <w:b/>
                <w:bCs/>
              </w:rPr>
            </w:pPr>
            <w:r>
              <w:rPr>
                <w:b/>
                <w:bCs/>
              </w:rPr>
              <w:t>UE</w:t>
            </w:r>
            <w:r w:rsidR="00491429">
              <w:rPr>
                <w:b/>
                <w:bCs/>
              </w:rPr>
              <w:t>/</w:t>
            </w:r>
            <w:r>
              <w:rPr>
                <w:b/>
                <w:bCs/>
              </w:rPr>
              <w:t>NW (if yes)</w:t>
            </w:r>
          </w:p>
        </w:tc>
        <w:tc>
          <w:tcPr>
            <w:tcW w:w="6205" w:type="dxa"/>
            <w:shd w:val="clear" w:color="auto" w:fill="BFBFBF" w:themeFill="background1" w:themeFillShade="BF"/>
            <w:vAlign w:val="center"/>
          </w:tcPr>
          <w:p w14:paraId="47D181BD" w14:textId="77777777" w:rsidR="00742CFE" w:rsidRPr="00997969" w:rsidRDefault="00742CFE"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742CFE" w14:paraId="1C3091C5" w14:textId="77777777" w:rsidTr="00792587">
        <w:tc>
          <w:tcPr>
            <w:tcW w:w="1615" w:type="dxa"/>
          </w:tcPr>
          <w:p w14:paraId="65273BDC" w14:textId="2BDD36DC" w:rsidR="00742CFE" w:rsidRDefault="004D7C7E" w:rsidP="00870956">
            <w:pPr>
              <w:spacing w:after="0"/>
              <w:jc w:val="both"/>
            </w:pPr>
            <w:r>
              <w:t>Samsung</w:t>
            </w:r>
          </w:p>
        </w:tc>
        <w:tc>
          <w:tcPr>
            <w:tcW w:w="630" w:type="dxa"/>
          </w:tcPr>
          <w:p w14:paraId="2D304A81" w14:textId="4E82D5A3" w:rsidR="00742CFE" w:rsidRDefault="004D7C7E" w:rsidP="00870956">
            <w:pPr>
              <w:spacing w:after="0"/>
              <w:jc w:val="both"/>
            </w:pPr>
            <w:r>
              <w:t>No</w:t>
            </w:r>
          </w:p>
        </w:tc>
        <w:tc>
          <w:tcPr>
            <w:tcW w:w="900" w:type="dxa"/>
          </w:tcPr>
          <w:p w14:paraId="30A6F9B3" w14:textId="77777777" w:rsidR="00742CFE" w:rsidRDefault="00742CFE" w:rsidP="00870956">
            <w:pPr>
              <w:spacing w:after="0"/>
              <w:jc w:val="both"/>
            </w:pPr>
          </w:p>
        </w:tc>
        <w:tc>
          <w:tcPr>
            <w:tcW w:w="6205" w:type="dxa"/>
          </w:tcPr>
          <w:p w14:paraId="10C622C5" w14:textId="77898E6B" w:rsidR="00742CFE" w:rsidRDefault="004D7C7E" w:rsidP="00870956">
            <w:pPr>
              <w:spacing w:after="0"/>
              <w:jc w:val="both"/>
            </w:pPr>
            <w:r>
              <w:t>As long as the network configures SMTC configurations valid for certain time periods, the UE can effectively search for neighbors and reliably detect suitable neighbors.</w:t>
            </w:r>
          </w:p>
        </w:tc>
      </w:tr>
      <w:tr w:rsidR="00742CFE" w14:paraId="100298A7" w14:textId="77777777" w:rsidTr="00792587">
        <w:tc>
          <w:tcPr>
            <w:tcW w:w="1615" w:type="dxa"/>
          </w:tcPr>
          <w:p w14:paraId="0E5500DF" w14:textId="3B81BBE7" w:rsidR="00742CFE" w:rsidRDefault="00BD6E28" w:rsidP="00870956">
            <w:pPr>
              <w:spacing w:after="0"/>
              <w:jc w:val="both"/>
            </w:pPr>
            <w:r>
              <w:t>MediaTek</w:t>
            </w:r>
          </w:p>
        </w:tc>
        <w:tc>
          <w:tcPr>
            <w:tcW w:w="630" w:type="dxa"/>
          </w:tcPr>
          <w:p w14:paraId="6E0F175E" w14:textId="3B568B1F" w:rsidR="00742CFE" w:rsidRDefault="00BD6E28" w:rsidP="00870956">
            <w:pPr>
              <w:spacing w:after="0"/>
              <w:jc w:val="both"/>
            </w:pPr>
            <w:r>
              <w:t>Unclear</w:t>
            </w:r>
          </w:p>
        </w:tc>
        <w:tc>
          <w:tcPr>
            <w:tcW w:w="900" w:type="dxa"/>
          </w:tcPr>
          <w:p w14:paraId="54005F5E" w14:textId="35386D40" w:rsidR="00742CFE" w:rsidRDefault="00BD6E28" w:rsidP="00870956">
            <w:pPr>
              <w:spacing w:after="0"/>
              <w:jc w:val="both"/>
            </w:pPr>
            <w:r>
              <w:t>NW</w:t>
            </w:r>
          </w:p>
        </w:tc>
        <w:tc>
          <w:tcPr>
            <w:tcW w:w="6205" w:type="dxa"/>
          </w:tcPr>
          <w:p w14:paraId="2D577A7B" w14:textId="484FB751" w:rsidR="00742CFE" w:rsidRDefault="00BD6E28" w:rsidP="00870956">
            <w:pPr>
              <w:spacing w:after="0"/>
              <w:jc w:val="both"/>
            </w:pPr>
            <w:r>
              <w:t>Unclear what “explicit” means here. We assume the network adjusts the SMTC configurations taking into account propagation delays of serving and neighbor cells.</w:t>
            </w:r>
          </w:p>
        </w:tc>
      </w:tr>
      <w:tr w:rsidR="00742CFE" w14:paraId="1459C246" w14:textId="77777777" w:rsidTr="00792587">
        <w:tc>
          <w:tcPr>
            <w:tcW w:w="1615" w:type="dxa"/>
          </w:tcPr>
          <w:p w14:paraId="4EA6FB96" w14:textId="4F5310ED" w:rsidR="00742CFE" w:rsidRDefault="008E6484" w:rsidP="00870956">
            <w:pPr>
              <w:spacing w:after="0"/>
              <w:jc w:val="both"/>
            </w:pPr>
            <w:r>
              <w:rPr>
                <w:rFonts w:hint="eastAsia"/>
                <w:lang w:eastAsia="zh-CN"/>
              </w:rPr>
              <w:t>H</w:t>
            </w:r>
            <w:r>
              <w:rPr>
                <w:lang w:eastAsia="zh-CN"/>
              </w:rPr>
              <w:t>uawei, HiSilicon</w:t>
            </w:r>
          </w:p>
        </w:tc>
        <w:tc>
          <w:tcPr>
            <w:tcW w:w="630" w:type="dxa"/>
          </w:tcPr>
          <w:p w14:paraId="770E76D1" w14:textId="77777777" w:rsidR="00742CFE" w:rsidRDefault="00742CFE" w:rsidP="00870956">
            <w:pPr>
              <w:spacing w:after="0"/>
              <w:jc w:val="both"/>
            </w:pPr>
          </w:p>
        </w:tc>
        <w:tc>
          <w:tcPr>
            <w:tcW w:w="900" w:type="dxa"/>
          </w:tcPr>
          <w:p w14:paraId="00F11B27" w14:textId="3389EE04" w:rsidR="00742CFE" w:rsidRDefault="008E6484" w:rsidP="00870956">
            <w:pPr>
              <w:spacing w:after="0"/>
              <w:jc w:val="both"/>
              <w:rPr>
                <w:rFonts w:hint="eastAsia"/>
                <w:lang w:eastAsia="zh-CN"/>
              </w:rPr>
            </w:pPr>
            <w:r>
              <w:rPr>
                <w:rFonts w:hint="eastAsia"/>
                <w:lang w:eastAsia="zh-CN"/>
              </w:rPr>
              <w:t>N</w:t>
            </w:r>
            <w:r>
              <w:rPr>
                <w:lang w:eastAsia="zh-CN"/>
              </w:rPr>
              <w:t>W</w:t>
            </w:r>
          </w:p>
        </w:tc>
        <w:tc>
          <w:tcPr>
            <w:tcW w:w="6205" w:type="dxa"/>
          </w:tcPr>
          <w:p w14:paraId="3CAB57F2" w14:textId="25B377FE" w:rsidR="00742CFE" w:rsidRDefault="008E6484" w:rsidP="00870956">
            <w:pPr>
              <w:spacing w:after="0"/>
              <w:jc w:val="both"/>
              <w:rPr>
                <w:rFonts w:hint="eastAsia"/>
                <w:lang w:eastAsia="zh-CN"/>
              </w:rPr>
            </w:pPr>
            <w:r>
              <w:rPr>
                <w:lang w:eastAsia="zh-CN"/>
              </w:rPr>
              <w:t>From spec perspective, we could introduce more offsets or more smtc configurations for one MeasObjectNR, and network can update the configuration accordingly.</w:t>
            </w:r>
          </w:p>
        </w:tc>
      </w:tr>
    </w:tbl>
    <w:p w14:paraId="527EB0D3" w14:textId="77777777" w:rsidR="00742CFE" w:rsidRDefault="00742CFE" w:rsidP="00742CFE">
      <w:pPr>
        <w:jc w:val="both"/>
      </w:pPr>
    </w:p>
    <w:p w14:paraId="717111F8" w14:textId="77777777" w:rsidR="006D6F79" w:rsidRPr="00997969" w:rsidRDefault="006D6F79" w:rsidP="006D6F79">
      <w:pPr>
        <w:pStyle w:val="a6"/>
        <w:numPr>
          <w:ilvl w:val="0"/>
          <w:numId w:val="18"/>
        </w:numPr>
        <w:ind w:left="360"/>
        <w:jc w:val="both"/>
      </w:pPr>
      <w:r>
        <w:t>Is there other topics to discuss as part of the SMTC configuration enhancements</w:t>
      </w:r>
      <w:r>
        <w:rPr>
          <w:bCs/>
        </w:rPr>
        <w:t xml:space="preserve">? </w:t>
      </w:r>
    </w:p>
    <w:tbl>
      <w:tblPr>
        <w:tblStyle w:val="a7"/>
        <w:tblW w:w="9355" w:type="dxa"/>
        <w:tblLook w:val="04A0" w:firstRow="1" w:lastRow="0" w:firstColumn="1" w:lastColumn="0" w:noHBand="0" w:noVBand="1"/>
      </w:tblPr>
      <w:tblGrid>
        <w:gridCol w:w="1795"/>
        <w:gridCol w:w="7560"/>
      </w:tblGrid>
      <w:tr w:rsidR="006D6F79" w:rsidRPr="00997969" w14:paraId="4FD84B4A" w14:textId="77777777" w:rsidTr="00870956">
        <w:tc>
          <w:tcPr>
            <w:tcW w:w="1795" w:type="dxa"/>
            <w:shd w:val="clear" w:color="auto" w:fill="BFBFBF" w:themeFill="background1" w:themeFillShade="BF"/>
          </w:tcPr>
          <w:p w14:paraId="19CB51E7" w14:textId="77777777" w:rsidR="006D6F79" w:rsidRPr="00997969" w:rsidRDefault="006D6F79" w:rsidP="00870956">
            <w:pPr>
              <w:spacing w:after="0"/>
              <w:jc w:val="center"/>
              <w:rPr>
                <w:b/>
                <w:bCs/>
              </w:rPr>
            </w:pPr>
            <w:r w:rsidRPr="00997969">
              <w:rPr>
                <w:b/>
                <w:bCs/>
              </w:rPr>
              <w:t>Company’s name</w:t>
            </w:r>
          </w:p>
        </w:tc>
        <w:tc>
          <w:tcPr>
            <w:tcW w:w="7560" w:type="dxa"/>
            <w:shd w:val="clear" w:color="auto" w:fill="BFBFBF" w:themeFill="background1" w:themeFillShade="BF"/>
          </w:tcPr>
          <w:p w14:paraId="2811D9AB" w14:textId="77777777" w:rsidR="006D6F79" w:rsidRPr="00997969" w:rsidRDefault="006D6F79" w:rsidP="00870956">
            <w:pPr>
              <w:spacing w:after="0"/>
              <w:jc w:val="center"/>
              <w:rPr>
                <w:b/>
                <w:bCs/>
              </w:rPr>
            </w:pPr>
            <w:r w:rsidRPr="00997969">
              <w:rPr>
                <w:b/>
                <w:bCs/>
              </w:rPr>
              <w:t xml:space="preserve">Company’s </w:t>
            </w:r>
            <w:r>
              <w:rPr>
                <w:b/>
                <w:bCs/>
              </w:rPr>
              <w:t>views</w:t>
            </w:r>
          </w:p>
        </w:tc>
      </w:tr>
      <w:tr w:rsidR="006D6F79" w14:paraId="5E3D9C78" w14:textId="77777777" w:rsidTr="00870956">
        <w:tc>
          <w:tcPr>
            <w:tcW w:w="1795" w:type="dxa"/>
          </w:tcPr>
          <w:p w14:paraId="37CD2B60" w14:textId="265E3EFA" w:rsidR="006D6F79" w:rsidRDefault="004D7C7E" w:rsidP="00870956">
            <w:pPr>
              <w:spacing w:after="0"/>
              <w:jc w:val="both"/>
            </w:pPr>
            <w:r>
              <w:lastRenderedPageBreak/>
              <w:t>Samsung</w:t>
            </w:r>
          </w:p>
        </w:tc>
        <w:tc>
          <w:tcPr>
            <w:tcW w:w="7560" w:type="dxa"/>
          </w:tcPr>
          <w:p w14:paraId="5505E561" w14:textId="2098F1C4" w:rsidR="006D6F79" w:rsidRDefault="004D7C7E" w:rsidP="00870956">
            <w:pPr>
              <w:spacing w:after="0"/>
              <w:jc w:val="both"/>
            </w:pPr>
            <w:r>
              <w:t>Discuss the usability of (i) sharing a given SMTC configuration per set of neighbor cells and (ii) specifying time validity of SMTC configurations to avoid frequent SIB changes and frequent UE processing.</w:t>
            </w:r>
          </w:p>
        </w:tc>
      </w:tr>
      <w:tr w:rsidR="006D6F79" w14:paraId="36EFD6C7" w14:textId="77777777" w:rsidTr="00870956">
        <w:tc>
          <w:tcPr>
            <w:tcW w:w="1795" w:type="dxa"/>
          </w:tcPr>
          <w:p w14:paraId="7CA88673" w14:textId="77777777" w:rsidR="006D6F79" w:rsidRDefault="006D6F79" w:rsidP="00870956">
            <w:pPr>
              <w:spacing w:after="0"/>
              <w:jc w:val="both"/>
            </w:pPr>
          </w:p>
        </w:tc>
        <w:tc>
          <w:tcPr>
            <w:tcW w:w="7560" w:type="dxa"/>
          </w:tcPr>
          <w:p w14:paraId="683AE854" w14:textId="77777777" w:rsidR="006D6F79" w:rsidRDefault="006D6F79" w:rsidP="00870956">
            <w:pPr>
              <w:spacing w:after="0"/>
              <w:jc w:val="both"/>
            </w:pPr>
          </w:p>
        </w:tc>
      </w:tr>
      <w:tr w:rsidR="006D6F79" w14:paraId="22EB1FB4" w14:textId="77777777" w:rsidTr="00870956">
        <w:tc>
          <w:tcPr>
            <w:tcW w:w="1795" w:type="dxa"/>
          </w:tcPr>
          <w:p w14:paraId="2A0F583A" w14:textId="77777777" w:rsidR="006D6F79" w:rsidRDefault="006D6F79" w:rsidP="00870956">
            <w:pPr>
              <w:spacing w:after="0"/>
              <w:jc w:val="both"/>
            </w:pPr>
          </w:p>
        </w:tc>
        <w:tc>
          <w:tcPr>
            <w:tcW w:w="7560" w:type="dxa"/>
          </w:tcPr>
          <w:p w14:paraId="29B86AEF" w14:textId="77777777" w:rsidR="006D6F79" w:rsidRDefault="006D6F79" w:rsidP="00870956">
            <w:pPr>
              <w:spacing w:after="0"/>
              <w:jc w:val="both"/>
            </w:pPr>
          </w:p>
        </w:tc>
      </w:tr>
    </w:tbl>
    <w:p w14:paraId="312BFDCE" w14:textId="77777777" w:rsidR="006D6F79" w:rsidRDefault="006D6F79" w:rsidP="006D6F79">
      <w:pPr>
        <w:jc w:val="both"/>
      </w:pPr>
    </w:p>
    <w:p w14:paraId="3A61C4FC" w14:textId="77777777" w:rsidR="00921421" w:rsidRDefault="00921421" w:rsidP="00D16713"/>
    <w:p w14:paraId="77E7660B" w14:textId="2D58D5F0" w:rsidR="001026F9" w:rsidRDefault="001026F9" w:rsidP="001026F9">
      <w:pPr>
        <w:pStyle w:val="2"/>
        <w:jc w:val="both"/>
      </w:pPr>
      <w:r>
        <w:t>Measurement gap configuration</w:t>
      </w:r>
    </w:p>
    <w:p w14:paraId="0342A6F1" w14:textId="0BE6F339" w:rsidR="001026F9" w:rsidRDefault="0025231A" w:rsidP="001026F9">
      <w:pPr>
        <w:pStyle w:val="a6"/>
        <w:numPr>
          <w:ilvl w:val="0"/>
          <w:numId w:val="18"/>
        </w:numPr>
        <w:ind w:left="360"/>
        <w:jc w:val="both"/>
      </w:pPr>
      <w:bookmarkStart w:id="4" w:name="_Ref69136312"/>
      <w:r>
        <w:t xml:space="preserve">Do you agree </w:t>
      </w:r>
      <w:r w:rsidR="006E70F7">
        <w:t xml:space="preserve">that </w:t>
      </w:r>
      <w:r w:rsidR="009321C6" w:rsidRPr="009321C6">
        <w:t xml:space="preserve">network </w:t>
      </w:r>
      <w:r w:rsidR="008D761A">
        <w:t>should be able to</w:t>
      </w:r>
      <w:r w:rsidR="009321C6" w:rsidRPr="009321C6">
        <w:t xml:space="preserve"> configure multiple measurement gap patterns to a </w:t>
      </w:r>
      <w:r w:rsidR="008D761A">
        <w:t>given</w:t>
      </w:r>
      <w:r w:rsidR="009321C6" w:rsidRPr="009321C6">
        <w:t xml:space="preserve"> UE</w:t>
      </w:r>
      <w:r w:rsidR="00567E3D">
        <w:t xml:space="preserve"> for Rel-17 NTN scenarios</w:t>
      </w:r>
      <w:r w:rsidR="006E70F7">
        <w:t>?</w:t>
      </w:r>
      <w:bookmarkEnd w:id="4"/>
    </w:p>
    <w:tbl>
      <w:tblPr>
        <w:tblStyle w:val="a7"/>
        <w:tblW w:w="0" w:type="auto"/>
        <w:tblLook w:val="04A0" w:firstRow="1" w:lastRow="0" w:firstColumn="1" w:lastColumn="0" w:noHBand="0" w:noVBand="1"/>
      </w:tblPr>
      <w:tblGrid>
        <w:gridCol w:w="1795"/>
        <w:gridCol w:w="900"/>
        <w:gridCol w:w="6655"/>
      </w:tblGrid>
      <w:tr w:rsidR="006E70F7" w:rsidRPr="00997969" w14:paraId="692F6F6A" w14:textId="77777777" w:rsidTr="00CB0166">
        <w:tc>
          <w:tcPr>
            <w:tcW w:w="1795" w:type="dxa"/>
            <w:shd w:val="clear" w:color="auto" w:fill="BFBFBF" w:themeFill="background1" w:themeFillShade="BF"/>
          </w:tcPr>
          <w:p w14:paraId="11982DDD" w14:textId="77777777" w:rsidR="006E70F7" w:rsidRPr="00997969" w:rsidRDefault="006E70F7" w:rsidP="00CB0166">
            <w:pPr>
              <w:spacing w:after="0"/>
              <w:jc w:val="center"/>
              <w:rPr>
                <w:b/>
                <w:bCs/>
              </w:rPr>
            </w:pPr>
            <w:r w:rsidRPr="00997969">
              <w:rPr>
                <w:b/>
                <w:bCs/>
              </w:rPr>
              <w:t>Company’s name</w:t>
            </w:r>
          </w:p>
        </w:tc>
        <w:tc>
          <w:tcPr>
            <w:tcW w:w="900" w:type="dxa"/>
            <w:shd w:val="clear" w:color="auto" w:fill="BFBFBF" w:themeFill="background1" w:themeFillShade="BF"/>
          </w:tcPr>
          <w:p w14:paraId="16242A77" w14:textId="77777777" w:rsidR="006E70F7" w:rsidRPr="00997969" w:rsidRDefault="006E70F7" w:rsidP="00CB0166">
            <w:pPr>
              <w:spacing w:after="0"/>
              <w:jc w:val="center"/>
              <w:rPr>
                <w:b/>
                <w:bCs/>
              </w:rPr>
            </w:pPr>
            <w:r w:rsidRPr="00997969">
              <w:rPr>
                <w:b/>
                <w:bCs/>
              </w:rPr>
              <w:t>Yes/No</w:t>
            </w:r>
          </w:p>
        </w:tc>
        <w:tc>
          <w:tcPr>
            <w:tcW w:w="6655" w:type="dxa"/>
            <w:shd w:val="clear" w:color="auto" w:fill="BFBFBF" w:themeFill="background1" w:themeFillShade="BF"/>
          </w:tcPr>
          <w:p w14:paraId="047DCD08" w14:textId="77777777" w:rsidR="006E70F7" w:rsidRPr="00997969" w:rsidRDefault="006E70F7" w:rsidP="00CB0166">
            <w:pPr>
              <w:spacing w:after="0"/>
              <w:jc w:val="center"/>
              <w:rPr>
                <w:b/>
                <w:bCs/>
              </w:rPr>
            </w:pPr>
            <w:r w:rsidRPr="00997969">
              <w:rPr>
                <w:b/>
                <w:bCs/>
              </w:rPr>
              <w:t xml:space="preserve">Company’s comments </w:t>
            </w:r>
            <w:r>
              <w:rPr>
                <w:b/>
                <w:bCs/>
              </w:rPr>
              <w:t>(</w:t>
            </w:r>
            <w:r w:rsidRPr="00997969">
              <w:rPr>
                <w:b/>
                <w:bCs/>
              </w:rPr>
              <w:t>if any</w:t>
            </w:r>
            <w:r>
              <w:rPr>
                <w:b/>
                <w:bCs/>
              </w:rPr>
              <w:t>)</w:t>
            </w:r>
          </w:p>
        </w:tc>
      </w:tr>
      <w:tr w:rsidR="006E70F7" w14:paraId="6715A4AB" w14:textId="77777777" w:rsidTr="00CB0166">
        <w:tc>
          <w:tcPr>
            <w:tcW w:w="1795" w:type="dxa"/>
          </w:tcPr>
          <w:p w14:paraId="5BD22899" w14:textId="60974FF4" w:rsidR="006E70F7" w:rsidRDefault="004D7C7E" w:rsidP="00CB0166">
            <w:pPr>
              <w:spacing w:after="0"/>
              <w:jc w:val="both"/>
            </w:pPr>
            <w:r>
              <w:t>Samsung</w:t>
            </w:r>
          </w:p>
        </w:tc>
        <w:tc>
          <w:tcPr>
            <w:tcW w:w="900" w:type="dxa"/>
          </w:tcPr>
          <w:p w14:paraId="286C4F6C" w14:textId="2E78EF16" w:rsidR="006E70F7" w:rsidRDefault="006E70F7" w:rsidP="00CB0166">
            <w:pPr>
              <w:spacing w:after="0"/>
              <w:jc w:val="both"/>
            </w:pPr>
          </w:p>
        </w:tc>
        <w:tc>
          <w:tcPr>
            <w:tcW w:w="6655" w:type="dxa"/>
          </w:tcPr>
          <w:p w14:paraId="5E2FB3E8" w14:textId="488A9C8A" w:rsidR="006E70F7" w:rsidRDefault="004D7C7E" w:rsidP="00CB0166">
            <w:pPr>
              <w:spacing w:after="0"/>
              <w:jc w:val="both"/>
            </w:pPr>
            <w:r>
              <w:t>We should try to minimize measurement gaps. Let’s discuss this further.</w:t>
            </w:r>
          </w:p>
        </w:tc>
      </w:tr>
      <w:tr w:rsidR="006E70F7" w14:paraId="720A89F1" w14:textId="77777777" w:rsidTr="00CB0166">
        <w:tc>
          <w:tcPr>
            <w:tcW w:w="1795" w:type="dxa"/>
          </w:tcPr>
          <w:p w14:paraId="445B28B6" w14:textId="50C40D63" w:rsidR="006E70F7" w:rsidRDefault="00BD6E28" w:rsidP="00CB0166">
            <w:pPr>
              <w:spacing w:after="0"/>
              <w:jc w:val="both"/>
            </w:pPr>
            <w:r>
              <w:t>MediaTek</w:t>
            </w:r>
          </w:p>
        </w:tc>
        <w:tc>
          <w:tcPr>
            <w:tcW w:w="900" w:type="dxa"/>
          </w:tcPr>
          <w:p w14:paraId="783599DE" w14:textId="77777777" w:rsidR="006E70F7" w:rsidRDefault="006E70F7" w:rsidP="00CB0166">
            <w:pPr>
              <w:spacing w:after="0"/>
              <w:jc w:val="both"/>
            </w:pPr>
          </w:p>
        </w:tc>
        <w:tc>
          <w:tcPr>
            <w:tcW w:w="6655" w:type="dxa"/>
          </w:tcPr>
          <w:p w14:paraId="3B5CCBFD" w14:textId="6980B362" w:rsidR="006E70F7" w:rsidRDefault="00BD6E28" w:rsidP="00CB0166">
            <w:pPr>
              <w:spacing w:after="0"/>
              <w:jc w:val="both"/>
            </w:pPr>
            <w: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6E70F7" w14:paraId="0661E4A8" w14:textId="77777777" w:rsidTr="00CB0166">
        <w:tc>
          <w:tcPr>
            <w:tcW w:w="1795" w:type="dxa"/>
          </w:tcPr>
          <w:p w14:paraId="195AC502" w14:textId="58BAE82E" w:rsidR="006E70F7" w:rsidRDefault="004D5B67" w:rsidP="00CB0166">
            <w:pPr>
              <w:spacing w:after="0"/>
              <w:jc w:val="both"/>
            </w:pPr>
            <w:r>
              <w:rPr>
                <w:rFonts w:hint="eastAsia"/>
                <w:lang w:eastAsia="zh-CN"/>
              </w:rPr>
              <w:t>H</w:t>
            </w:r>
            <w:r>
              <w:rPr>
                <w:lang w:eastAsia="zh-CN"/>
              </w:rPr>
              <w:t>uawei, HiSilicon</w:t>
            </w:r>
          </w:p>
        </w:tc>
        <w:tc>
          <w:tcPr>
            <w:tcW w:w="900" w:type="dxa"/>
          </w:tcPr>
          <w:p w14:paraId="4A44AB47" w14:textId="77777777" w:rsidR="006E70F7" w:rsidRDefault="006E70F7" w:rsidP="00CB0166">
            <w:pPr>
              <w:spacing w:after="0"/>
              <w:jc w:val="both"/>
            </w:pPr>
          </w:p>
        </w:tc>
        <w:tc>
          <w:tcPr>
            <w:tcW w:w="6655" w:type="dxa"/>
          </w:tcPr>
          <w:p w14:paraId="476B9C8F" w14:textId="267F1E84" w:rsidR="006E70F7" w:rsidRDefault="004D5B67" w:rsidP="00CB0166">
            <w:pPr>
              <w:spacing w:after="0"/>
              <w:jc w:val="both"/>
              <w:rPr>
                <w:rFonts w:hint="eastAsia"/>
                <w:lang w:eastAsia="zh-CN"/>
              </w:rPr>
            </w:pPr>
            <w:r>
              <w:rPr>
                <w:lang w:eastAsia="zh-CN"/>
              </w:rPr>
              <w:t>More analysis is needed as measurement gap has significant impact on user experience. We need to decide how many SMTC configurations are needed, then to see if one GAP can cover all of them.</w:t>
            </w:r>
          </w:p>
        </w:tc>
      </w:tr>
    </w:tbl>
    <w:p w14:paraId="2F0B113E" w14:textId="584D8A8F" w:rsidR="001026F9" w:rsidRDefault="001026F9" w:rsidP="001026F9"/>
    <w:p w14:paraId="49DFEBCF" w14:textId="03A4ED9E" w:rsidR="00CE3F64" w:rsidRPr="00493504" w:rsidRDefault="00067AA3" w:rsidP="00CE3F64">
      <w:pPr>
        <w:pStyle w:val="a6"/>
        <w:numPr>
          <w:ilvl w:val="0"/>
          <w:numId w:val="18"/>
        </w:numPr>
        <w:ind w:left="360"/>
        <w:jc w:val="both"/>
      </w:pPr>
      <w:r>
        <w:t xml:space="preserve">If yes for </w:t>
      </w:r>
      <w:r>
        <w:fldChar w:fldCharType="begin"/>
      </w:r>
      <w:r>
        <w:instrText xml:space="preserve"> REF _Ref69136312 \r \h </w:instrText>
      </w:r>
      <w:r>
        <w:fldChar w:fldCharType="separate"/>
      </w:r>
      <w:r>
        <w:t>Discussion point 8)</w:t>
      </w:r>
      <w:r>
        <w:fldChar w:fldCharType="end"/>
      </w:r>
      <w:r w:rsidR="00FC3D6A">
        <w:rPr>
          <w:bCs/>
        </w:rPr>
        <w:t>, do you have any preference on how to handle RAN2 wor</w:t>
      </w:r>
      <w:r w:rsidR="00760847">
        <w:rPr>
          <w:bCs/>
        </w:rPr>
        <w:t>k</w:t>
      </w:r>
      <w:r w:rsidR="00FC3D6A">
        <w:rPr>
          <w:bCs/>
        </w:rPr>
        <w:t xml:space="preserve"> considering related RAN4 ongoing work on this same topic</w:t>
      </w:r>
      <w:r w:rsidR="00CE3F64">
        <w:rPr>
          <w:bCs/>
        </w:rPr>
        <w:t xml:space="preserve">? </w:t>
      </w:r>
    </w:p>
    <w:p w14:paraId="67F158E9" w14:textId="77777777" w:rsidR="00760847" w:rsidRPr="00493504" w:rsidRDefault="00760847" w:rsidP="00760847">
      <w:pPr>
        <w:pStyle w:val="a6"/>
        <w:numPr>
          <w:ilvl w:val="0"/>
          <w:numId w:val="31"/>
        </w:numPr>
        <w:jc w:val="both"/>
      </w:pPr>
      <w:r w:rsidRPr="00760847">
        <w:rPr>
          <w:bCs/>
        </w:rPr>
        <w:t>RAN2 wait</w:t>
      </w:r>
      <w:r>
        <w:rPr>
          <w:bCs/>
        </w:rPr>
        <w:t>s</w:t>
      </w:r>
      <w:r w:rsidRPr="00760847">
        <w:rPr>
          <w:bCs/>
        </w:rPr>
        <w:t xml:space="preserve"> for RAN4 progress aiming to re-use the same framework of the solution</w:t>
      </w:r>
    </w:p>
    <w:p w14:paraId="62D94C0D" w14:textId="0BB5A4A6" w:rsidR="00760847" w:rsidRPr="00493504" w:rsidRDefault="00760847" w:rsidP="00760847">
      <w:pPr>
        <w:pStyle w:val="a6"/>
        <w:numPr>
          <w:ilvl w:val="0"/>
          <w:numId w:val="31"/>
        </w:numPr>
        <w:jc w:val="both"/>
      </w:pPr>
      <w:r w:rsidRPr="00760847">
        <w:rPr>
          <w:bCs/>
        </w:rPr>
        <w:t>RAN2 inform</w:t>
      </w:r>
      <w:r w:rsidR="00067AA3">
        <w:rPr>
          <w:bCs/>
        </w:rPr>
        <w:t>s</w:t>
      </w:r>
      <w:r w:rsidRPr="00760847">
        <w:rPr>
          <w:bCs/>
        </w:rPr>
        <w:t xml:space="preserve"> RAN4 </w:t>
      </w:r>
      <w:r w:rsidR="00067AA3">
        <w:rPr>
          <w:bCs/>
        </w:rPr>
        <w:t>on the assumption</w:t>
      </w:r>
      <w:r>
        <w:rPr>
          <w:bCs/>
        </w:rPr>
        <w:t xml:space="preserve"> that RAN4</w:t>
      </w:r>
      <w:r w:rsidR="001966F6">
        <w:rPr>
          <w:bCs/>
        </w:rPr>
        <w:t>’s</w:t>
      </w:r>
      <w:r w:rsidRPr="00760847">
        <w:rPr>
          <w:bCs/>
        </w:rPr>
        <w:t xml:space="preserve"> solution </w:t>
      </w:r>
      <w:r w:rsidR="00AF5C11">
        <w:rPr>
          <w:bCs/>
        </w:rPr>
        <w:t>can also apply to</w:t>
      </w:r>
      <w:r w:rsidR="001966F6">
        <w:rPr>
          <w:bCs/>
        </w:rPr>
        <w:t xml:space="preserve"> </w:t>
      </w:r>
      <w:r w:rsidRPr="00760847">
        <w:rPr>
          <w:bCs/>
        </w:rPr>
        <w:t xml:space="preserve">Rel-17 NTN scenario </w:t>
      </w:r>
    </w:p>
    <w:p w14:paraId="754BB738" w14:textId="3445AE55" w:rsidR="001966F6" w:rsidRPr="00A513D5" w:rsidRDefault="001966F6" w:rsidP="00760847">
      <w:pPr>
        <w:pStyle w:val="a6"/>
        <w:numPr>
          <w:ilvl w:val="0"/>
          <w:numId w:val="31"/>
        </w:numPr>
        <w:jc w:val="both"/>
      </w:pPr>
      <w:r>
        <w:rPr>
          <w:bCs/>
        </w:rPr>
        <w:t xml:space="preserve">RAN2-centric solution </w:t>
      </w:r>
      <w:r w:rsidR="009D1F07">
        <w:rPr>
          <w:bCs/>
        </w:rPr>
        <w:t xml:space="preserve">is </w:t>
      </w:r>
      <w:r w:rsidR="0065568E">
        <w:rPr>
          <w:bCs/>
        </w:rPr>
        <w:t>considered</w:t>
      </w:r>
      <w:r w:rsidR="009D1F07">
        <w:rPr>
          <w:bCs/>
        </w:rPr>
        <w:t xml:space="preserve"> </w:t>
      </w:r>
      <w:r>
        <w:rPr>
          <w:bCs/>
        </w:rPr>
        <w:t xml:space="preserve">to enable </w:t>
      </w:r>
      <w:r w:rsidRPr="009321C6">
        <w:t>multiple measurement gap patterns</w:t>
      </w:r>
      <w:r>
        <w:t xml:space="preserve"> </w:t>
      </w:r>
      <w:r w:rsidR="009D1F07">
        <w:t>for</w:t>
      </w:r>
      <w:r>
        <w:t xml:space="preserve"> NTN.</w:t>
      </w:r>
    </w:p>
    <w:p w14:paraId="45477440" w14:textId="6B0DF0F6" w:rsidR="00760847" w:rsidRPr="00997969" w:rsidRDefault="00760847" w:rsidP="00760847">
      <w:pPr>
        <w:pStyle w:val="a6"/>
        <w:numPr>
          <w:ilvl w:val="0"/>
          <w:numId w:val="31"/>
        </w:numPr>
        <w:jc w:val="both"/>
      </w:pPr>
      <w:r>
        <w:rPr>
          <w:bCs/>
        </w:rPr>
        <w:t>Others</w:t>
      </w:r>
      <w:r w:rsidR="00AF686B">
        <w:rPr>
          <w:bCs/>
        </w:rPr>
        <w:t xml:space="preserve"> approach.</w:t>
      </w:r>
    </w:p>
    <w:tbl>
      <w:tblPr>
        <w:tblStyle w:val="a7"/>
        <w:tblW w:w="5000" w:type="pct"/>
        <w:tblLook w:val="04A0" w:firstRow="1" w:lastRow="0" w:firstColumn="1" w:lastColumn="0" w:noHBand="0" w:noVBand="1"/>
      </w:tblPr>
      <w:tblGrid>
        <w:gridCol w:w="1776"/>
        <w:gridCol w:w="1029"/>
        <w:gridCol w:w="6545"/>
      </w:tblGrid>
      <w:tr w:rsidR="00AF686B" w:rsidRPr="00997969" w14:paraId="5AB058C2" w14:textId="77777777" w:rsidTr="00AF686B">
        <w:tc>
          <w:tcPr>
            <w:tcW w:w="950" w:type="pct"/>
            <w:shd w:val="clear" w:color="auto" w:fill="BFBFBF" w:themeFill="background1" w:themeFillShade="BF"/>
          </w:tcPr>
          <w:p w14:paraId="7BDA168F" w14:textId="77777777" w:rsidR="00AF686B" w:rsidRPr="00997969" w:rsidRDefault="00AF686B" w:rsidP="00870956">
            <w:pPr>
              <w:spacing w:after="0"/>
              <w:jc w:val="center"/>
              <w:rPr>
                <w:b/>
                <w:bCs/>
              </w:rPr>
            </w:pPr>
            <w:r w:rsidRPr="00997969">
              <w:rPr>
                <w:b/>
                <w:bCs/>
              </w:rPr>
              <w:t>Company’s name</w:t>
            </w:r>
          </w:p>
        </w:tc>
        <w:tc>
          <w:tcPr>
            <w:tcW w:w="550" w:type="pct"/>
            <w:shd w:val="clear" w:color="auto" w:fill="BFBFBF" w:themeFill="background1" w:themeFillShade="BF"/>
          </w:tcPr>
          <w:p w14:paraId="78A05359" w14:textId="77777777" w:rsidR="00AF686B" w:rsidRPr="00997969" w:rsidRDefault="00AF686B" w:rsidP="00870956">
            <w:pPr>
              <w:spacing w:after="0"/>
              <w:jc w:val="center"/>
              <w:rPr>
                <w:b/>
                <w:bCs/>
              </w:rPr>
            </w:pPr>
            <w:r>
              <w:rPr>
                <w:b/>
                <w:bCs/>
              </w:rPr>
              <w:t>Option(s)</w:t>
            </w:r>
          </w:p>
        </w:tc>
        <w:tc>
          <w:tcPr>
            <w:tcW w:w="3500" w:type="pct"/>
            <w:shd w:val="clear" w:color="auto" w:fill="BFBFBF" w:themeFill="background1" w:themeFillShade="BF"/>
          </w:tcPr>
          <w:p w14:paraId="39AA70A6" w14:textId="77777777" w:rsidR="00AF686B" w:rsidRPr="00997969" w:rsidRDefault="00AF686B" w:rsidP="00870956">
            <w:pPr>
              <w:spacing w:after="0"/>
              <w:jc w:val="center"/>
              <w:rPr>
                <w:b/>
                <w:bCs/>
              </w:rPr>
            </w:pPr>
            <w:r w:rsidRPr="00997969">
              <w:rPr>
                <w:b/>
                <w:bCs/>
              </w:rPr>
              <w:t xml:space="preserve">Company’s </w:t>
            </w:r>
            <w:r>
              <w:rPr>
                <w:b/>
                <w:bCs/>
              </w:rPr>
              <w:t>views</w:t>
            </w:r>
          </w:p>
        </w:tc>
      </w:tr>
      <w:tr w:rsidR="00AF686B" w14:paraId="726CAC4C" w14:textId="77777777" w:rsidTr="00AF686B">
        <w:tc>
          <w:tcPr>
            <w:tcW w:w="950" w:type="pct"/>
          </w:tcPr>
          <w:p w14:paraId="3A49FD1E" w14:textId="3A1399EF" w:rsidR="00AF686B" w:rsidRDefault="004D7C7E" w:rsidP="00870956">
            <w:pPr>
              <w:spacing w:after="0"/>
              <w:jc w:val="both"/>
            </w:pPr>
            <w:r>
              <w:t>Samsung</w:t>
            </w:r>
          </w:p>
        </w:tc>
        <w:tc>
          <w:tcPr>
            <w:tcW w:w="550" w:type="pct"/>
          </w:tcPr>
          <w:p w14:paraId="43803E4A" w14:textId="3C01E942" w:rsidR="00AF686B" w:rsidRDefault="004D7C7E" w:rsidP="00870956">
            <w:pPr>
              <w:spacing w:after="0"/>
              <w:jc w:val="both"/>
            </w:pPr>
            <w:r>
              <w:t>d</w:t>
            </w:r>
          </w:p>
        </w:tc>
        <w:tc>
          <w:tcPr>
            <w:tcW w:w="3500" w:type="pct"/>
          </w:tcPr>
          <w:p w14:paraId="29E28748" w14:textId="002C6E3C" w:rsidR="00AF686B" w:rsidRDefault="004D7C7E" w:rsidP="00870956">
            <w:pPr>
              <w:spacing w:after="0"/>
              <w:jc w:val="both"/>
            </w:pPr>
            <w:r>
              <w:t>Let’s seek company responses and identify main proposals for further discussion. RAN2 can drive the effort without waiting for RAN4.</w:t>
            </w:r>
          </w:p>
        </w:tc>
      </w:tr>
      <w:tr w:rsidR="00AF686B" w14:paraId="7AC65087" w14:textId="77777777" w:rsidTr="00AF686B">
        <w:tc>
          <w:tcPr>
            <w:tcW w:w="950" w:type="pct"/>
          </w:tcPr>
          <w:p w14:paraId="4E1AC2F7" w14:textId="6976A71F" w:rsidR="00AF686B" w:rsidRDefault="00BD6E28" w:rsidP="00870956">
            <w:pPr>
              <w:spacing w:after="0"/>
              <w:jc w:val="both"/>
            </w:pPr>
            <w:r>
              <w:t>MediaTek</w:t>
            </w:r>
          </w:p>
        </w:tc>
        <w:tc>
          <w:tcPr>
            <w:tcW w:w="550" w:type="pct"/>
          </w:tcPr>
          <w:p w14:paraId="73B6522C" w14:textId="096EA80C" w:rsidR="00AF686B" w:rsidRDefault="00AF686B" w:rsidP="00870956">
            <w:pPr>
              <w:spacing w:after="0"/>
              <w:jc w:val="both"/>
            </w:pPr>
          </w:p>
        </w:tc>
        <w:tc>
          <w:tcPr>
            <w:tcW w:w="3500" w:type="pct"/>
          </w:tcPr>
          <w:p w14:paraId="347B5706" w14:textId="753187FB" w:rsidR="00AF686B" w:rsidRDefault="00BD6E28" w:rsidP="00870956">
            <w:pPr>
              <w:spacing w:after="0"/>
              <w:jc w:val="both"/>
            </w:pPr>
            <w:r>
              <w:t>We need to first discuss if we optimize measurement gaps to support multiple neighbor satellites.</w:t>
            </w:r>
          </w:p>
        </w:tc>
      </w:tr>
      <w:tr w:rsidR="00AF686B" w14:paraId="429AACE7" w14:textId="77777777" w:rsidTr="00AF686B">
        <w:tc>
          <w:tcPr>
            <w:tcW w:w="950" w:type="pct"/>
          </w:tcPr>
          <w:p w14:paraId="250C3299" w14:textId="75C2749C" w:rsidR="00AF686B" w:rsidRDefault="004D5B67" w:rsidP="00870956">
            <w:pPr>
              <w:spacing w:after="0"/>
              <w:jc w:val="both"/>
            </w:pPr>
            <w:r>
              <w:rPr>
                <w:rFonts w:hint="eastAsia"/>
                <w:lang w:eastAsia="zh-CN"/>
              </w:rPr>
              <w:t>H</w:t>
            </w:r>
            <w:r>
              <w:rPr>
                <w:lang w:eastAsia="zh-CN"/>
              </w:rPr>
              <w:t>uawei, HiSilicon</w:t>
            </w:r>
          </w:p>
        </w:tc>
        <w:tc>
          <w:tcPr>
            <w:tcW w:w="550" w:type="pct"/>
          </w:tcPr>
          <w:p w14:paraId="5FFDCC41" w14:textId="77777777" w:rsidR="00AF686B" w:rsidRDefault="00AF686B" w:rsidP="00870956">
            <w:pPr>
              <w:spacing w:after="0"/>
              <w:jc w:val="both"/>
            </w:pPr>
          </w:p>
        </w:tc>
        <w:tc>
          <w:tcPr>
            <w:tcW w:w="3500" w:type="pct"/>
          </w:tcPr>
          <w:p w14:paraId="2691CE0E" w14:textId="3FD49CBC" w:rsidR="00AF686B" w:rsidRDefault="004D5B67" w:rsidP="00870956">
            <w:pPr>
              <w:spacing w:after="0"/>
              <w:jc w:val="both"/>
              <w:rPr>
                <w:rFonts w:hint="eastAsia"/>
                <w:lang w:eastAsia="zh-CN"/>
              </w:rPr>
            </w:pPr>
            <w:r>
              <w:rPr>
                <w:lang w:eastAsia="zh-CN"/>
              </w:rPr>
              <w:t>Postpone this discussion.</w:t>
            </w:r>
          </w:p>
        </w:tc>
      </w:tr>
    </w:tbl>
    <w:p w14:paraId="2B815087" w14:textId="77777777" w:rsidR="00AF686B" w:rsidRDefault="00AF686B" w:rsidP="001026F9"/>
    <w:p w14:paraId="20D5CCE7" w14:textId="77777777" w:rsidR="00942A3E" w:rsidRDefault="00942A3E" w:rsidP="001026F9"/>
    <w:p w14:paraId="441411FF" w14:textId="44406382" w:rsidR="001026F9" w:rsidRDefault="001026F9" w:rsidP="001026F9">
      <w:pPr>
        <w:pStyle w:val="2"/>
        <w:jc w:val="both"/>
      </w:pPr>
      <w:r>
        <w:t>UE assistance</w:t>
      </w:r>
    </w:p>
    <w:p w14:paraId="74F8AAC4" w14:textId="6DD72AFA" w:rsidR="00AB5D09" w:rsidRPr="00C81EE4" w:rsidRDefault="00375A5B" w:rsidP="00AB5D09">
      <w:pPr>
        <w:pStyle w:val="a6"/>
        <w:numPr>
          <w:ilvl w:val="0"/>
          <w:numId w:val="18"/>
        </w:numPr>
        <w:ind w:left="360"/>
        <w:jc w:val="both"/>
      </w:pPr>
      <w:bookmarkStart w:id="5" w:name="_Ref69135259"/>
      <w:r>
        <w:rPr>
          <w:bCs/>
        </w:rPr>
        <w:t xml:space="preserve">Do you support </w:t>
      </w:r>
      <w:r w:rsidR="00521AF0">
        <w:rPr>
          <w:bCs/>
        </w:rPr>
        <w:t xml:space="preserve">to define </w:t>
      </w:r>
      <w:r>
        <w:rPr>
          <w:bCs/>
        </w:rPr>
        <w:t>UE</w:t>
      </w:r>
      <w:r w:rsidR="00521AF0">
        <w:rPr>
          <w:bCs/>
        </w:rPr>
        <w:t>’s</w:t>
      </w:r>
      <w:r>
        <w:rPr>
          <w:bCs/>
        </w:rPr>
        <w:t xml:space="preserve"> </w:t>
      </w:r>
      <w:r w:rsidRPr="007274C5">
        <w:rPr>
          <w:bCs/>
        </w:rPr>
        <w:t xml:space="preserve">location </w:t>
      </w:r>
      <w:r w:rsidR="00521AF0">
        <w:rPr>
          <w:bCs/>
        </w:rPr>
        <w:t xml:space="preserve">related </w:t>
      </w:r>
      <w:r w:rsidRPr="007274C5">
        <w:rPr>
          <w:bCs/>
        </w:rPr>
        <w:t>information</w:t>
      </w:r>
      <w:r>
        <w:rPr>
          <w:bCs/>
        </w:rPr>
        <w:t xml:space="preserve"> as part of the new UE assistance?</w:t>
      </w:r>
      <w:bookmarkEnd w:id="5"/>
      <w:r w:rsidR="00AB5D09">
        <w:rPr>
          <w:bCs/>
        </w:rPr>
        <w:t xml:space="preserve"> If yes, </w:t>
      </w:r>
      <w:r w:rsidR="00AB5D09" w:rsidRPr="00705E1B">
        <w:rPr>
          <w:bCs/>
          <w:lang w:val="en-GB"/>
        </w:rPr>
        <w:t>do you have any preference on how</w:t>
      </w:r>
      <w:r w:rsidR="00AB5D09" w:rsidRPr="00705E1B">
        <w:rPr>
          <w:bCs/>
        </w:rPr>
        <w:t xml:space="preserve"> UE’s location is known by UE </w:t>
      </w:r>
      <w:r w:rsidR="00AB5D09">
        <w:rPr>
          <w:bCs/>
        </w:rPr>
        <w:t>considering, e.g.:</w:t>
      </w:r>
    </w:p>
    <w:p w14:paraId="4E440DE2" w14:textId="77777777" w:rsidR="00AB5D09" w:rsidRPr="00C81EE4" w:rsidRDefault="00AB5D09" w:rsidP="00AB5D09">
      <w:pPr>
        <w:pStyle w:val="a6"/>
        <w:numPr>
          <w:ilvl w:val="1"/>
          <w:numId w:val="18"/>
        </w:numPr>
        <w:jc w:val="both"/>
      </w:pPr>
      <w:r>
        <w:rPr>
          <w:bCs/>
        </w:rPr>
        <w:t xml:space="preserve">Based on </w:t>
      </w:r>
      <w:r w:rsidRPr="00705E1B">
        <w:rPr>
          <w:bCs/>
        </w:rPr>
        <w:t>GNSS</w:t>
      </w:r>
      <w:r>
        <w:rPr>
          <w:bCs/>
        </w:rPr>
        <w:t>.</w:t>
      </w:r>
    </w:p>
    <w:p w14:paraId="23D5713E" w14:textId="77777777" w:rsidR="00AB5D09" w:rsidRPr="00C81EE4" w:rsidRDefault="00AB5D09" w:rsidP="00AB5D09">
      <w:pPr>
        <w:pStyle w:val="a6"/>
        <w:numPr>
          <w:ilvl w:val="1"/>
          <w:numId w:val="18"/>
        </w:numPr>
        <w:jc w:val="both"/>
      </w:pPr>
      <w:r>
        <w:rPr>
          <w:bCs/>
        </w:rPr>
        <w:t xml:space="preserve">Based on </w:t>
      </w:r>
      <w:r w:rsidRPr="00705E1B">
        <w:rPr>
          <w:bCs/>
        </w:rPr>
        <w:t>RTT measurement</w:t>
      </w:r>
      <w:r>
        <w:rPr>
          <w:bCs/>
        </w:rPr>
        <w:t>.</w:t>
      </w:r>
    </w:p>
    <w:p w14:paraId="4E661EB4" w14:textId="2A19AB78" w:rsidR="00AB5D09" w:rsidRPr="00C81EE4" w:rsidRDefault="00AB5D09" w:rsidP="00AB5D09">
      <w:pPr>
        <w:pStyle w:val="a6"/>
        <w:numPr>
          <w:ilvl w:val="1"/>
          <w:numId w:val="18"/>
        </w:numPr>
        <w:jc w:val="both"/>
      </w:pPr>
      <w:r>
        <w:rPr>
          <w:bCs/>
          <w:lang w:eastAsia="zh-CN"/>
        </w:rPr>
        <w:t xml:space="preserve">Based on </w:t>
      </w:r>
      <w:r w:rsidRPr="00705E1B">
        <w:rPr>
          <w:bCs/>
          <w:lang w:eastAsia="zh-CN"/>
        </w:rPr>
        <w:t>coarse location info</w:t>
      </w:r>
      <w:r w:rsidR="00A01D52">
        <w:rPr>
          <w:bCs/>
          <w:lang w:eastAsia="zh-CN"/>
        </w:rPr>
        <w:t>rmation</w:t>
      </w:r>
      <w:r w:rsidRPr="00705E1B">
        <w:rPr>
          <w:bCs/>
          <w:lang w:eastAsia="zh-CN"/>
        </w:rPr>
        <w:t xml:space="preserve"> represented by the TAC/TAI mapped from the geographical area</w:t>
      </w:r>
      <w:r>
        <w:rPr>
          <w:bCs/>
        </w:rPr>
        <w:t>.</w:t>
      </w:r>
    </w:p>
    <w:p w14:paraId="3EB4CEA9" w14:textId="77777777" w:rsidR="00AB5D09" w:rsidRDefault="00AB5D09" w:rsidP="00AB5D09">
      <w:pPr>
        <w:pStyle w:val="a6"/>
        <w:numPr>
          <w:ilvl w:val="1"/>
          <w:numId w:val="18"/>
        </w:numPr>
        <w:jc w:val="both"/>
      </w:pPr>
      <w:r>
        <w:t>Other means.</w:t>
      </w:r>
    </w:p>
    <w:tbl>
      <w:tblPr>
        <w:tblStyle w:val="a7"/>
        <w:tblW w:w="0" w:type="auto"/>
        <w:tblLook w:val="04A0" w:firstRow="1" w:lastRow="0" w:firstColumn="1" w:lastColumn="0" w:noHBand="0" w:noVBand="1"/>
      </w:tblPr>
      <w:tblGrid>
        <w:gridCol w:w="1469"/>
        <w:gridCol w:w="854"/>
        <w:gridCol w:w="1028"/>
        <w:gridCol w:w="5999"/>
      </w:tblGrid>
      <w:tr w:rsidR="00AB5D09" w:rsidRPr="00997969" w14:paraId="6C6B24FB" w14:textId="77777777" w:rsidTr="00792587">
        <w:tc>
          <w:tcPr>
            <w:tcW w:w="1477" w:type="dxa"/>
            <w:shd w:val="clear" w:color="auto" w:fill="BFBFBF" w:themeFill="background1" w:themeFillShade="BF"/>
            <w:vAlign w:val="center"/>
          </w:tcPr>
          <w:p w14:paraId="44839977" w14:textId="77777777" w:rsidR="00AB5D09" w:rsidRPr="00997969" w:rsidRDefault="00AB5D09" w:rsidP="00AF686B">
            <w:pPr>
              <w:spacing w:after="0"/>
              <w:jc w:val="center"/>
              <w:rPr>
                <w:b/>
                <w:bCs/>
              </w:rPr>
            </w:pPr>
            <w:r w:rsidRPr="00997969">
              <w:rPr>
                <w:b/>
                <w:bCs/>
              </w:rPr>
              <w:lastRenderedPageBreak/>
              <w:t>Company’s name</w:t>
            </w:r>
          </w:p>
        </w:tc>
        <w:tc>
          <w:tcPr>
            <w:tcW w:w="862" w:type="dxa"/>
            <w:shd w:val="clear" w:color="auto" w:fill="BFBFBF" w:themeFill="background1" w:themeFillShade="BF"/>
            <w:vAlign w:val="center"/>
          </w:tcPr>
          <w:p w14:paraId="07A33503" w14:textId="794A1E05" w:rsidR="00AB5D09" w:rsidRPr="00997969" w:rsidRDefault="00AB5D09" w:rsidP="00AF686B">
            <w:pPr>
              <w:spacing w:after="0"/>
              <w:jc w:val="center"/>
              <w:rPr>
                <w:b/>
                <w:bCs/>
              </w:rPr>
            </w:pPr>
            <w:r w:rsidRPr="00997969">
              <w:rPr>
                <w:b/>
                <w:bCs/>
              </w:rPr>
              <w:t>Yes/</w:t>
            </w:r>
            <w:r w:rsidR="00AF686B">
              <w:rPr>
                <w:b/>
                <w:bCs/>
              </w:rPr>
              <w:t xml:space="preserve"> </w:t>
            </w:r>
            <w:r w:rsidRPr="00997969">
              <w:rPr>
                <w:b/>
                <w:bCs/>
              </w:rPr>
              <w:t>No</w:t>
            </w:r>
          </w:p>
        </w:tc>
        <w:tc>
          <w:tcPr>
            <w:tcW w:w="896" w:type="dxa"/>
            <w:shd w:val="clear" w:color="auto" w:fill="BFBFBF" w:themeFill="background1" w:themeFillShade="BF"/>
            <w:vAlign w:val="center"/>
          </w:tcPr>
          <w:p w14:paraId="645788C0" w14:textId="79A63B9E" w:rsidR="00AB5D09" w:rsidRPr="00997969" w:rsidRDefault="008D3321" w:rsidP="00AF686B">
            <w:pPr>
              <w:spacing w:after="0"/>
              <w:jc w:val="center"/>
              <w:rPr>
                <w:b/>
                <w:bCs/>
              </w:rPr>
            </w:pPr>
            <w:r>
              <w:rPr>
                <w:b/>
                <w:bCs/>
              </w:rPr>
              <w:t>Option</w:t>
            </w:r>
            <w:r w:rsidR="00AF686B">
              <w:rPr>
                <w:b/>
                <w:bCs/>
              </w:rPr>
              <w:t>(s)</w:t>
            </w:r>
          </w:p>
        </w:tc>
        <w:tc>
          <w:tcPr>
            <w:tcW w:w="6115" w:type="dxa"/>
            <w:shd w:val="clear" w:color="auto" w:fill="BFBFBF" w:themeFill="background1" w:themeFillShade="BF"/>
            <w:vAlign w:val="center"/>
          </w:tcPr>
          <w:p w14:paraId="1B357235" w14:textId="46DE971A" w:rsidR="00AB5D09" w:rsidRPr="00997969" w:rsidRDefault="00AB5D09" w:rsidP="00AF686B">
            <w:pPr>
              <w:spacing w:after="0"/>
              <w:jc w:val="center"/>
              <w:rPr>
                <w:b/>
                <w:bCs/>
              </w:rPr>
            </w:pPr>
            <w:r w:rsidRPr="00997969">
              <w:rPr>
                <w:b/>
                <w:bCs/>
              </w:rPr>
              <w:t xml:space="preserve">Company’s comments </w:t>
            </w:r>
            <w:r>
              <w:rPr>
                <w:b/>
                <w:bCs/>
              </w:rPr>
              <w:t>(</w:t>
            </w:r>
            <w:r w:rsidRPr="00997969">
              <w:rPr>
                <w:b/>
                <w:bCs/>
              </w:rPr>
              <w:t>if any</w:t>
            </w:r>
            <w:r>
              <w:rPr>
                <w:b/>
                <w:bCs/>
              </w:rPr>
              <w:t>)</w:t>
            </w:r>
          </w:p>
        </w:tc>
      </w:tr>
      <w:tr w:rsidR="00AB5D09" w14:paraId="1268D8DA" w14:textId="77777777" w:rsidTr="00792587">
        <w:tc>
          <w:tcPr>
            <w:tcW w:w="1477" w:type="dxa"/>
          </w:tcPr>
          <w:p w14:paraId="6576A732" w14:textId="2C21CBBA" w:rsidR="00AB5D09" w:rsidRDefault="004D7C7E" w:rsidP="00CB0166">
            <w:pPr>
              <w:spacing w:after="0"/>
              <w:jc w:val="both"/>
            </w:pPr>
            <w:r>
              <w:t>Samsung</w:t>
            </w:r>
          </w:p>
        </w:tc>
        <w:tc>
          <w:tcPr>
            <w:tcW w:w="862" w:type="dxa"/>
          </w:tcPr>
          <w:p w14:paraId="13F9064E" w14:textId="4EB7790E" w:rsidR="00AB5D09" w:rsidRDefault="004D7C7E" w:rsidP="004D7C7E">
            <w:pPr>
              <w:spacing w:after="0"/>
              <w:jc w:val="both"/>
            </w:pPr>
            <w:r>
              <w:t>Yes</w:t>
            </w:r>
          </w:p>
        </w:tc>
        <w:tc>
          <w:tcPr>
            <w:tcW w:w="896" w:type="dxa"/>
          </w:tcPr>
          <w:p w14:paraId="0187C6F4" w14:textId="21720F75" w:rsidR="00AB5D09" w:rsidRDefault="004D7C7E" w:rsidP="00CB0166">
            <w:pPr>
              <w:spacing w:after="0"/>
              <w:jc w:val="both"/>
            </w:pPr>
            <w:r>
              <w:t>a and d</w:t>
            </w:r>
          </w:p>
        </w:tc>
        <w:tc>
          <w:tcPr>
            <w:tcW w:w="6115" w:type="dxa"/>
          </w:tcPr>
          <w:p w14:paraId="32C0A6AE" w14:textId="3DD3DFBA" w:rsidR="008E0B25" w:rsidRDefault="008E0B25" w:rsidP="008E0B25">
            <w:pPr>
              <w:spacing w:after="0"/>
              <w:jc w:val="both"/>
            </w:pPr>
            <w:r>
              <w:t xml:space="preserve">The UE position can be used by SMTC and several other operations (e.g., Timing Advance, Scheduling, TA/Paging Management, country-borders for 5GC selection). </w:t>
            </w:r>
            <w:r w:rsidR="00870956">
              <w:t>Some UE vendors have</w:t>
            </w:r>
            <w:r>
              <w:t xml:space="preserve"> concerns about the UE consuming </w:t>
            </w:r>
            <w:r w:rsidR="00870956">
              <w:t xml:space="preserve">significant processing power for determining the UE position by continuously or frequently observing GNSS. </w:t>
            </w:r>
            <w:r>
              <w:t>Hence,</w:t>
            </w:r>
            <w:r w:rsidR="00870956">
              <w:t xml:space="preserv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43AC10F" w14:textId="5D842B7C" w:rsidR="00870956" w:rsidRDefault="00870956" w:rsidP="008E0B25">
            <w:pPr>
              <w:spacing w:after="0"/>
              <w:jc w:val="both"/>
            </w:pPr>
            <w:r>
              <w:t>Example Solutions.</w:t>
            </w:r>
          </w:p>
          <w:p w14:paraId="4750533F" w14:textId="702A70D3" w:rsidR="008E0B25" w:rsidRDefault="00870956" w:rsidP="008E0B25">
            <w:pPr>
              <w:spacing w:after="0"/>
              <w:jc w:val="both"/>
            </w:pPr>
            <w:r>
              <w:t>1</w:t>
            </w:r>
            <w:r w:rsidR="008E0B25">
              <w:t xml:space="preserve">. </w:t>
            </w:r>
            <w:r>
              <w:t>U</w:t>
            </w:r>
            <w:r w:rsidR="008E0B25">
              <w:t>se of a new MAC CE and/or new</w:t>
            </w:r>
            <w:r>
              <w:t xml:space="preserve"> compact</w:t>
            </w:r>
            <w:r w:rsidR="008E0B25">
              <w:t xml:space="preserve"> “UE Position” IE in existing RRC signaling</w:t>
            </w:r>
            <w:r>
              <w:t xml:space="preserve"> messages</w:t>
            </w:r>
            <w:r w:rsidR="008E0B25">
              <w:t>.</w:t>
            </w:r>
          </w:p>
          <w:p w14:paraId="24BAEF53" w14:textId="12426A64" w:rsidR="008E0B25" w:rsidRDefault="00870956" w:rsidP="008E0B25">
            <w:pPr>
              <w:spacing w:after="0"/>
              <w:jc w:val="both"/>
            </w:pPr>
            <w:r>
              <w:t>2. R</w:t>
            </w:r>
            <w:r w:rsidR="008E0B25">
              <w:t xml:space="preserve">ule-based update from the UE (e.g. “distance between the last reported position and current position exceeds a threshold,” periodic UE position reporting). </w:t>
            </w:r>
          </w:p>
          <w:p w14:paraId="54B7DFD4" w14:textId="64C7EBD4" w:rsidR="00AB5D09" w:rsidRDefault="00870956" w:rsidP="008E0B25">
            <w:pPr>
              <w:spacing w:after="0"/>
              <w:jc w:val="both"/>
            </w:pPr>
            <w:r>
              <w:t>3</w:t>
            </w:r>
            <w:r w:rsidR="008E0B25">
              <w:t xml:space="preserve">. </w:t>
            </w:r>
            <w:r>
              <w:t>I</w:t>
            </w:r>
            <w:r w:rsidR="008E0B25">
              <w:t>ncremental or relative UE position to reduce signaling overhead. X</w:t>
            </w:r>
            <w:r w:rsidR="008E0B25" w:rsidRPr="008E0B25">
              <w:t>’=X - X</w:t>
            </w:r>
            <w:r w:rsidR="008E0B25">
              <w:t>ref</w:t>
            </w:r>
            <w:r w:rsidR="008E0B25" w:rsidRPr="008E0B25">
              <w:t>, Y’=Y - Y</w:t>
            </w:r>
            <w:r w:rsidR="008E0B25">
              <w:t>ref</w:t>
            </w:r>
            <w:r w:rsidR="008E0B25" w:rsidRPr="008E0B25">
              <w:t xml:space="preserve">, and Z’=Z </w:t>
            </w:r>
            <w:r w:rsidR="008E0B25">
              <w:t>–</w:t>
            </w:r>
            <w:r w:rsidR="008E0B25" w:rsidRPr="008E0B25">
              <w:t xml:space="preserve"> Z</w:t>
            </w:r>
            <w:r w:rsidR="008E0B25">
              <w:t>ref, where X, Y, and Z are absolute position coordinates and Xref, Yref, and Zref are absolute reference position coordinates (to be broadcast by the gNB)</w:t>
            </w:r>
            <w:r>
              <w:t>.</w:t>
            </w:r>
          </w:p>
          <w:p w14:paraId="29252288" w14:textId="2A1399B4" w:rsidR="00870956" w:rsidRDefault="00870956" w:rsidP="00870956">
            <w:pPr>
              <w:spacing w:after="0"/>
              <w:jc w:val="both"/>
            </w:pPr>
            <w:r>
              <w:t>4. Transformed UE position when security has not yet been activated. X’</w:t>
            </w:r>
            <w:r w:rsidRPr="008E0B25">
              <w:t>’=X - X</w:t>
            </w:r>
            <w:r>
              <w:t>sec</w:t>
            </w:r>
            <w:r w:rsidRPr="008E0B25">
              <w:t>, Y</w:t>
            </w:r>
            <w:r>
              <w:t>’</w:t>
            </w:r>
            <w:r w:rsidRPr="008E0B25">
              <w:t>’=Y - Y</w:t>
            </w:r>
            <w:r>
              <w:t>sec</w:t>
            </w:r>
            <w:r w:rsidRPr="008E0B25">
              <w:t>, and Z</w:t>
            </w:r>
            <w:r>
              <w:t>’</w:t>
            </w:r>
            <w:r w:rsidRPr="008E0B25">
              <w:t xml:space="preserve">’=Z </w:t>
            </w:r>
            <w:r>
              <w:t>–</w:t>
            </w:r>
            <w:r w:rsidRPr="008E0B25">
              <w:t xml:space="preserve"> Z</w:t>
            </w:r>
            <w:r>
              <w:t>sec, where X, Y, and Z are absolute position coordinates and Xsec, Ysec, and Zsec are absolute ref</w:t>
            </w:r>
            <w:r w:rsidR="00630DA6">
              <w:t>erence position coordinates of a</w:t>
            </w:r>
            <w:r>
              <w:t xml:space="preserve"> security reference point (known to HSS and UE; intra-network signaling for AMF to </w:t>
            </w:r>
            <w:r w:rsidR="00630DA6">
              <w:t>learn about</w:t>
            </w:r>
            <w:r>
              <w:t xml:space="preserve"> this </w:t>
            </w:r>
            <w:r w:rsidR="00630DA6">
              <w:t>reference point)</w:t>
            </w:r>
            <w:r>
              <w:t>.</w:t>
            </w:r>
          </w:p>
          <w:p w14:paraId="64AF0379" w14:textId="77777777" w:rsidR="00870956" w:rsidRDefault="00870956" w:rsidP="008E0B25">
            <w:pPr>
              <w:spacing w:after="0"/>
              <w:jc w:val="both"/>
            </w:pPr>
          </w:p>
          <w:p w14:paraId="53738958" w14:textId="51F9A941" w:rsidR="008E0B25" w:rsidRDefault="008E0B25" w:rsidP="008E0B25">
            <w:pPr>
              <w:spacing w:after="0"/>
              <w:jc w:val="both"/>
            </w:pPr>
          </w:p>
        </w:tc>
      </w:tr>
      <w:tr w:rsidR="00AB5D09" w14:paraId="74AB2A23" w14:textId="77777777" w:rsidTr="00792587">
        <w:tc>
          <w:tcPr>
            <w:tcW w:w="1477" w:type="dxa"/>
          </w:tcPr>
          <w:p w14:paraId="5B53DB8A" w14:textId="083AAE29" w:rsidR="00AB5D09" w:rsidRDefault="00BD6E28" w:rsidP="00CB0166">
            <w:pPr>
              <w:spacing w:after="0"/>
              <w:jc w:val="both"/>
            </w:pPr>
            <w:r>
              <w:t>MediaTek</w:t>
            </w:r>
          </w:p>
        </w:tc>
        <w:tc>
          <w:tcPr>
            <w:tcW w:w="862" w:type="dxa"/>
          </w:tcPr>
          <w:p w14:paraId="3B1A2DC0" w14:textId="4E3805AE" w:rsidR="00AB5D09" w:rsidRDefault="00BD6E28" w:rsidP="00CB0166">
            <w:pPr>
              <w:spacing w:after="0"/>
              <w:jc w:val="both"/>
            </w:pPr>
            <w:r>
              <w:t>No</w:t>
            </w:r>
          </w:p>
        </w:tc>
        <w:tc>
          <w:tcPr>
            <w:tcW w:w="896" w:type="dxa"/>
          </w:tcPr>
          <w:p w14:paraId="2A7F23EF" w14:textId="77777777" w:rsidR="00AB5D09" w:rsidRDefault="00AB5D09" w:rsidP="00CB0166">
            <w:pPr>
              <w:spacing w:after="0"/>
              <w:jc w:val="both"/>
            </w:pPr>
          </w:p>
        </w:tc>
        <w:tc>
          <w:tcPr>
            <w:tcW w:w="6115" w:type="dxa"/>
          </w:tcPr>
          <w:p w14:paraId="7659F8D0" w14:textId="40F06D8D" w:rsidR="00AB5D09" w:rsidRDefault="00BD6E28" w:rsidP="00CB0166">
            <w:pPr>
              <w:spacing w:after="0"/>
              <w:jc w:val="both"/>
            </w:pPr>
            <w:r w:rsidRPr="007274C5">
              <w:rPr>
                <w:lang w:eastAsia="zh-CN"/>
              </w:rPr>
              <w:t>UE location information is unnecessary. If propagation delay at cell edge is compensated, all UEs at cell edge will have correct measurement timing. Only UEs at cell edge need to perform handover</w:t>
            </w:r>
            <w:r>
              <w:rPr>
                <w:lang w:eastAsia="zh-CN"/>
              </w:rPr>
              <w:t xml:space="preserve"> and require accurate measurement timing</w:t>
            </w:r>
            <w:r w:rsidRPr="007274C5">
              <w:rPr>
                <w:lang w:eastAsia="zh-CN"/>
              </w:rPr>
              <w:t>.</w:t>
            </w:r>
          </w:p>
        </w:tc>
      </w:tr>
      <w:tr w:rsidR="00AB5D09" w14:paraId="199D7F9D" w14:textId="77777777" w:rsidTr="00792587">
        <w:tc>
          <w:tcPr>
            <w:tcW w:w="1477" w:type="dxa"/>
          </w:tcPr>
          <w:p w14:paraId="657C742D" w14:textId="5A8DA852" w:rsidR="00AB5D09" w:rsidRDefault="004D5B67" w:rsidP="00CB0166">
            <w:pPr>
              <w:spacing w:after="0"/>
              <w:jc w:val="both"/>
            </w:pPr>
            <w:r>
              <w:rPr>
                <w:rFonts w:hint="eastAsia"/>
                <w:lang w:eastAsia="zh-CN"/>
              </w:rPr>
              <w:t>H</w:t>
            </w:r>
            <w:r>
              <w:rPr>
                <w:lang w:eastAsia="zh-CN"/>
              </w:rPr>
              <w:t>uawei, HiSilicon</w:t>
            </w:r>
          </w:p>
        </w:tc>
        <w:tc>
          <w:tcPr>
            <w:tcW w:w="862" w:type="dxa"/>
          </w:tcPr>
          <w:p w14:paraId="7281DF1A" w14:textId="34AE11AE" w:rsidR="00AB5D09" w:rsidRDefault="004D5B67" w:rsidP="00CB0166">
            <w:pPr>
              <w:spacing w:after="0"/>
              <w:jc w:val="both"/>
              <w:rPr>
                <w:rFonts w:hint="eastAsia"/>
                <w:lang w:eastAsia="zh-CN"/>
              </w:rPr>
            </w:pPr>
            <w:r>
              <w:rPr>
                <w:rFonts w:hint="eastAsia"/>
                <w:lang w:eastAsia="zh-CN"/>
              </w:rPr>
              <w:t>N</w:t>
            </w:r>
            <w:r>
              <w:rPr>
                <w:lang w:eastAsia="zh-CN"/>
              </w:rPr>
              <w:t>o</w:t>
            </w:r>
          </w:p>
        </w:tc>
        <w:tc>
          <w:tcPr>
            <w:tcW w:w="896" w:type="dxa"/>
          </w:tcPr>
          <w:p w14:paraId="2E4CD43C" w14:textId="77777777" w:rsidR="00AB5D09" w:rsidRDefault="00AB5D09" w:rsidP="00CB0166">
            <w:pPr>
              <w:spacing w:after="0"/>
              <w:jc w:val="both"/>
            </w:pPr>
          </w:p>
        </w:tc>
        <w:tc>
          <w:tcPr>
            <w:tcW w:w="6115" w:type="dxa"/>
          </w:tcPr>
          <w:p w14:paraId="7B58D2D7" w14:textId="7DED8C77" w:rsidR="00AB5D09" w:rsidRDefault="004D5B67" w:rsidP="00CB0166">
            <w:pPr>
              <w:spacing w:after="0"/>
              <w:jc w:val="both"/>
              <w:rPr>
                <w:rFonts w:hint="eastAsia"/>
                <w:lang w:eastAsia="zh-CN"/>
              </w:rPr>
            </w:pPr>
            <w:r>
              <w:rPr>
                <w:lang w:eastAsia="zh-CN"/>
              </w:rPr>
              <w:t xml:space="preserve">Discussion on </w:t>
            </w:r>
            <w:r>
              <w:rPr>
                <w:rFonts w:hint="eastAsia"/>
                <w:lang w:eastAsia="zh-CN"/>
              </w:rPr>
              <w:t>T</w:t>
            </w:r>
            <w:r>
              <w:rPr>
                <w:lang w:eastAsia="zh-CN"/>
              </w:rPr>
              <w:t>A reporting is still ongoing, and  we can wait. And we also see SFTD measurement result can support this case effectively.</w:t>
            </w:r>
          </w:p>
        </w:tc>
      </w:tr>
    </w:tbl>
    <w:p w14:paraId="635CABFB" w14:textId="57833EDF" w:rsidR="00375A5B" w:rsidRDefault="00375A5B" w:rsidP="00375A5B"/>
    <w:p w14:paraId="75677F9D" w14:textId="0E2C63EF" w:rsidR="00AB5D09" w:rsidRPr="00C81EE4" w:rsidRDefault="00BF668E" w:rsidP="00AB5D09">
      <w:pPr>
        <w:pStyle w:val="a6"/>
        <w:numPr>
          <w:ilvl w:val="0"/>
          <w:numId w:val="18"/>
        </w:numPr>
        <w:ind w:left="360"/>
        <w:jc w:val="both"/>
      </w:pPr>
      <w:r>
        <w:rPr>
          <w:bCs/>
        </w:rPr>
        <w:t xml:space="preserve">Do you support </w:t>
      </w:r>
      <w:r w:rsidR="00521AF0">
        <w:rPr>
          <w:bCs/>
        </w:rPr>
        <w:t>to define UE’s</w:t>
      </w:r>
      <w:r>
        <w:rPr>
          <w:bCs/>
        </w:rPr>
        <w:t xml:space="preserve"> </w:t>
      </w:r>
      <w:r w:rsidR="0021711D" w:rsidRPr="007274C5">
        <w:rPr>
          <w:bCs/>
          <w:lang w:val="en-GB"/>
        </w:rPr>
        <w:t>propagation delay related information</w:t>
      </w:r>
      <w:r w:rsidR="0021711D">
        <w:rPr>
          <w:bCs/>
        </w:rPr>
        <w:t xml:space="preserve"> </w:t>
      </w:r>
      <w:r>
        <w:rPr>
          <w:bCs/>
        </w:rPr>
        <w:t>as part of the new UE assistance?</w:t>
      </w:r>
      <w:r w:rsidR="00AB5D09">
        <w:rPr>
          <w:bCs/>
        </w:rPr>
        <w:t xml:space="preserve"> If yes, </w:t>
      </w:r>
      <w:r w:rsidR="00AB5D09" w:rsidRPr="00705E1B">
        <w:rPr>
          <w:bCs/>
          <w:lang w:val="en-GB"/>
        </w:rPr>
        <w:t>do you have any preference on how</w:t>
      </w:r>
      <w:r w:rsidR="00AB5D09" w:rsidRPr="00705E1B">
        <w:rPr>
          <w:bCs/>
        </w:rPr>
        <w:t xml:space="preserve"> </w:t>
      </w:r>
      <w:r w:rsidR="00AB5D09">
        <w:rPr>
          <w:bCs/>
        </w:rPr>
        <w:t>it is defined</w:t>
      </w:r>
      <w:r w:rsidR="00AB5D09" w:rsidRPr="00705E1B">
        <w:rPr>
          <w:bCs/>
        </w:rPr>
        <w:t xml:space="preserve"> </w:t>
      </w:r>
      <w:r w:rsidR="00AB5D09">
        <w:rPr>
          <w:bCs/>
        </w:rPr>
        <w:t>considering, e.g.:</w:t>
      </w:r>
    </w:p>
    <w:p w14:paraId="1E978DD8" w14:textId="77777777" w:rsidR="00AB5D09" w:rsidRPr="00C81EE4" w:rsidRDefault="00AB5D09" w:rsidP="00AB5D09">
      <w:pPr>
        <w:pStyle w:val="a6"/>
        <w:numPr>
          <w:ilvl w:val="1"/>
          <w:numId w:val="18"/>
        </w:numPr>
        <w:jc w:val="both"/>
      </w:pPr>
      <w:r>
        <w:rPr>
          <w:bCs/>
          <w:lang w:val="en-GB"/>
        </w:rPr>
        <w:t>A</w:t>
      </w:r>
      <w:r w:rsidRPr="007274C5">
        <w:rPr>
          <w:bCs/>
          <w:lang w:val="en-GB"/>
        </w:rPr>
        <w:t>n absolute value based on propagation delay from neighboring cells</w:t>
      </w:r>
      <w:r>
        <w:rPr>
          <w:bCs/>
        </w:rPr>
        <w:t>.</w:t>
      </w:r>
    </w:p>
    <w:p w14:paraId="372948D9" w14:textId="77777777" w:rsidR="00AB5D09" w:rsidRPr="00C81EE4" w:rsidRDefault="00AB5D09" w:rsidP="00AB5D09">
      <w:pPr>
        <w:pStyle w:val="a6"/>
        <w:numPr>
          <w:ilvl w:val="1"/>
          <w:numId w:val="18"/>
        </w:numPr>
        <w:jc w:val="both"/>
      </w:pPr>
      <w:r>
        <w:rPr>
          <w:bCs/>
          <w:lang w:val="en-GB"/>
        </w:rPr>
        <w:t xml:space="preserve">A </w:t>
      </w:r>
      <w:r w:rsidRPr="007274C5">
        <w:rPr>
          <w:bCs/>
          <w:lang w:val="en-GB"/>
        </w:rPr>
        <w:t xml:space="preserve">relative value based on the </w:t>
      </w:r>
      <w:r w:rsidRPr="007274C5">
        <w:rPr>
          <w:bCs/>
        </w:rPr>
        <w:t>SFTD</w:t>
      </w:r>
      <w:r>
        <w:rPr>
          <w:bCs/>
        </w:rPr>
        <w:t>.</w:t>
      </w:r>
    </w:p>
    <w:p w14:paraId="5853A949" w14:textId="1CD974A0" w:rsidR="00BF668E" w:rsidRDefault="00AB5D09" w:rsidP="00792587">
      <w:pPr>
        <w:pStyle w:val="a6"/>
        <w:numPr>
          <w:ilvl w:val="1"/>
          <w:numId w:val="18"/>
        </w:numPr>
        <w:jc w:val="both"/>
      </w:pPr>
      <w:r>
        <w:t>Other means.</w:t>
      </w:r>
    </w:p>
    <w:tbl>
      <w:tblPr>
        <w:tblStyle w:val="a7"/>
        <w:tblW w:w="0" w:type="auto"/>
        <w:tblLook w:val="04A0" w:firstRow="1" w:lastRow="0" w:firstColumn="1" w:lastColumn="0" w:noHBand="0" w:noVBand="1"/>
      </w:tblPr>
      <w:tblGrid>
        <w:gridCol w:w="1470"/>
        <w:gridCol w:w="855"/>
        <w:gridCol w:w="1028"/>
        <w:gridCol w:w="5997"/>
      </w:tblGrid>
      <w:tr w:rsidR="00AF686B" w:rsidRPr="00997969" w14:paraId="0582B9B9" w14:textId="77777777" w:rsidTr="00792587">
        <w:tc>
          <w:tcPr>
            <w:tcW w:w="1477" w:type="dxa"/>
            <w:shd w:val="clear" w:color="auto" w:fill="BFBFBF" w:themeFill="background1" w:themeFillShade="BF"/>
            <w:vAlign w:val="center"/>
          </w:tcPr>
          <w:p w14:paraId="49192A0C" w14:textId="77777777" w:rsidR="00AF686B" w:rsidRPr="00997969" w:rsidRDefault="00AF686B" w:rsidP="00870956">
            <w:pPr>
              <w:spacing w:after="0"/>
              <w:jc w:val="center"/>
              <w:rPr>
                <w:b/>
                <w:bCs/>
              </w:rPr>
            </w:pPr>
            <w:r w:rsidRPr="00997969">
              <w:rPr>
                <w:b/>
                <w:bCs/>
              </w:rPr>
              <w:t>Company’s name</w:t>
            </w:r>
          </w:p>
        </w:tc>
        <w:tc>
          <w:tcPr>
            <w:tcW w:w="862" w:type="dxa"/>
            <w:shd w:val="clear" w:color="auto" w:fill="BFBFBF" w:themeFill="background1" w:themeFillShade="BF"/>
            <w:vAlign w:val="center"/>
          </w:tcPr>
          <w:p w14:paraId="656EDB4F" w14:textId="77777777" w:rsidR="00AF686B" w:rsidRPr="00997969" w:rsidRDefault="00AF686B" w:rsidP="00870956">
            <w:pPr>
              <w:spacing w:after="0"/>
              <w:jc w:val="center"/>
              <w:rPr>
                <w:b/>
                <w:bCs/>
              </w:rPr>
            </w:pPr>
            <w:r w:rsidRPr="00997969">
              <w:rPr>
                <w:b/>
                <w:bCs/>
              </w:rPr>
              <w:t>Yes/</w:t>
            </w:r>
            <w:r>
              <w:rPr>
                <w:b/>
                <w:bCs/>
              </w:rPr>
              <w:t xml:space="preserve"> </w:t>
            </w:r>
            <w:r w:rsidRPr="00997969">
              <w:rPr>
                <w:b/>
                <w:bCs/>
              </w:rPr>
              <w:t>No</w:t>
            </w:r>
          </w:p>
        </w:tc>
        <w:tc>
          <w:tcPr>
            <w:tcW w:w="896" w:type="dxa"/>
            <w:shd w:val="clear" w:color="auto" w:fill="BFBFBF" w:themeFill="background1" w:themeFillShade="BF"/>
            <w:vAlign w:val="center"/>
          </w:tcPr>
          <w:p w14:paraId="68E05471" w14:textId="77777777" w:rsidR="00AF686B" w:rsidRPr="00997969" w:rsidRDefault="00AF686B" w:rsidP="00870956">
            <w:pPr>
              <w:spacing w:after="0"/>
              <w:jc w:val="center"/>
              <w:rPr>
                <w:b/>
                <w:bCs/>
              </w:rPr>
            </w:pPr>
            <w:r>
              <w:rPr>
                <w:b/>
                <w:bCs/>
              </w:rPr>
              <w:t>Option(s)</w:t>
            </w:r>
          </w:p>
        </w:tc>
        <w:tc>
          <w:tcPr>
            <w:tcW w:w="6115" w:type="dxa"/>
            <w:shd w:val="clear" w:color="auto" w:fill="BFBFBF" w:themeFill="background1" w:themeFillShade="BF"/>
            <w:vAlign w:val="center"/>
          </w:tcPr>
          <w:p w14:paraId="01145EBA" w14:textId="77777777" w:rsidR="00AF686B" w:rsidRPr="00997969" w:rsidRDefault="00AF686B" w:rsidP="00870956">
            <w:pPr>
              <w:spacing w:after="0"/>
              <w:jc w:val="center"/>
              <w:rPr>
                <w:b/>
                <w:bCs/>
              </w:rPr>
            </w:pPr>
            <w:r w:rsidRPr="00997969">
              <w:rPr>
                <w:b/>
                <w:bCs/>
              </w:rPr>
              <w:t xml:space="preserve">Company’s comments </w:t>
            </w:r>
            <w:r>
              <w:rPr>
                <w:b/>
                <w:bCs/>
              </w:rPr>
              <w:t>(</w:t>
            </w:r>
            <w:r w:rsidRPr="00997969">
              <w:rPr>
                <w:b/>
                <w:bCs/>
              </w:rPr>
              <w:t>if any</w:t>
            </w:r>
            <w:r>
              <w:rPr>
                <w:b/>
                <w:bCs/>
              </w:rPr>
              <w:t>)</w:t>
            </w:r>
          </w:p>
        </w:tc>
      </w:tr>
      <w:tr w:rsidR="00AF686B" w14:paraId="2A8667AD" w14:textId="77777777" w:rsidTr="00792587">
        <w:tc>
          <w:tcPr>
            <w:tcW w:w="1477" w:type="dxa"/>
          </w:tcPr>
          <w:p w14:paraId="031BB1DF" w14:textId="6A472340" w:rsidR="00AF686B" w:rsidRDefault="00023B73" w:rsidP="00870956">
            <w:pPr>
              <w:spacing w:after="0"/>
              <w:jc w:val="both"/>
            </w:pPr>
            <w:r>
              <w:t>Samsung</w:t>
            </w:r>
          </w:p>
        </w:tc>
        <w:tc>
          <w:tcPr>
            <w:tcW w:w="862" w:type="dxa"/>
          </w:tcPr>
          <w:p w14:paraId="588377CF" w14:textId="60014EBA" w:rsidR="00AF686B" w:rsidRDefault="00023B73" w:rsidP="00870956">
            <w:pPr>
              <w:spacing w:after="0"/>
              <w:jc w:val="both"/>
            </w:pPr>
            <w:r>
              <w:t>No</w:t>
            </w:r>
          </w:p>
        </w:tc>
        <w:tc>
          <w:tcPr>
            <w:tcW w:w="896" w:type="dxa"/>
          </w:tcPr>
          <w:p w14:paraId="469818D1" w14:textId="4539716F" w:rsidR="00AF686B" w:rsidRDefault="00023B73" w:rsidP="00870956">
            <w:pPr>
              <w:spacing w:after="0"/>
              <w:jc w:val="both"/>
            </w:pPr>
            <w:r>
              <w:t>TA Reporting</w:t>
            </w:r>
          </w:p>
        </w:tc>
        <w:tc>
          <w:tcPr>
            <w:tcW w:w="6115" w:type="dxa"/>
          </w:tcPr>
          <w:p w14:paraId="53FCF66C" w14:textId="20D18268" w:rsidR="00AF686B" w:rsidRDefault="00023B73" w:rsidP="00870956">
            <w:pPr>
              <w:spacing w:after="0"/>
              <w:jc w:val="both"/>
            </w:pPr>
            <w:r>
              <w:t>No need if we already have suitable TA reporting</w:t>
            </w:r>
          </w:p>
        </w:tc>
      </w:tr>
      <w:tr w:rsidR="00AF686B" w14:paraId="1650A8FF" w14:textId="77777777" w:rsidTr="00792587">
        <w:tc>
          <w:tcPr>
            <w:tcW w:w="1477" w:type="dxa"/>
          </w:tcPr>
          <w:p w14:paraId="0144148B" w14:textId="62A79AE1" w:rsidR="00AF686B" w:rsidRDefault="00BD6E28" w:rsidP="00870956">
            <w:pPr>
              <w:spacing w:after="0"/>
              <w:jc w:val="both"/>
            </w:pPr>
            <w:r>
              <w:t>MediaTek</w:t>
            </w:r>
          </w:p>
        </w:tc>
        <w:tc>
          <w:tcPr>
            <w:tcW w:w="862" w:type="dxa"/>
          </w:tcPr>
          <w:p w14:paraId="2BD4D0EB" w14:textId="52ED8FB7" w:rsidR="00AF686B" w:rsidRDefault="00BD6E28" w:rsidP="00870956">
            <w:pPr>
              <w:spacing w:after="0"/>
              <w:jc w:val="both"/>
            </w:pPr>
            <w:r>
              <w:t>No</w:t>
            </w:r>
          </w:p>
        </w:tc>
        <w:tc>
          <w:tcPr>
            <w:tcW w:w="896" w:type="dxa"/>
          </w:tcPr>
          <w:p w14:paraId="1E5F9899" w14:textId="77777777" w:rsidR="00AF686B" w:rsidRDefault="00AF686B" w:rsidP="00870956">
            <w:pPr>
              <w:spacing w:after="0"/>
              <w:jc w:val="both"/>
            </w:pPr>
          </w:p>
        </w:tc>
        <w:tc>
          <w:tcPr>
            <w:tcW w:w="6115" w:type="dxa"/>
          </w:tcPr>
          <w:p w14:paraId="546DE0A9" w14:textId="77777777" w:rsidR="00AF686B" w:rsidRDefault="00AF686B" w:rsidP="00870956">
            <w:pPr>
              <w:spacing w:after="0"/>
              <w:jc w:val="both"/>
            </w:pPr>
          </w:p>
        </w:tc>
      </w:tr>
      <w:tr w:rsidR="00AF686B" w14:paraId="2D1E2EB4" w14:textId="77777777" w:rsidTr="00792587">
        <w:tc>
          <w:tcPr>
            <w:tcW w:w="1477" w:type="dxa"/>
          </w:tcPr>
          <w:p w14:paraId="2F700884" w14:textId="1D32B389" w:rsidR="00AF686B" w:rsidRDefault="004D5B67" w:rsidP="00870956">
            <w:pPr>
              <w:spacing w:after="0"/>
              <w:jc w:val="both"/>
            </w:pPr>
            <w:r>
              <w:rPr>
                <w:rFonts w:hint="eastAsia"/>
                <w:lang w:eastAsia="zh-CN"/>
              </w:rPr>
              <w:lastRenderedPageBreak/>
              <w:t>H</w:t>
            </w:r>
            <w:r>
              <w:rPr>
                <w:lang w:eastAsia="zh-CN"/>
              </w:rPr>
              <w:t>uawei, HiSilicon</w:t>
            </w:r>
          </w:p>
        </w:tc>
        <w:tc>
          <w:tcPr>
            <w:tcW w:w="862" w:type="dxa"/>
          </w:tcPr>
          <w:p w14:paraId="78038D89" w14:textId="4C2844D6" w:rsidR="00AF686B" w:rsidRDefault="004D5B67" w:rsidP="00870956">
            <w:pPr>
              <w:spacing w:after="0"/>
              <w:jc w:val="both"/>
              <w:rPr>
                <w:rFonts w:hint="eastAsia"/>
                <w:lang w:eastAsia="zh-CN"/>
              </w:rPr>
            </w:pPr>
            <w:r>
              <w:rPr>
                <w:rFonts w:hint="eastAsia"/>
                <w:lang w:eastAsia="zh-CN"/>
              </w:rPr>
              <w:t>N</w:t>
            </w:r>
            <w:r>
              <w:rPr>
                <w:lang w:eastAsia="zh-CN"/>
              </w:rPr>
              <w:t>o</w:t>
            </w:r>
          </w:p>
        </w:tc>
        <w:tc>
          <w:tcPr>
            <w:tcW w:w="896" w:type="dxa"/>
          </w:tcPr>
          <w:p w14:paraId="3B59BBF4" w14:textId="77777777" w:rsidR="00AF686B" w:rsidRDefault="00AF686B" w:rsidP="00870956">
            <w:pPr>
              <w:spacing w:after="0"/>
              <w:jc w:val="both"/>
            </w:pPr>
          </w:p>
        </w:tc>
        <w:tc>
          <w:tcPr>
            <w:tcW w:w="6115" w:type="dxa"/>
          </w:tcPr>
          <w:p w14:paraId="7C8C4ACA" w14:textId="6624C459" w:rsidR="00AF686B" w:rsidRDefault="004D5B67" w:rsidP="00870956">
            <w:pPr>
              <w:spacing w:after="0"/>
              <w:jc w:val="both"/>
              <w:rPr>
                <w:rFonts w:hint="eastAsia"/>
                <w:lang w:eastAsia="zh-CN"/>
              </w:rPr>
            </w:pPr>
            <w:r>
              <w:rPr>
                <w:lang w:eastAsia="zh-CN"/>
              </w:rPr>
              <w:t>Same comments as for Q10</w:t>
            </w:r>
            <w:bookmarkStart w:id="6" w:name="_GoBack"/>
            <w:bookmarkEnd w:id="6"/>
          </w:p>
        </w:tc>
      </w:tr>
    </w:tbl>
    <w:p w14:paraId="6648739A" w14:textId="2FACF920" w:rsidR="00BF668E" w:rsidRDefault="00BF668E" w:rsidP="00BF668E"/>
    <w:p w14:paraId="628B028B" w14:textId="77777777" w:rsidR="005B7994" w:rsidRDefault="005B7994" w:rsidP="00D16713"/>
    <w:p w14:paraId="18D63948" w14:textId="1F41D8A8" w:rsidR="00F43D25" w:rsidRDefault="00F43D25" w:rsidP="00F43D25">
      <w:pPr>
        <w:pStyle w:val="1"/>
        <w:numPr>
          <w:ilvl w:val="0"/>
          <w:numId w:val="2"/>
        </w:numPr>
      </w:pPr>
      <w:r>
        <w:t>Report: summary and proposals</w:t>
      </w:r>
    </w:p>
    <w:p w14:paraId="1DF388FE" w14:textId="606DF9A3" w:rsidR="00F43D25" w:rsidRDefault="00F43D25" w:rsidP="00F43D25">
      <w:pPr>
        <w:jc w:val="both"/>
      </w:pPr>
      <w:r w:rsidRPr="00F43D25">
        <w:rPr>
          <w:highlight w:val="yellow"/>
        </w:rPr>
        <w:t>Section to be updated by rapporteur</w:t>
      </w:r>
      <w:r>
        <w:t xml:space="preserve"> </w:t>
      </w:r>
    </w:p>
    <w:p w14:paraId="4F3B1EA0" w14:textId="77777777" w:rsidR="00F43D25" w:rsidRDefault="00F43D25" w:rsidP="00F43D25">
      <w:pPr>
        <w:pStyle w:val="Proposal"/>
        <w:numPr>
          <w:ilvl w:val="0"/>
          <w:numId w:val="4"/>
        </w:numPr>
      </w:pPr>
      <w:bookmarkStart w:id="7" w:name="_Toc68865240"/>
      <w:r w:rsidRPr="00852A9F">
        <w:rPr>
          <w:highlight w:val="yellow"/>
        </w:rPr>
        <w:t>xxx</w:t>
      </w:r>
      <w:bookmarkEnd w:id="7"/>
      <w:r>
        <w:t xml:space="preserve"> </w:t>
      </w:r>
    </w:p>
    <w:p w14:paraId="0C57A8FB" w14:textId="77777777" w:rsidR="00F43D25" w:rsidRDefault="00F43D25" w:rsidP="00F43D25">
      <w:pPr>
        <w:jc w:val="both"/>
        <w:rPr>
          <w:lang w:eastAsia="x-none"/>
        </w:rPr>
      </w:pPr>
    </w:p>
    <w:p w14:paraId="19FA5597" w14:textId="77777777" w:rsidR="00F43D25" w:rsidRDefault="00F43D25" w:rsidP="00F43D25">
      <w:pPr>
        <w:jc w:val="both"/>
        <w:rPr>
          <w:lang w:eastAsia="x-none"/>
        </w:rPr>
      </w:pPr>
    </w:p>
    <w:p w14:paraId="33B2425F" w14:textId="77777777" w:rsidR="00F43D25" w:rsidRDefault="00F43D25" w:rsidP="00F43D25">
      <w:pPr>
        <w:pStyle w:val="observ"/>
        <w:ind w:left="360"/>
      </w:pPr>
      <w:bookmarkStart w:id="8" w:name="_Toc68865237"/>
      <w:r w:rsidRPr="00EB410E">
        <w:rPr>
          <w:highlight w:val="yellow"/>
        </w:rPr>
        <w:t>xxxx</w:t>
      </w:r>
      <w:r>
        <w:t>.</w:t>
      </w:r>
      <w:bookmarkEnd w:id="8"/>
    </w:p>
    <w:p w14:paraId="58A8F90C" w14:textId="48E15AA3" w:rsidR="00F43D25" w:rsidRDefault="00F43D25" w:rsidP="00F43D25"/>
    <w:p w14:paraId="085EF59C" w14:textId="77777777" w:rsidR="00EE4E2D" w:rsidRDefault="00EE4E2D" w:rsidP="00F43D25"/>
    <w:p w14:paraId="5AB4BABA" w14:textId="77777777" w:rsidR="00EB410E" w:rsidRDefault="00EB410E" w:rsidP="00EB410E">
      <w:pPr>
        <w:pStyle w:val="1"/>
        <w:numPr>
          <w:ilvl w:val="0"/>
          <w:numId w:val="2"/>
        </w:numPr>
      </w:pPr>
      <w:r>
        <w:t>Conclusion</w:t>
      </w:r>
    </w:p>
    <w:p w14:paraId="626C5779" w14:textId="77777777" w:rsidR="00EB410E" w:rsidRDefault="00EB410E" w:rsidP="00EB410E">
      <w:pPr>
        <w:spacing w:after="60"/>
        <w:jc w:val="both"/>
        <w:rPr>
          <w:lang w:val="en-GB" w:eastAsia="zh-CN"/>
        </w:rPr>
      </w:pPr>
      <w:r w:rsidRPr="00BF38D8">
        <w:rPr>
          <w:iCs/>
          <w:lang w:eastAsia="ja-JP"/>
        </w:rPr>
        <w:t xml:space="preserve">The </w:t>
      </w:r>
      <w:r>
        <w:rPr>
          <w:iCs/>
          <w:lang w:eastAsia="ja-JP"/>
        </w:rPr>
        <w:t>observations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68E2C7BF" w14:textId="77777777" w:rsidR="009B5145" w:rsidRDefault="00EB410E">
      <w:pPr>
        <w:pStyle w:val="10"/>
        <w:rPr>
          <w:rFonts w:asciiTheme="minorHAnsi" w:eastAsiaTheme="minorEastAsia" w:hAnsiTheme="minorHAnsi" w:cstheme="minorBidi"/>
          <w:noProof/>
          <w:sz w:val="22"/>
        </w:rPr>
      </w:pPr>
      <w:r>
        <w:rPr>
          <w:iCs/>
          <w:lang w:eastAsia="ja-JP"/>
        </w:rPr>
        <w:fldChar w:fldCharType="begin"/>
      </w:r>
      <w:r>
        <w:rPr>
          <w:iCs/>
          <w:lang w:eastAsia="ja-JP"/>
        </w:rPr>
        <w:instrText xml:space="preserve"> TOC \n \p " " \t "observ.,1" </w:instrText>
      </w:r>
      <w:r>
        <w:rPr>
          <w:iCs/>
          <w:lang w:eastAsia="ja-JP"/>
        </w:rPr>
        <w:fldChar w:fldCharType="separate"/>
      </w:r>
      <w:r w:rsidR="009B5145" w:rsidRPr="00086FCE">
        <w:rPr>
          <w:b/>
          <w:noProof/>
        </w:rPr>
        <w:t>Observation 1.</w:t>
      </w:r>
      <w:r w:rsidR="009B5145">
        <w:rPr>
          <w:rFonts w:asciiTheme="minorHAnsi" w:eastAsiaTheme="minorEastAsia" w:hAnsiTheme="minorHAnsi" w:cstheme="minorBidi"/>
          <w:noProof/>
          <w:sz w:val="22"/>
        </w:rPr>
        <w:tab/>
      </w:r>
      <w:r w:rsidR="009B5145" w:rsidRPr="00086FCE">
        <w:rPr>
          <w:noProof/>
          <w:highlight w:val="yellow"/>
        </w:rPr>
        <w:t>xxxx</w:t>
      </w:r>
      <w:r w:rsidR="009B5145">
        <w:rPr>
          <w:noProof/>
        </w:rPr>
        <w:t>.</w:t>
      </w:r>
    </w:p>
    <w:p w14:paraId="5239C8EE" w14:textId="5F15E664" w:rsidR="00EB410E" w:rsidRDefault="00EB410E" w:rsidP="00EB410E">
      <w:pPr>
        <w:spacing w:before="240" w:after="120"/>
        <w:jc w:val="both"/>
        <w:rPr>
          <w:lang w:val="en-GB" w:eastAsia="zh-CN"/>
        </w:rPr>
      </w:pPr>
      <w:r>
        <w:rPr>
          <w:iCs/>
          <w:lang w:eastAsia="ja-JP"/>
        </w:rPr>
        <w:fldChar w:fldCharType="end"/>
      </w: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50C069A3" w14:textId="77777777" w:rsidR="009B5145" w:rsidRDefault="00EB410E">
      <w:pPr>
        <w:pStyle w:val="10"/>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9B5145" w:rsidRPr="00F5309C">
        <w:rPr>
          <w:b/>
          <w:noProof/>
        </w:rPr>
        <w:t>Proposal 1.</w:t>
      </w:r>
      <w:r w:rsidR="009B5145">
        <w:rPr>
          <w:rFonts w:asciiTheme="minorHAnsi" w:eastAsiaTheme="minorEastAsia" w:hAnsiTheme="minorHAnsi" w:cstheme="minorBidi"/>
          <w:noProof/>
          <w:sz w:val="22"/>
        </w:rPr>
        <w:tab/>
      </w:r>
      <w:r w:rsidR="009B5145" w:rsidRPr="00F5309C">
        <w:rPr>
          <w:noProof/>
          <w:highlight w:val="yellow"/>
        </w:rPr>
        <w:t>xxx</w:t>
      </w:r>
    </w:p>
    <w:p w14:paraId="196537BE" w14:textId="4B255F49" w:rsidR="001D136B" w:rsidRDefault="00EB410E" w:rsidP="009B5145">
      <w:pPr>
        <w:jc w:val="both"/>
        <w:rPr>
          <w:lang w:eastAsia="zh-CN"/>
        </w:rPr>
      </w:pPr>
      <w:r>
        <w:rPr>
          <w:lang w:eastAsia="zh-CN"/>
        </w:rPr>
        <w:fldChar w:fldCharType="end"/>
      </w:r>
    </w:p>
    <w:p w14:paraId="27ACF5A3" w14:textId="77777777" w:rsidR="00D76A97" w:rsidRPr="007274C5" w:rsidRDefault="00D76A97" w:rsidP="00D76A97"/>
    <w:p w14:paraId="315824FD" w14:textId="77777777" w:rsidR="00D76A97" w:rsidRPr="007274C5" w:rsidRDefault="00D76A97" w:rsidP="00D76A97">
      <w:pPr>
        <w:pStyle w:val="1"/>
        <w:rPr>
          <w:lang w:val="en-US"/>
        </w:rPr>
      </w:pPr>
      <w:r w:rsidRPr="007274C5">
        <w:rPr>
          <w:lang w:val="en-US"/>
        </w:rPr>
        <w:t>Annex: companies’ point of contact</w:t>
      </w:r>
    </w:p>
    <w:tbl>
      <w:tblPr>
        <w:tblStyle w:val="a7"/>
        <w:tblW w:w="0" w:type="auto"/>
        <w:tblLook w:val="04A0" w:firstRow="1" w:lastRow="0" w:firstColumn="1" w:lastColumn="0" w:noHBand="0" w:noVBand="1"/>
      </w:tblPr>
      <w:tblGrid>
        <w:gridCol w:w="1759"/>
        <w:gridCol w:w="2684"/>
        <w:gridCol w:w="4907"/>
      </w:tblGrid>
      <w:tr w:rsidR="00D76A97" w:rsidRPr="007274C5" w14:paraId="291B0B70" w14:textId="77777777" w:rsidTr="00D76A97">
        <w:tc>
          <w:tcPr>
            <w:tcW w:w="1795" w:type="dxa"/>
            <w:shd w:val="clear" w:color="auto" w:fill="BFBFBF" w:themeFill="background1" w:themeFillShade="BF"/>
          </w:tcPr>
          <w:p w14:paraId="1D8FCF49" w14:textId="77777777" w:rsidR="00D76A97" w:rsidRPr="007274C5" w:rsidRDefault="00D76A97" w:rsidP="00CB0166">
            <w:pPr>
              <w:spacing w:after="0"/>
              <w:jc w:val="center"/>
              <w:rPr>
                <w:b/>
                <w:bCs/>
              </w:rPr>
            </w:pPr>
            <w:r w:rsidRPr="007274C5">
              <w:rPr>
                <w:b/>
                <w:bCs/>
              </w:rPr>
              <w:t>Company</w:t>
            </w:r>
          </w:p>
        </w:tc>
        <w:tc>
          <w:tcPr>
            <w:tcW w:w="2790" w:type="dxa"/>
            <w:shd w:val="clear" w:color="auto" w:fill="BFBFBF" w:themeFill="background1" w:themeFillShade="BF"/>
          </w:tcPr>
          <w:p w14:paraId="310FE109" w14:textId="77777777" w:rsidR="00D76A97" w:rsidRPr="007274C5" w:rsidRDefault="00D76A97" w:rsidP="00CB0166">
            <w:pPr>
              <w:spacing w:after="0"/>
              <w:jc w:val="center"/>
              <w:rPr>
                <w:b/>
                <w:bCs/>
              </w:rPr>
            </w:pPr>
            <w:r w:rsidRPr="007274C5">
              <w:rPr>
                <w:b/>
                <w:bCs/>
              </w:rPr>
              <w:t>Point of contact</w:t>
            </w:r>
          </w:p>
        </w:tc>
        <w:tc>
          <w:tcPr>
            <w:tcW w:w="5046" w:type="dxa"/>
            <w:shd w:val="clear" w:color="auto" w:fill="BFBFBF" w:themeFill="background1" w:themeFillShade="BF"/>
          </w:tcPr>
          <w:p w14:paraId="4938F4FB" w14:textId="77777777" w:rsidR="00D76A97" w:rsidRPr="007274C5" w:rsidRDefault="00D76A97" w:rsidP="00CB0166">
            <w:pPr>
              <w:spacing w:after="0"/>
              <w:jc w:val="center"/>
              <w:rPr>
                <w:b/>
                <w:bCs/>
              </w:rPr>
            </w:pPr>
            <w:r w:rsidRPr="007274C5">
              <w:rPr>
                <w:b/>
                <w:bCs/>
              </w:rPr>
              <w:t>Email address</w:t>
            </w:r>
          </w:p>
        </w:tc>
      </w:tr>
      <w:tr w:rsidR="00D76A97" w:rsidRPr="007274C5" w14:paraId="2865CBD9" w14:textId="77777777" w:rsidTr="00CB0166">
        <w:tc>
          <w:tcPr>
            <w:tcW w:w="1795" w:type="dxa"/>
          </w:tcPr>
          <w:p w14:paraId="0D92A1C1" w14:textId="77777777" w:rsidR="00D76A97" w:rsidRPr="007274C5" w:rsidRDefault="00D76A97" w:rsidP="00CB0166">
            <w:pPr>
              <w:spacing w:after="0"/>
            </w:pPr>
            <w:r w:rsidRPr="007274C5">
              <w:t>Intel Corporation</w:t>
            </w:r>
          </w:p>
        </w:tc>
        <w:tc>
          <w:tcPr>
            <w:tcW w:w="2790" w:type="dxa"/>
          </w:tcPr>
          <w:p w14:paraId="4D542954" w14:textId="77777777" w:rsidR="00D76A97" w:rsidRPr="007274C5" w:rsidRDefault="00D76A97" w:rsidP="00CB0166">
            <w:pPr>
              <w:spacing w:after="0"/>
            </w:pPr>
            <w:r w:rsidRPr="007274C5">
              <w:t>Marta Martinez Tarradell</w:t>
            </w:r>
          </w:p>
        </w:tc>
        <w:tc>
          <w:tcPr>
            <w:tcW w:w="5046" w:type="dxa"/>
          </w:tcPr>
          <w:p w14:paraId="30C2488B" w14:textId="5B8E258A" w:rsidR="00D76A97" w:rsidRPr="007274C5" w:rsidRDefault="00D76A97" w:rsidP="00CB0166">
            <w:pPr>
              <w:spacing w:after="0"/>
            </w:pPr>
            <w:r>
              <w:t>marta.m.tarradell@intel.com</w:t>
            </w:r>
          </w:p>
        </w:tc>
      </w:tr>
      <w:tr w:rsidR="00D76A97" w:rsidRPr="007274C5" w14:paraId="7A7F1D3F" w14:textId="77777777" w:rsidTr="00CB0166">
        <w:tc>
          <w:tcPr>
            <w:tcW w:w="1795" w:type="dxa"/>
          </w:tcPr>
          <w:p w14:paraId="644A0505" w14:textId="657EB3F2" w:rsidR="00D76A97" w:rsidRPr="007274C5" w:rsidRDefault="00413433" w:rsidP="00CB0166">
            <w:pPr>
              <w:spacing w:after="0"/>
            </w:pPr>
            <w:r>
              <w:t>MediaTek Inc.</w:t>
            </w:r>
          </w:p>
        </w:tc>
        <w:tc>
          <w:tcPr>
            <w:tcW w:w="2790" w:type="dxa"/>
          </w:tcPr>
          <w:p w14:paraId="06AF6BB5" w14:textId="48CA4ABE" w:rsidR="00D76A97" w:rsidRPr="007274C5" w:rsidRDefault="00413433" w:rsidP="00CB0166">
            <w:pPr>
              <w:spacing w:after="0"/>
            </w:pPr>
            <w:r>
              <w:t>Abhishek Roy</w:t>
            </w:r>
          </w:p>
        </w:tc>
        <w:tc>
          <w:tcPr>
            <w:tcW w:w="5046" w:type="dxa"/>
          </w:tcPr>
          <w:p w14:paraId="12C3BEE5" w14:textId="13A23038" w:rsidR="00D76A97" w:rsidRPr="007274C5" w:rsidRDefault="00413433" w:rsidP="00CB0166">
            <w:pPr>
              <w:spacing w:after="0"/>
            </w:pPr>
            <w:r>
              <w:t>Abhishek.Roy@mediatek.com</w:t>
            </w:r>
          </w:p>
        </w:tc>
      </w:tr>
      <w:tr w:rsidR="00D76A97" w:rsidRPr="007274C5" w14:paraId="3A97288B" w14:textId="77777777" w:rsidTr="00CB0166">
        <w:tc>
          <w:tcPr>
            <w:tcW w:w="1795" w:type="dxa"/>
          </w:tcPr>
          <w:p w14:paraId="7991F3B8" w14:textId="0DA2247B" w:rsidR="00D76A97" w:rsidRPr="00D76A97" w:rsidRDefault="00D76A97" w:rsidP="00D76A97">
            <w:pPr>
              <w:spacing w:after="0"/>
            </w:pPr>
          </w:p>
        </w:tc>
        <w:tc>
          <w:tcPr>
            <w:tcW w:w="2790" w:type="dxa"/>
          </w:tcPr>
          <w:p w14:paraId="6F3FC12B" w14:textId="3B7B8B77" w:rsidR="00D76A97" w:rsidRPr="00D76A97" w:rsidRDefault="00D76A97" w:rsidP="00D76A97">
            <w:pPr>
              <w:spacing w:after="0"/>
            </w:pPr>
          </w:p>
        </w:tc>
        <w:tc>
          <w:tcPr>
            <w:tcW w:w="5046" w:type="dxa"/>
          </w:tcPr>
          <w:p w14:paraId="7BE27B0A" w14:textId="7ACA3C63" w:rsidR="00D76A97" w:rsidRPr="00D76A97" w:rsidRDefault="00D76A97" w:rsidP="00D76A97">
            <w:pPr>
              <w:spacing w:after="0"/>
            </w:pPr>
          </w:p>
        </w:tc>
      </w:tr>
      <w:tr w:rsidR="00D76A97" w:rsidRPr="007274C5" w14:paraId="75DF4A9D" w14:textId="77777777" w:rsidTr="00CB0166">
        <w:tc>
          <w:tcPr>
            <w:tcW w:w="1795" w:type="dxa"/>
          </w:tcPr>
          <w:p w14:paraId="53FB245A" w14:textId="790417FF" w:rsidR="00D76A97" w:rsidRPr="007274C5" w:rsidRDefault="00D76A97" w:rsidP="00CB0166">
            <w:pPr>
              <w:spacing w:after="0"/>
            </w:pPr>
          </w:p>
        </w:tc>
        <w:tc>
          <w:tcPr>
            <w:tcW w:w="2790" w:type="dxa"/>
          </w:tcPr>
          <w:p w14:paraId="64AE71F3" w14:textId="5C671100" w:rsidR="00D76A97" w:rsidRPr="007274C5" w:rsidRDefault="00D76A97" w:rsidP="00CB0166">
            <w:pPr>
              <w:spacing w:after="0"/>
            </w:pPr>
          </w:p>
        </w:tc>
        <w:tc>
          <w:tcPr>
            <w:tcW w:w="5046" w:type="dxa"/>
          </w:tcPr>
          <w:p w14:paraId="13566EA4" w14:textId="205E4AC4" w:rsidR="00D76A97" w:rsidRPr="007274C5" w:rsidRDefault="00D76A97" w:rsidP="00CB0166">
            <w:pPr>
              <w:spacing w:after="0"/>
            </w:pPr>
          </w:p>
        </w:tc>
      </w:tr>
      <w:tr w:rsidR="00D76A97" w:rsidRPr="007274C5" w14:paraId="43E478F5" w14:textId="77777777" w:rsidTr="00CB0166">
        <w:tc>
          <w:tcPr>
            <w:tcW w:w="1795" w:type="dxa"/>
          </w:tcPr>
          <w:p w14:paraId="123E5C5A" w14:textId="0314F41C" w:rsidR="00D76A97" w:rsidRPr="007274C5" w:rsidRDefault="00D76A97" w:rsidP="00CB0166">
            <w:pPr>
              <w:spacing w:after="0"/>
            </w:pPr>
          </w:p>
        </w:tc>
        <w:tc>
          <w:tcPr>
            <w:tcW w:w="2790" w:type="dxa"/>
          </w:tcPr>
          <w:p w14:paraId="7D69B126" w14:textId="45705FB8" w:rsidR="00D76A97" w:rsidRPr="007274C5" w:rsidRDefault="00D76A97" w:rsidP="00CB0166">
            <w:pPr>
              <w:spacing w:after="0"/>
            </w:pPr>
          </w:p>
        </w:tc>
        <w:tc>
          <w:tcPr>
            <w:tcW w:w="5046" w:type="dxa"/>
          </w:tcPr>
          <w:p w14:paraId="5ABDF172" w14:textId="2D197A2A" w:rsidR="00D76A97" w:rsidRPr="007274C5" w:rsidRDefault="00D76A97" w:rsidP="00CB0166">
            <w:pPr>
              <w:spacing w:after="0"/>
            </w:pPr>
          </w:p>
        </w:tc>
      </w:tr>
      <w:tr w:rsidR="00D76A97" w:rsidRPr="007274C5" w14:paraId="18D6E288" w14:textId="77777777" w:rsidTr="00CB0166">
        <w:tc>
          <w:tcPr>
            <w:tcW w:w="1795" w:type="dxa"/>
          </w:tcPr>
          <w:p w14:paraId="2F0120FA" w14:textId="44AA34FC" w:rsidR="00D76A97" w:rsidRPr="007274C5" w:rsidRDefault="00D76A97" w:rsidP="00CB0166">
            <w:pPr>
              <w:spacing w:after="0"/>
            </w:pPr>
          </w:p>
        </w:tc>
        <w:tc>
          <w:tcPr>
            <w:tcW w:w="2790" w:type="dxa"/>
          </w:tcPr>
          <w:p w14:paraId="595AE5B8" w14:textId="5F0457D3" w:rsidR="00D76A97" w:rsidRPr="007274C5" w:rsidRDefault="00D76A97" w:rsidP="00CB0166">
            <w:pPr>
              <w:spacing w:after="0"/>
            </w:pPr>
          </w:p>
        </w:tc>
        <w:tc>
          <w:tcPr>
            <w:tcW w:w="5046" w:type="dxa"/>
          </w:tcPr>
          <w:p w14:paraId="0F2BA7F4" w14:textId="55E5769D" w:rsidR="00D76A97" w:rsidRPr="007274C5" w:rsidRDefault="00D76A97" w:rsidP="00CB0166">
            <w:pPr>
              <w:spacing w:after="0"/>
            </w:pPr>
          </w:p>
        </w:tc>
      </w:tr>
      <w:tr w:rsidR="00D76A97" w:rsidRPr="007274C5" w14:paraId="4B354233" w14:textId="77777777" w:rsidTr="00CB0166">
        <w:tc>
          <w:tcPr>
            <w:tcW w:w="1795" w:type="dxa"/>
          </w:tcPr>
          <w:p w14:paraId="06BD394D" w14:textId="47D417B3" w:rsidR="00D76A97" w:rsidRPr="007274C5" w:rsidRDefault="00D76A97" w:rsidP="00CB0166">
            <w:pPr>
              <w:spacing w:after="0"/>
            </w:pPr>
          </w:p>
        </w:tc>
        <w:tc>
          <w:tcPr>
            <w:tcW w:w="2790" w:type="dxa"/>
          </w:tcPr>
          <w:p w14:paraId="244BF3CD" w14:textId="5DB6C5EE" w:rsidR="00D76A97" w:rsidRPr="007274C5" w:rsidRDefault="00D76A97" w:rsidP="00CB0166">
            <w:pPr>
              <w:spacing w:after="0"/>
            </w:pPr>
          </w:p>
        </w:tc>
        <w:tc>
          <w:tcPr>
            <w:tcW w:w="5046" w:type="dxa"/>
          </w:tcPr>
          <w:p w14:paraId="10D4B520" w14:textId="50BF80A3" w:rsidR="00D76A97" w:rsidRPr="007274C5" w:rsidRDefault="00D76A97" w:rsidP="00CB0166">
            <w:pPr>
              <w:spacing w:after="0"/>
            </w:pPr>
          </w:p>
        </w:tc>
      </w:tr>
      <w:tr w:rsidR="00D76A97" w:rsidRPr="007274C5" w14:paraId="2D6FA842" w14:textId="77777777" w:rsidTr="00CB0166">
        <w:tc>
          <w:tcPr>
            <w:tcW w:w="1795" w:type="dxa"/>
          </w:tcPr>
          <w:p w14:paraId="5539737F" w14:textId="01F6D499" w:rsidR="00D76A97" w:rsidRPr="00D76A97" w:rsidRDefault="00D76A97" w:rsidP="00CB0166">
            <w:pPr>
              <w:spacing w:after="0"/>
            </w:pPr>
          </w:p>
        </w:tc>
        <w:tc>
          <w:tcPr>
            <w:tcW w:w="2790" w:type="dxa"/>
          </w:tcPr>
          <w:p w14:paraId="1810A83B" w14:textId="7D535BD4" w:rsidR="00D76A97" w:rsidRPr="00D76A97" w:rsidRDefault="00D76A97" w:rsidP="00CB0166">
            <w:pPr>
              <w:spacing w:after="0"/>
            </w:pPr>
          </w:p>
        </w:tc>
        <w:tc>
          <w:tcPr>
            <w:tcW w:w="5046" w:type="dxa"/>
          </w:tcPr>
          <w:p w14:paraId="521291C9" w14:textId="2E9DF882" w:rsidR="00D76A97" w:rsidRPr="00D76A97" w:rsidRDefault="00D76A97" w:rsidP="00CB0166">
            <w:pPr>
              <w:spacing w:after="0"/>
            </w:pPr>
          </w:p>
        </w:tc>
      </w:tr>
      <w:tr w:rsidR="00D76A97" w:rsidRPr="007274C5" w14:paraId="41D1271E" w14:textId="77777777" w:rsidTr="00CB0166">
        <w:tc>
          <w:tcPr>
            <w:tcW w:w="1795" w:type="dxa"/>
          </w:tcPr>
          <w:p w14:paraId="2F96B675" w14:textId="5070C8C9" w:rsidR="00D76A97" w:rsidRPr="00D76A97" w:rsidRDefault="00D76A97" w:rsidP="00CB0166">
            <w:pPr>
              <w:spacing w:after="0"/>
            </w:pPr>
          </w:p>
        </w:tc>
        <w:tc>
          <w:tcPr>
            <w:tcW w:w="2790" w:type="dxa"/>
          </w:tcPr>
          <w:p w14:paraId="43E26F1C" w14:textId="3076964D" w:rsidR="00D76A97" w:rsidRPr="00D76A97" w:rsidRDefault="00D76A97" w:rsidP="00CB0166">
            <w:pPr>
              <w:spacing w:after="0"/>
            </w:pPr>
          </w:p>
        </w:tc>
        <w:tc>
          <w:tcPr>
            <w:tcW w:w="5046" w:type="dxa"/>
          </w:tcPr>
          <w:p w14:paraId="60CD5F62" w14:textId="7546995E" w:rsidR="00D76A97" w:rsidRPr="00D76A97" w:rsidRDefault="00D76A97" w:rsidP="00CB0166">
            <w:pPr>
              <w:spacing w:after="0"/>
            </w:pPr>
          </w:p>
        </w:tc>
      </w:tr>
      <w:tr w:rsidR="00D76A97" w:rsidRPr="007274C5" w14:paraId="0E4C6D51" w14:textId="77777777" w:rsidTr="00CB0166">
        <w:tc>
          <w:tcPr>
            <w:tcW w:w="1795" w:type="dxa"/>
          </w:tcPr>
          <w:p w14:paraId="0FD66EB0" w14:textId="29AB80F1" w:rsidR="00D76A97" w:rsidRPr="00D76A97" w:rsidRDefault="00D76A97" w:rsidP="00CB0166">
            <w:pPr>
              <w:spacing w:after="0"/>
            </w:pPr>
          </w:p>
        </w:tc>
        <w:tc>
          <w:tcPr>
            <w:tcW w:w="2790" w:type="dxa"/>
          </w:tcPr>
          <w:p w14:paraId="3060FFAD" w14:textId="7F7E41B4" w:rsidR="00D76A97" w:rsidRPr="00D76A97" w:rsidRDefault="00D76A97" w:rsidP="00CB0166">
            <w:pPr>
              <w:spacing w:after="0"/>
            </w:pPr>
          </w:p>
        </w:tc>
        <w:tc>
          <w:tcPr>
            <w:tcW w:w="5046" w:type="dxa"/>
          </w:tcPr>
          <w:p w14:paraId="143D49FF" w14:textId="11D3A56F" w:rsidR="00D76A97" w:rsidRPr="00D76A97" w:rsidRDefault="00D76A97" w:rsidP="00CB0166">
            <w:pPr>
              <w:spacing w:after="0"/>
            </w:pPr>
          </w:p>
        </w:tc>
      </w:tr>
      <w:tr w:rsidR="00D76A97" w:rsidRPr="007274C5" w14:paraId="187B7F85" w14:textId="77777777" w:rsidTr="00CB0166">
        <w:tc>
          <w:tcPr>
            <w:tcW w:w="1795" w:type="dxa"/>
          </w:tcPr>
          <w:p w14:paraId="250A8050" w14:textId="16DC35C1" w:rsidR="00D76A97" w:rsidRPr="00D76A97" w:rsidRDefault="00D76A97" w:rsidP="00CB0166">
            <w:pPr>
              <w:spacing w:after="0"/>
            </w:pPr>
          </w:p>
        </w:tc>
        <w:tc>
          <w:tcPr>
            <w:tcW w:w="2790" w:type="dxa"/>
          </w:tcPr>
          <w:p w14:paraId="1EE94645" w14:textId="11AC378F" w:rsidR="00D76A97" w:rsidRPr="00D76A97" w:rsidRDefault="00D76A97" w:rsidP="00CB0166">
            <w:pPr>
              <w:spacing w:after="0"/>
            </w:pPr>
          </w:p>
        </w:tc>
        <w:tc>
          <w:tcPr>
            <w:tcW w:w="5046" w:type="dxa"/>
          </w:tcPr>
          <w:p w14:paraId="76398A4C" w14:textId="337E5C6B" w:rsidR="00D76A97" w:rsidRPr="00D76A97" w:rsidRDefault="00D76A97" w:rsidP="00CB0166">
            <w:pPr>
              <w:spacing w:after="0"/>
            </w:pPr>
          </w:p>
        </w:tc>
      </w:tr>
      <w:tr w:rsidR="00D76A97" w:rsidRPr="007274C5" w14:paraId="4888E2CB" w14:textId="77777777" w:rsidTr="00CB0166">
        <w:tc>
          <w:tcPr>
            <w:tcW w:w="1795" w:type="dxa"/>
          </w:tcPr>
          <w:p w14:paraId="54D7D92C" w14:textId="2347D644" w:rsidR="00D76A97" w:rsidRPr="00D76A97" w:rsidRDefault="00D76A97" w:rsidP="00CB0166">
            <w:pPr>
              <w:spacing w:after="0"/>
            </w:pPr>
          </w:p>
        </w:tc>
        <w:tc>
          <w:tcPr>
            <w:tcW w:w="2790" w:type="dxa"/>
          </w:tcPr>
          <w:p w14:paraId="77B34E3D" w14:textId="38EE2680" w:rsidR="00D76A97" w:rsidRPr="00D76A97" w:rsidRDefault="00D76A97" w:rsidP="00CB0166">
            <w:pPr>
              <w:spacing w:after="0"/>
            </w:pPr>
          </w:p>
        </w:tc>
        <w:tc>
          <w:tcPr>
            <w:tcW w:w="5046" w:type="dxa"/>
          </w:tcPr>
          <w:p w14:paraId="34CD7186" w14:textId="1906E78F" w:rsidR="00D76A97" w:rsidRPr="00D76A97" w:rsidRDefault="00D76A97" w:rsidP="00CB0166">
            <w:pPr>
              <w:spacing w:after="0"/>
            </w:pPr>
          </w:p>
        </w:tc>
      </w:tr>
      <w:tr w:rsidR="00D76A97" w:rsidRPr="00E46B78" w14:paraId="15268984" w14:textId="77777777" w:rsidTr="00CB0166">
        <w:tc>
          <w:tcPr>
            <w:tcW w:w="1795" w:type="dxa"/>
          </w:tcPr>
          <w:p w14:paraId="467159AA" w14:textId="60711318" w:rsidR="00D76A97" w:rsidRPr="00D76A97" w:rsidRDefault="00D76A97" w:rsidP="00CB0166">
            <w:pPr>
              <w:spacing w:after="0"/>
            </w:pPr>
          </w:p>
        </w:tc>
        <w:tc>
          <w:tcPr>
            <w:tcW w:w="2790" w:type="dxa"/>
          </w:tcPr>
          <w:p w14:paraId="0589B962" w14:textId="421CA84B" w:rsidR="00D76A97" w:rsidRPr="00D76A97" w:rsidRDefault="00D76A97" w:rsidP="00CB0166">
            <w:pPr>
              <w:spacing w:after="0"/>
            </w:pPr>
          </w:p>
        </w:tc>
        <w:tc>
          <w:tcPr>
            <w:tcW w:w="5046" w:type="dxa"/>
          </w:tcPr>
          <w:p w14:paraId="0F99AA4A" w14:textId="15F3B969" w:rsidR="00D76A97" w:rsidRPr="00D76A97" w:rsidRDefault="00D76A97" w:rsidP="00CB0166">
            <w:pPr>
              <w:spacing w:after="0"/>
            </w:pPr>
          </w:p>
        </w:tc>
      </w:tr>
    </w:tbl>
    <w:p w14:paraId="02763C03" w14:textId="77777777" w:rsidR="00D76A97" w:rsidRPr="00E46B78" w:rsidRDefault="00D76A97" w:rsidP="00D76A97"/>
    <w:p w14:paraId="5B182433" w14:textId="16F3529C" w:rsidR="001D136B" w:rsidRDefault="001D136B" w:rsidP="00EB410E">
      <w:pPr>
        <w:jc w:val="both"/>
        <w:rPr>
          <w:lang w:eastAsia="zh-CN"/>
        </w:rPr>
      </w:pPr>
    </w:p>
    <w:p w14:paraId="0FB4D71C" w14:textId="77777777" w:rsidR="00D76A97" w:rsidRDefault="00D76A97" w:rsidP="00EB410E">
      <w:pPr>
        <w:jc w:val="both"/>
        <w:rPr>
          <w:lang w:eastAsia="zh-CN"/>
        </w:rPr>
      </w:pPr>
    </w:p>
    <w:p w14:paraId="4831B0DD" w14:textId="77777777" w:rsidR="00EB410E" w:rsidRDefault="00EB410E" w:rsidP="00EB410E">
      <w:pPr>
        <w:pStyle w:val="1"/>
        <w:numPr>
          <w:ilvl w:val="0"/>
          <w:numId w:val="2"/>
        </w:numPr>
      </w:pPr>
      <w:bookmarkStart w:id="9" w:name="_Ref434066290"/>
      <w:r>
        <w:t>Reference</w:t>
      </w:r>
      <w:bookmarkEnd w:id="9"/>
    </w:p>
    <w:p w14:paraId="68B8EAF0" w14:textId="781759EC" w:rsidR="009946E6" w:rsidRPr="009946E6" w:rsidRDefault="009946E6" w:rsidP="009946E6">
      <w:pPr>
        <w:pStyle w:val="Doc-title"/>
        <w:numPr>
          <w:ilvl w:val="0"/>
          <w:numId w:val="3"/>
        </w:numPr>
        <w:spacing w:after="60"/>
        <w:rPr>
          <w:rFonts w:ascii="Times New Roman" w:hAnsi="Times New Roman" w:cs="Times New Roman"/>
          <w:sz w:val="20"/>
        </w:rPr>
      </w:pPr>
      <w:bookmarkStart w:id="10" w:name="_Ref69115519"/>
      <w:bookmarkStart w:id="11" w:name="_Ref68864855"/>
      <w:bookmarkStart w:id="12" w:name="_Ref478150265"/>
      <w:bookmarkEnd w:id="1"/>
      <w:r w:rsidRPr="009946E6">
        <w:rPr>
          <w:rFonts w:ascii="Times New Roman" w:hAnsi="Times New Roman" w:cs="Times New Roman"/>
          <w:sz w:val="20"/>
        </w:rPr>
        <w:t>R2-2102866, Report of [post113-e][108][NTN] SMTC and measurement gap, Intel Corporation.</w:t>
      </w:r>
      <w:bookmarkEnd w:id="10"/>
    </w:p>
    <w:p w14:paraId="1919DFEB" w14:textId="77777777" w:rsidR="009946E6" w:rsidRPr="009946E6" w:rsidRDefault="009946E6" w:rsidP="009946E6">
      <w:pPr>
        <w:pStyle w:val="Doc-title"/>
        <w:numPr>
          <w:ilvl w:val="0"/>
          <w:numId w:val="3"/>
        </w:numPr>
        <w:spacing w:after="60"/>
        <w:rPr>
          <w:rFonts w:ascii="Times New Roman" w:hAnsi="Times New Roman" w:cs="Times New Roman"/>
          <w:sz w:val="20"/>
        </w:rPr>
      </w:pPr>
      <w:bookmarkStart w:id="13" w:name="_Ref69116545"/>
      <w:r w:rsidRPr="009946E6">
        <w:rPr>
          <w:rFonts w:ascii="Times New Roman" w:hAnsi="Times New Roman" w:cs="Times New Roman"/>
          <w:sz w:val="20"/>
        </w:rPr>
        <w:t>R2-2103057, Multiple SMTC configurations, Qualcomm Incorporated.</w:t>
      </w:r>
      <w:bookmarkEnd w:id="13"/>
    </w:p>
    <w:p w14:paraId="10AFEEF9"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R2-2103182, Discussion on measurement in NTN, Xiaomi Communications.</w:t>
      </w:r>
    </w:p>
    <w:p w14:paraId="486F8D90"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R2-2103336, Post-[108][NTN] views on SMTC and measurement gaps, Nokia, Nokia Shanghai Bell.</w:t>
      </w:r>
    </w:p>
    <w:p w14:paraId="7A96B59C" w14:textId="44D7B693"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R2-2103356, Discussion on updating the timing for SMTC and measurement gap configuration, ITRI</w:t>
      </w:r>
      <w:r w:rsidR="00EF0F2F">
        <w:rPr>
          <w:rFonts w:ascii="Times New Roman" w:hAnsi="Times New Roman" w:cs="Times New Roman"/>
          <w:sz w:val="20"/>
        </w:rPr>
        <w:t>.</w:t>
      </w:r>
    </w:p>
    <w:p w14:paraId="02C21BE2"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R2-2103362, Measurement window enhancements for NTN cell, LG Electronics Inc.</w:t>
      </w:r>
    </w:p>
    <w:p w14:paraId="6BB46A77"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R2-2103700, Discussion on SMTC/Gap enhancements for NTN, CMCC.</w:t>
      </w:r>
    </w:p>
    <w:p w14:paraId="03654E5F" w14:textId="77777777" w:rsidR="009946E6" w:rsidRPr="009946E6" w:rsidRDefault="009946E6" w:rsidP="009946E6">
      <w:pPr>
        <w:pStyle w:val="Doc-title"/>
        <w:numPr>
          <w:ilvl w:val="0"/>
          <w:numId w:val="3"/>
        </w:numPr>
        <w:spacing w:after="60"/>
        <w:rPr>
          <w:rFonts w:ascii="Times New Roman" w:hAnsi="Times New Roman" w:cs="Times New Roman"/>
          <w:sz w:val="20"/>
        </w:rPr>
      </w:pPr>
      <w:r w:rsidRPr="009946E6">
        <w:rPr>
          <w:rFonts w:ascii="Times New Roman" w:hAnsi="Times New Roman" w:cs="Times New Roman"/>
          <w:sz w:val="20"/>
        </w:rPr>
        <w:t>R2-2104145, SMTC and MG configuration for NTN, Convida Wireless.</w:t>
      </w:r>
    </w:p>
    <w:p w14:paraId="2CF34672" w14:textId="607C55B9" w:rsidR="004E48D7" w:rsidRDefault="009946E6" w:rsidP="009946E6">
      <w:pPr>
        <w:pStyle w:val="Doc-title"/>
        <w:numPr>
          <w:ilvl w:val="0"/>
          <w:numId w:val="3"/>
        </w:numPr>
        <w:spacing w:after="60"/>
        <w:rPr>
          <w:rFonts w:ascii="Times New Roman" w:hAnsi="Times New Roman" w:cs="Times New Roman"/>
          <w:sz w:val="20"/>
        </w:rPr>
      </w:pPr>
      <w:bookmarkStart w:id="14" w:name="_Ref69116549"/>
      <w:r w:rsidRPr="009946E6">
        <w:rPr>
          <w:rFonts w:ascii="Times New Roman" w:hAnsi="Times New Roman" w:cs="Times New Roman"/>
          <w:sz w:val="20"/>
        </w:rPr>
        <w:t>R2-2104200, Measurement enhancement for NTN, ETRI.</w:t>
      </w:r>
      <w:bookmarkEnd w:id="14"/>
    </w:p>
    <w:bookmarkEnd w:id="11"/>
    <w:bookmarkEnd w:id="12"/>
    <w:p w14:paraId="1325B31A" w14:textId="2283F2F5" w:rsidR="00CF42D0" w:rsidRDefault="00CF42D0" w:rsidP="00CF42D0">
      <w:pPr>
        <w:rPr>
          <w:lang w:val="en-GB" w:eastAsia="en-GB"/>
        </w:rPr>
      </w:pPr>
    </w:p>
    <w:p w14:paraId="272E9FC3" w14:textId="77777777" w:rsidR="00EF0F2F" w:rsidRDefault="00EF0F2F" w:rsidP="00EF0F2F">
      <w:pPr>
        <w:jc w:val="both"/>
        <w:rPr>
          <w:lang w:eastAsia="zh-CN"/>
        </w:rPr>
      </w:pPr>
    </w:p>
    <w:p w14:paraId="42B3B622" w14:textId="7214359D" w:rsidR="00EF0F2F" w:rsidRDefault="00EF0F2F" w:rsidP="00EF0F2F">
      <w:pPr>
        <w:pStyle w:val="1"/>
        <w:numPr>
          <w:ilvl w:val="0"/>
          <w:numId w:val="2"/>
        </w:numPr>
      </w:pPr>
      <w:bookmarkStart w:id="15" w:name="_Ref69120631"/>
      <w:r>
        <w:t>Annex</w:t>
      </w:r>
      <w:bookmarkEnd w:id="15"/>
    </w:p>
    <w:p w14:paraId="3B0C5468" w14:textId="638B1CF0" w:rsidR="00EF0F2F" w:rsidRDefault="002804E2" w:rsidP="00CF42D0">
      <w:pPr>
        <w:rPr>
          <w:lang w:val="en-GB" w:eastAsia="en-GB"/>
        </w:rPr>
      </w:pPr>
      <w:r>
        <w:rPr>
          <w:lang w:val="en-GB" w:eastAsia="en-GB"/>
        </w:rPr>
        <w:t xml:space="preserve">The summary report of </w:t>
      </w:r>
      <w:r>
        <w:rPr>
          <w:lang w:val="en-GB"/>
        </w:rPr>
        <w:t xml:space="preserve"> </w:t>
      </w:r>
      <w:r w:rsidRPr="009946E6">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sidR="00EF0F2F">
        <w:rPr>
          <w:lang w:val="en-GB" w:eastAsia="en-GB"/>
        </w:rPr>
        <w:t xml:space="preserve"> </w:t>
      </w:r>
    </w:p>
    <w:p w14:paraId="206EAB29" w14:textId="77777777" w:rsidR="00AA5177" w:rsidRPr="007274C5" w:rsidRDefault="00AA5177" w:rsidP="00AA5177">
      <w:pPr>
        <w:pStyle w:val="2"/>
      </w:pPr>
      <w:r w:rsidRPr="007274C5">
        <w:t>SMTC configuration</w:t>
      </w:r>
    </w:p>
    <w:p w14:paraId="463DFF50" w14:textId="77BBC66D" w:rsidR="000F2A92" w:rsidRPr="007274C5" w:rsidRDefault="000F2A92" w:rsidP="000F2A92">
      <w:pPr>
        <w:pStyle w:val="3"/>
      </w:pPr>
      <w:bookmarkStart w:id="16" w:name="_Ref67483679"/>
      <w:r w:rsidRPr="007274C5">
        <w:t>Option 2) “enhancements of SMTC configuration”</w:t>
      </w:r>
      <w:bookmarkEnd w:id="16"/>
    </w:p>
    <w:p w14:paraId="5378799A" w14:textId="77777777" w:rsidR="000F2A92" w:rsidRPr="007274C5" w:rsidRDefault="000F2A92" w:rsidP="000F2A92">
      <w:pPr>
        <w:spacing w:after="120"/>
        <w:jc w:val="both"/>
      </w:pPr>
      <w:r w:rsidRPr="007274C5">
        <w:t xml:space="preserve">19 companies support this option 2) “enhancements of SMTC configuration” (APT, Nokia, OPPO, LGE, MediaTek, Qualcomm, Ericsson, Sony, Lenovo, Xiaomi, CMCC, Rakuten, Thales, Samsung, CATT, Intel, </w:t>
      </w:r>
      <w:r w:rsidRPr="007274C5">
        <w:rPr>
          <w:lang w:eastAsia="zh-CN"/>
        </w:rPr>
        <w:t>Magister, ITRI, ZTE</w:t>
      </w:r>
      <w:r w:rsidRPr="007274C5">
        <w:t>), and 2 companies do not support this option (</w:t>
      </w:r>
      <w:r w:rsidRPr="007274C5">
        <w:rPr>
          <w:rFonts w:eastAsiaTheme="minorEastAsia"/>
          <w:lang w:eastAsia="zh-CN"/>
        </w:rPr>
        <w:t>Huawei, HiSilicon)</w:t>
      </w:r>
      <w:r w:rsidRPr="007274C5">
        <w:t>.</w:t>
      </w:r>
    </w:p>
    <w:p w14:paraId="4FDDE51B"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Qualcomm, </w:t>
      </w:r>
      <w:r w:rsidRPr="007274C5">
        <w:rPr>
          <w:rFonts w:eastAsiaTheme="minorEastAsia"/>
          <w:lang w:eastAsia="zh-CN"/>
        </w:rPr>
        <w:t>Huawei, and HiSilicon</w:t>
      </w:r>
      <w:r w:rsidRPr="007274C5">
        <w:t xml:space="preserve"> explain that multiple SMTC configurations with multiple measurement objects (as per this option) is already possible from legacy signaling. </w:t>
      </w:r>
      <w:r w:rsidRPr="007274C5">
        <w:rPr>
          <w:rFonts w:eastAsiaTheme="minorEastAsia"/>
          <w:lang w:eastAsia="zh-CN"/>
        </w:rPr>
        <w:t>Huawei and HiSilicon also clarif</w:t>
      </w:r>
      <w:r>
        <w:rPr>
          <w:rFonts w:eastAsiaTheme="minorEastAsia"/>
          <w:lang w:eastAsia="zh-CN"/>
        </w:rPr>
        <w:t>y</w:t>
      </w:r>
      <w:r w:rsidRPr="007274C5">
        <w:rPr>
          <w:rFonts w:eastAsiaTheme="minorEastAsia"/>
          <w:lang w:eastAsia="zh-CN"/>
        </w:rPr>
        <w:t xml:space="preserve"> that if several neighbour cells with same SSB frequency belong to different satellites, multiple SMTCs have to be provided in order to detect SSB from different satellites. ZTE clarifies that options 2.a) and 2.b) aim </w:t>
      </w:r>
      <w:r w:rsidRPr="007274C5">
        <w:rPr>
          <w:rFonts w:hint="eastAsia"/>
          <w:lang w:eastAsia="zh-CN"/>
        </w:rPr>
        <w:t xml:space="preserve">to provide more than one </w:t>
      </w:r>
      <w:r w:rsidRPr="007274C5">
        <w:rPr>
          <w:lang w:eastAsia="ja-JP"/>
        </w:rPr>
        <w:t>SMTC configurations</w:t>
      </w:r>
      <w:r w:rsidRPr="007274C5">
        <w:rPr>
          <w:rFonts w:hint="eastAsia"/>
          <w:lang w:eastAsia="zh-CN"/>
        </w:rPr>
        <w:t xml:space="preserve"> per measurement object (i.e. per frequency)</w:t>
      </w:r>
      <w:r w:rsidRPr="007274C5">
        <w:rPr>
          <w:rFonts w:eastAsiaTheme="minorEastAsia"/>
          <w:lang w:eastAsia="zh-CN"/>
        </w:rPr>
        <w:t xml:space="preserve">. </w:t>
      </w:r>
      <w:r w:rsidRPr="007274C5">
        <w:rPr>
          <w:rFonts w:eastAsiaTheme="minorEastAsia"/>
          <w:b/>
          <w:bCs/>
          <w:u w:val="single"/>
          <w:lang w:eastAsia="zh-CN"/>
        </w:rPr>
        <w:t>Rapporteur</w:t>
      </w:r>
      <w:r w:rsidRPr="007274C5">
        <w:rPr>
          <w:rFonts w:eastAsiaTheme="minorEastAsia"/>
          <w:lang w:eastAsia="zh-CN"/>
        </w:rPr>
        <w:t>: adds that legacy operation only allows up to 2 SMTC configurations, and suggests that option 2.a) is re-phrased in proposal below to capture explicitly this proposed new operation.</w:t>
      </w:r>
    </w:p>
    <w:p w14:paraId="0EAB26B0" w14:textId="77777777" w:rsidR="000F2A92" w:rsidRPr="007274C5" w:rsidRDefault="000F2A92" w:rsidP="000F2A92">
      <w:pPr>
        <w:spacing w:after="120"/>
        <w:jc w:val="both"/>
        <w:rPr>
          <w:b/>
          <w:bCs/>
        </w:rPr>
      </w:pPr>
      <w:r w:rsidRPr="007274C5">
        <w:rPr>
          <w:b/>
          <w:bCs/>
        </w:rPr>
        <w:t xml:space="preserve">Option 2.a) </w:t>
      </w:r>
      <w:bookmarkStart w:id="17" w:name="_Hlk67422777"/>
      <w:r w:rsidRPr="007274C5">
        <w:rPr>
          <w:b/>
          <w:bCs/>
        </w:rPr>
        <w:t>Multiple SMTC configurations with multiple offsets</w:t>
      </w:r>
      <w:bookmarkEnd w:id="17"/>
    </w:p>
    <w:p w14:paraId="56F7D44D" w14:textId="77777777" w:rsidR="000F2A92" w:rsidRPr="007274C5" w:rsidRDefault="000F2A92" w:rsidP="000F2A92">
      <w:pPr>
        <w:spacing w:after="120"/>
        <w:jc w:val="both"/>
      </w:pPr>
      <w:r w:rsidRPr="007274C5">
        <w:t>13 companies prefer</w:t>
      </w:r>
      <w:r>
        <w:t>r</w:t>
      </w:r>
      <w:r w:rsidRPr="007274C5">
        <w:t xml:space="preserve">ed option 2.a) Multiple SMTC configurations with multiple offsets (APT, OPPO, MediaTek, Sony, Lenovo, CMCC, Rakuten, Thales, Samsung, Intel, </w:t>
      </w:r>
      <w:r w:rsidRPr="007274C5">
        <w:rPr>
          <w:lang w:eastAsia="zh-CN"/>
        </w:rPr>
        <w:t>Magister, ITRI, ZTE)</w:t>
      </w:r>
    </w:p>
    <w:p w14:paraId="7C9867CF"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MediaTek explains that it support this option a) for different satellites, i.e. </w:t>
      </w:r>
      <w:r w:rsidRPr="007274C5">
        <w:rPr>
          <w:lang w:eastAsia="zh-CN"/>
        </w:rPr>
        <w:t>each SMTC window can be configured for each neighbour satellite after compensating for propagation delay difference.</w:t>
      </w:r>
    </w:p>
    <w:p w14:paraId="7DD3683B" w14:textId="77777777" w:rsidR="000F2A92" w:rsidRPr="007274C5" w:rsidRDefault="000F2A92" w:rsidP="000F2A92">
      <w:pPr>
        <w:pStyle w:val="a6"/>
        <w:numPr>
          <w:ilvl w:val="0"/>
          <w:numId w:val="28"/>
        </w:numPr>
        <w:overflowPunct/>
        <w:autoSpaceDE/>
        <w:autoSpaceDN/>
        <w:adjustRightInd/>
        <w:spacing w:line="259" w:lineRule="auto"/>
        <w:jc w:val="both"/>
      </w:pPr>
      <w:r w:rsidRPr="007274C5">
        <w:rPr>
          <w:lang w:eastAsia="zh-CN"/>
        </w:rPr>
        <w:t>Ericsson explains that the adjust of SMTC should be done in a deterministic way e.g. UE is configured with few possible adjustment options and UE then indicates which one it uses.</w:t>
      </w:r>
    </w:p>
    <w:p w14:paraId="32529F56" w14:textId="77777777" w:rsidR="000F2A92" w:rsidRPr="007274C5" w:rsidRDefault="000F2A92" w:rsidP="000F2A92">
      <w:pPr>
        <w:pStyle w:val="a6"/>
        <w:numPr>
          <w:ilvl w:val="0"/>
          <w:numId w:val="28"/>
        </w:numPr>
        <w:overflowPunct/>
        <w:autoSpaceDE/>
        <w:autoSpaceDN/>
        <w:adjustRightInd/>
        <w:spacing w:line="259" w:lineRule="auto"/>
        <w:jc w:val="both"/>
      </w:pPr>
      <w:r w:rsidRPr="007274C5">
        <w:rPr>
          <w:lang w:eastAsia="zh-CN"/>
        </w:rPr>
        <w:t>Sony explains that either multiple SMTC configurations per neighbour satellite or a list of cells needing offsets. This should be enabled configuring the cells with an offset value.</w:t>
      </w:r>
    </w:p>
    <w:p w14:paraId="26B7827B" w14:textId="77777777" w:rsidR="000F2A92" w:rsidRPr="007274C5" w:rsidRDefault="000F2A92" w:rsidP="000F2A92">
      <w:pPr>
        <w:pStyle w:val="a6"/>
        <w:numPr>
          <w:ilvl w:val="0"/>
          <w:numId w:val="28"/>
        </w:numPr>
        <w:overflowPunct/>
        <w:autoSpaceDE/>
        <w:autoSpaceDN/>
        <w:adjustRightInd/>
        <w:spacing w:line="259" w:lineRule="auto"/>
        <w:jc w:val="both"/>
      </w:pPr>
      <w:r w:rsidRPr="007274C5">
        <w:rPr>
          <w:lang w:eastAsia="zh-CN"/>
        </w:rPr>
        <w:lastRenderedPageBreak/>
        <w:t xml:space="preserve">Lenovo explains that the </w:t>
      </w:r>
      <w:r w:rsidRPr="007274C5">
        <w:rPr>
          <w:rFonts w:eastAsiaTheme="minorEastAsia"/>
          <w:lang w:eastAsia="zh-CN"/>
        </w:rPr>
        <w:t xml:space="preserve">offset should at least refer to the </w:t>
      </w:r>
      <w:bookmarkStart w:id="18" w:name="_Hlk67427509"/>
      <w:r w:rsidRPr="007274C5">
        <w:rPr>
          <w:rFonts w:eastAsiaTheme="minorEastAsia"/>
          <w:lang w:eastAsia="zh-CN"/>
        </w:rPr>
        <w:t>propagation delay difference between serving satellite and neighbor satellite(s)</w:t>
      </w:r>
      <w:bookmarkEnd w:id="18"/>
      <w:r w:rsidRPr="007274C5">
        <w:rPr>
          <w:rFonts w:eastAsiaTheme="minorEastAsia"/>
          <w:lang w:eastAsia="zh-CN"/>
        </w:rPr>
        <w:t>.</w:t>
      </w:r>
    </w:p>
    <w:p w14:paraId="69157329" w14:textId="77777777" w:rsidR="000F2A92" w:rsidRPr="007274C5" w:rsidRDefault="000F2A92" w:rsidP="000F2A92">
      <w:pPr>
        <w:jc w:val="both"/>
      </w:pPr>
      <w:r w:rsidRPr="007274C5">
        <w:t>The following argument was explained by not supporting company for option 2.a):</w:t>
      </w:r>
    </w:p>
    <w:p w14:paraId="76EFDADC" w14:textId="77777777" w:rsidR="000F2A92" w:rsidRPr="007274C5" w:rsidRDefault="000F2A92" w:rsidP="000F2A92">
      <w:pPr>
        <w:pStyle w:val="a6"/>
        <w:numPr>
          <w:ilvl w:val="0"/>
          <w:numId w:val="28"/>
        </w:numPr>
        <w:overflowPunct/>
        <w:autoSpaceDE/>
        <w:autoSpaceDN/>
        <w:adjustRightInd/>
        <w:spacing w:line="259" w:lineRule="auto"/>
        <w:jc w:val="both"/>
      </w:pPr>
      <w:r w:rsidRPr="007274C5">
        <w:t>Sony explains that multiple SMTC configurations may not be suitable from resource utilisation point of view.</w:t>
      </w:r>
    </w:p>
    <w:p w14:paraId="6AAC2A7F" w14:textId="77777777" w:rsidR="000F2A92" w:rsidRPr="007274C5" w:rsidRDefault="000F2A92" w:rsidP="000F2A92">
      <w:pPr>
        <w:spacing w:after="120"/>
        <w:jc w:val="both"/>
        <w:rPr>
          <w:b/>
          <w:bCs/>
        </w:rPr>
      </w:pPr>
      <w:r w:rsidRPr="007274C5">
        <w:rPr>
          <w:b/>
          <w:bCs/>
        </w:rPr>
        <w:t>Option 2.b) Single SMTC configuration per group cell</w:t>
      </w:r>
    </w:p>
    <w:p w14:paraId="69E73EA6" w14:textId="77777777" w:rsidR="000F2A92" w:rsidRPr="007274C5" w:rsidRDefault="000F2A92" w:rsidP="000F2A92">
      <w:pPr>
        <w:spacing w:after="120"/>
        <w:jc w:val="both"/>
      </w:pPr>
      <w:r w:rsidRPr="007274C5">
        <w:t>7 companies prefered option 2.b) Single SMTC configuration per group cell (APT, OPPO, Ericsson, Sony, Samsung, ITRI, ZTE).</w:t>
      </w:r>
    </w:p>
    <w:p w14:paraId="675B5173" w14:textId="77777777" w:rsidR="000F2A92" w:rsidRPr="007274C5" w:rsidRDefault="000F2A92" w:rsidP="000F2A92">
      <w:pPr>
        <w:pStyle w:val="a6"/>
        <w:numPr>
          <w:ilvl w:val="0"/>
          <w:numId w:val="28"/>
        </w:numPr>
        <w:overflowPunct/>
        <w:autoSpaceDE/>
        <w:autoSpaceDN/>
        <w:adjustRightInd/>
        <w:spacing w:line="259" w:lineRule="auto"/>
        <w:jc w:val="both"/>
      </w:pPr>
      <w:r w:rsidRPr="007274C5">
        <w:t>APT clarifies their support for multiple SMTC windows either per cell or per satellite.</w:t>
      </w:r>
    </w:p>
    <w:p w14:paraId="35509F3D" w14:textId="77777777" w:rsidR="000F2A92" w:rsidRPr="007274C5" w:rsidRDefault="000F2A92" w:rsidP="000F2A92">
      <w:pPr>
        <w:pStyle w:val="a6"/>
        <w:numPr>
          <w:ilvl w:val="0"/>
          <w:numId w:val="28"/>
        </w:numPr>
        <w:overflowPunct/>
        <w:autoSpaceDE/>
        <w:autoSpaceDN/>
        <w:adjustRightInd/>
        <w:spacing w:line="259" w:lineRule="auto"/>
        <w:jc w:val="both"/>
      </w:pPr>
      <w:r w:rsidRPr="007274C5">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70F9C7AA" w14:textId="77777777" w:rsidR="000F2A92" w:rsidRPr="007274C5" w:rsidRDefault="000F2A92" w:rsidP="000F2A92">
      <w:pPr>
        <w:pStyle w:val="a6"/>
        <w:numPr>
          <w:ilvl w:val="0"/>
          <w:numId w:val="28"/>
        </w:numPr>
        <w:overflowPunct/>
        <w:autoSpaceDE/>
        <w:autoSpaceDN/>
        <w:adjustRightInd/>
        <w:spacing w:line="259" w:lineRule="auto"/>
        <w:jc w:val="both"/>
      </w:pPr>
      <w:r w:rsidRPr="007274C5">
        <w:t>ITRI supports network controlled SMTC configuration with enhanced SMTC to support cell specific or frequency specific time drifting of SMTC window (to bear up the propagation delay change according to satellite moving).</w:t>
      </w:r>
    </w:p>
    <w:p w14:paraId="396DC32A"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ZTE points that should understand the typical scenarios and the expected propagation delay differences before discussing whether the configurations should be group per </w:t>
      </w:r>
      <w:r w:rsidRPr="007274C5">
        <w:rPr>
          <w:rFonts w:hint="eastAsia"/>
          <w:lang w:eastAsia="zh-CN"/>
        </w:rPr>
        <w:t>satellite, per cell or per a list of cells</w:t>
      </w:r>
      <w:r w:rsidRPr="007274C5">
        <w:rPr>
          <w:lang w:eastAsia="zh-CN"/>
        </w:rPr>
        <w:t>.</w:t>
      </w:r>
    </w:p>
    <w:p w14:paraId="42E4E638" w14:textId="77777777" w:rsidR="000F2A92" w:rsidRPr="007274C5" w:rsidRDefault="000F2A92" w:rsidP="000F2A92">
      <w:pPr>
        <w:jc w:val="both"/>
      </w:pPr>
      <w:r w:rsidRPr="007274C5">
        <w:t>The following arguments were explained by not supporting companies for option 2.b):</w:t>
      </w:r>
    </w:p>
    <w:p w14:paraId="6260C284" w14:textId="77777777" w:rsidR="000F2A92" w:rsidRPr="007274C5" w:rsidRDefault="000F2A92" w:rsidP="000F2A92">
      <w:pPr>
        <w:pStyle w:val="a6"/>
        <w:numPr>
          <w:ilvl w:val="0"/>
          <w:numId w:val="28"/>
        </w:numPr>
        <w:overflowPunct/>
        <w:autoSpaceDE/>
        <w:autoSpaceDN/>
        <w:adjustRightInd/>
        <w:spacing w:line="259" w:lineRule="auto"/>
        <w:jc w:val="both"/>
      </w:pPr>
      <w:r w:rsidRPr="007274C5">
        <w:t>APT and CMCC explain that a single SMTC window may not cover the propagation delay difference between serving satellite and neighbor satellite.</w:t>
      </w:r>
    </w:p>
    <w:p w14:paraId="3513296E" w14:textId="77777777" w:rsidR="000F2A92" w:rsidRPr="007274C5" w:rsidRDefault="000F2A92" w:rsidP="000F2A92">
      <w:pPr>
        <w:pStyle w:val="a6"/>
        <w:numPr>
          <w:ilvl w:val="0"/>
          <w:numId w:val="28"/>
        </w:numPr>
        <w:overflowPunct/>
        <w:autoSpaceDE/>
        <w:autoSpaceDN/>
        <w:adjustRightInd/>
        <w:spacing w:line="259" w:lineRule="auto"/>
        <w:jc w:val="both"/>
      </w:pPr>
      <w:r w:rsidRPr="007274C5">
        <w:t>Nokia explains that individual SMTC configuration per cell (i.e. not per frequency) is not a feasible approach, as the same cell would still be measured with different propagation delay by different UEs.</w:t>
      </w:r>
    </w:p>
    <w:p w14:paraId="3B2934E2" w14:textId="77777777" w:rsidR="000F2A92" w:rsidRPr="007274C5" w:rsidRDefault="000F2A92" w:rsidP="000F2A92">
      <w:pPr>
        <w:pStyle w:val="a6"/>
        <w:numPr>
          <w:ilvl w:val="0"/>
          <w:numId w:val="28"/>
        </w:numPr>
        <w:overflowPunct/>
        <w:autoSpaceDE/>
        <w:autoSpaceDN/>
        <w:adjustRightInd/>
        <w:spacing w:line="259" w:lineRule="auto"/>
        <w:jc w:val="both"/>
      </w:pPr>
      <w:r w:rsidRPr="007274C5">
        <w:t>Rakuten explains that this increasing the SMTC window size (without understanding of required extension) will result in resource PRB wastage.</w:t>
      </w:r>
    </w:p>
    <w:p w14:paraId="36DE865D" w14:textId="77777777" w:rsidR="000F2A92" w:rsidRPr="007274C5" w:rsidRDefault="000F2A92" w:rsidP="000F2A92">
      <w:pPr>
        <w:jc w:val="both"/>
      </w:pPr>
      <w:r w:rsidRPr="007274C5">
        <w:t>The following companies consider options 2.a) and 2.b) as the same kind of enhancement (OPPO, Ericsson, Samsung).</w:t>
      </w:r>
    </w:p>
    <w:p w14:paraId="11D56379" w14:textId="77777777" w:rsidR="000F2A92" w:rsidRPr="007274C5" w:rsidRDefault="000F2A92" w:rsidP="000F2A92">
      <w:pPr>
        <w:spacing w:after="120"/>
        <w:jc w:val="both"/>
        <w:rPr>
          <w:b/>
          <w:bCs/>
        </w:rPr>
      </w:pPr>
      <w:r w:rsidRPr="007274C5">
        <w:rPr>
          <w:b/>
          <w:bCs/>
        </w:rPr>
        <w:t>Option 2.c) Other approaches</w:t>
      </w:r>
    </w:p>
    <w:p w14:paraId="4255C996"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Nokia, Xiaomi and CATT explain that UE should be allowed to shift its observed window by a configurable offset and notify the network about the shift, to ensure synchronization. </w:t>
      </w:r>
      <w:r w:rsidRPr="007274C5">
        <w:rPr>
          <w:rFonts w:eastAsiaTheme="minorEastAsia"/>
          <w:b/>
          <w:bCs/>
          <w:u w:val="single"/>
          <w:lang w:eastAsia="zh-CN"/>
        </w:rPr>
        <w:t>Rapporteur</w:t>
      </w:r>
      <w:r w:rsidRPr="007274C5">
        <w:rPr>
          <w:rFonts w:eastAsiaTheme="minorEastAsia"/>
          <w:lang w:eastAsia="zh-CN"/>
        </w:rPr>
        <w:t xml:space="preserve">: this solution is discussed as part of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 xml:space="preserve">) and the corresponding UE assistance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Pr>
          <w:rFonts w:eastAsiaTheme="minorEastAsia"/>
          <w:lang w:eastAsia="zh-CN"/>
        </w:rPr>
        <w:t xml:space="preserv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02354E8"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Qualcomm supports the enhancement of single SMTC configuration with multiple offsets.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explicitly this operation.</w:t>
      </w:r>
    </w:p>
    <w:p w14:paraId="167D4B2F"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Ericsson, </w:t>
      </w:r>
      <w:r w:rsidRPr="007274C5">
        <w:rPr>
          <w:rFonts w:eastAsiaTheme="minorEastAsia"/>
          <w:lang w:eastAsia="zh-CN"/>
        </w:rPr>
        <w:t>Huawei, HiSilicon and ZTE</w:t>
      </w:r>
      <w:r w:rsidRPr="007274C5">
        <w:t xml:space="preserve"> suggest extending the lengths of the SMTC window.</w:t>
      </w:r>
    </w:p>
    <w:p w14:paraId="5FBA0A23"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Ericsson proposes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the solution is discussed in section </w:t>
      </w:r>
      <w:r w:rsidRPr="007274C5">
        <w:rPr>
          <w:rFonts w:eastAsiaTheme="minorEastAsia"/>
          <w:lang w:eastAsia="zh-CN"/>
        </w:rPr>
        <w:fldChar w:fldCharType="begin"/>
      </w:r>
      <w:r w:rsidRPr="007274C5">
        <w:rPr>
          <w:rFonts w:eastAsiaTheme="minorEastAsia"/>
          <w:lang w:eastAsia="zh-CN"/>
        </w:rPr>
        <w:instrText xml:space="preserve"> REF _Ref67479307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2.4.2</w:t>
      </w:r>
      <w:r w:rsidRPr="007274C5">
        <w:rPr>
          <w:rFonts w:eastAsiaTheme="minorEastAsia"/>
          <w:lang w:eastAsia="zh-CN"/>
        </w:rPr>
        <w:fldChar w:fldCharType="end"/>
      </w:r>
      <w:r w:rsidRPr="007274C5" w:rsidDel="00DB3F70">
        <w:rPr>
          <w:rFonts w:eastAsiaTheme="minorEastAsia"/>
          <w:lang w:eastAsia="zh-CN"/>
        </w:rPr>
        <w:t xml:space="preserve"> </w:t>
      </w:r>
      <w:r w:rsidRPr="007274C5">
        <w:rPr>
          <w:rFonts w:eastAsiaTheme="minorEastAsia"/>
          <w:lang w:eastAsia="zh-CN"/>
        </w:rPr>
        <w:t xml:space="preserve">as part of the corresponding UE assistance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_Ref67482886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2.6.4.2</w:t>
      </w:r>
      <w:r w:rsidRPr="007274C5">
        <w:rPr>
          <w:rFonts w:eastAsiaTheme="minorEastAsia"/>
          <w:lang w:eastAsia="zh-CN"/>
        </w:rPr>
        <w:fldChar w:fldCharType="end"/>
      </w:r>
      <w:r w:rsidRPr="007274C5">
        <w:rPr>
          <w:rFonts w:eastAsiaTheme="minorEastAsia"/>
          <w:lang w:eastAsia="zh-CN"/>
        </w:rPr>
        <w:t>).</w:t>
      </w:r>
    </w:p>
    <w:p w14:paraId="7F23C62A" w14:textId="77777777" w:rsidR="000F2A92" w:rsidRPr="007274C5" w:rsidRDefault="000F2A92" w:rsidP="000F2A92">
      <w:pPr>
        <w:pStyle w:val="a6"/>
        <w:numPr>
          <w:ilvl w:val="0"/>
          <w:numId w:val="28"/>
        </w:numPr>
        <w:overflowPunct/>
        <w:autoSpaceDE/>
        <w:autoSpaceDN/>
        <w:adjustRightInd/>
        <w:spacing w:line="259" w:lineRule="auto"/>
        <w:jc w:val="both"/>
      </w:pPr>
      <w:r w:rsidRPr="007274C5">
        <w:t xml:space="preserve">Xiaomi supports having an SMTC configuration per UE and per NTN cell/group cell. </w:t>
      </w:r>
      <w:r w:rsidRPr="007274C5">
        <w:rPr>
          <w:rFonts w:eastAsiaTheme="minorEastAsia"/>
          <w:b/>
          <w:bCs/>
          <w:u w:val="single"/>
          <w:lang w:eastAsia="zh-CN"/>
        </w:rPr>
        <w:t>Rapporteur</w:t>
      </w:r>
      <w:r w:rsidRPr="007274C5">
        <w:rPr>
          <w:rFonts w:eastAsiaTheme="minorEastAsia"/>
          <w:lang w:eastAsia="zh-CN"/>
        </w:rPr>
        <w:t>: as explained above the description of option 2.a) is re-phrased in proposal below to capture this operation as part of FFS.</w:t>
      </w:r>
    </w:p>
    <w:p w14:paraId="1A763737" w14:textId="77777777" w:rsidR="000F2A92" w:rsidRPr="007274C5" w:rsidRDefault="000F2A92" w:rsidP="000F2A92">
      <w:pPr>
        <w:jc w:val="both"/>
      </w:pPr>
      <w:r w:rsidRPr="007274C5">
        <w:rPr>
          <w:b/>
          <w:bCs/>
          <w:u w:val="single"/>
        </w:rPr>
        <w:t>Rapporteur</w:t>
      </w:r>
      <w:r w:rsidRPr="007274C5">
        <w:rPr>
          <w:b/>
          <w:bCs/>
        </w:rPr>
        <w:t>:</w:t>
      </w:r>
      <w:r w:rsidRPr="007274C5">
        <w:t xml:space="preserve"> The following proposals are suggested taken into consideration companies’ views provided. Note that the description of options 2.a) and 2.b) are merged and </w:t>
      </w:r>
      <w:r w:rsidRPr="007274C5">
        <w:rPr>
          <w:rFonts w:eastAsiaTheme="minorEastAsia"/>
          <w:lang w:eastAsia="zh-CN"/>
        </w:rPr>
        <w:t>re-phrased in proposal below</w:t>
      </w:r>
      <w:r w:rsidRPr="007274C5">
        <w:t xml:space="preserve"> aiming to include all the related comments provided.</w:t>
      </w:r>
    </w:p>
    <w:p w14:paraId="4430F97E" w14:textId="2282A09B" w:rsidR="000F2A92" w:rsidRPr="000F2A92" w:rsidRDefault="000F2A92" w:rsidP="000F2A92">
      <w:bookmarkStart w:id="19" w:name="_Ref67430514"/>
      <w:bookmarkStart w:id="20" w:name="_Toc67442747"/>
      <w:bookmarkStart w:id="21" w:name="_Toc67490710"/>
      <w:bookmarkStart w:id="22" w:name="_Toc67506361"/>
      <w:bookmarkStart w:id="23" w:name="_Toc67506780"/>
      <w:bookmarkStart w:id="24" w:name="_Toc67506802"/>
      <w:bookmarkStart w:id="25" w:name="_Toc67507813"/>
      <w:bookmarkStart w:id="26" w:name="_Toc67507914"/>
      <w:bookmarkStart w:id="27" w:name="_Toc67514776"/>
      <w:bookmarkStart w:id="28" w:name="_Toc67514796"/>
      <w:bookmarkStart w:id="29" w:name="_Toc67515417"/>
      <w:bookmarkStart w:id="30" w:name="_Toc68207572"/>
      <w:bookmarkStart w:id="31" w:name="_Toc67487396"/>
      <w:bookmarkStart w:id="32" w:name="_Toc67487483"/>
      <w:bookmarkStart w:id="33" w:name="_Toc67487563"/>
      <w:bookmarkStart w:id="34" w:name="_Toc67487587"/>
      <w:bookmarkStart w:id="35" w:name="_Toc67487664"/>
      <w:bookmarkStart w:id="36" w:name="_Toc67487688"/>
      <w:bookmarkStart w:id="37" w:name="_Toc67487756"/>
      <w:bookmarkStart w:id="38" w:name="_Toc67487792"/>
      <w:r w:rsidRPr="000F2A92">
        <w:rPr>
          <w:b/>
          <w:bCs/>
        </w:rPr>
        <w:lastRenderedPageBreak/>
        <w:t>Proposal 3.</w:t>
      </w:r>
      <w:r>
        <w:rPr>
          <w:color w:val="00B050"/>
        </w:rPr>
        <w:t xml:space="preserve"> </w:t>
      </w:r>
      <w:r w:rsidRPr="007274C5">
        <w:rPr>
          <w:color w:val="00B050"/>
        </w:rPr>
        <w:t>[To agree]</w:t>
      </w:r>
      <w:r w:rsidRPr="007274C5">
        <w:t xml:space="preserve"> [19/21] Enhancements of the SMTC configuration is supported for Rel-17 NTN</w:t>
      </w:r>
      <w:r w:rsidRPr="000F2A92">
        <w:t>.</w:t>
      </w:r>
      <w:bookmarkEnd w:id="19"/>
      <w:bookmarkEnd w:id="20"/>
      <w:bookmarkEnd w:id="21"/>
      <w:bookmarkEnd w:id="22"/>
      <w:bookmarkEnd w:id="23"/>
      <w:bookmarkEnd w:id="24"/>
      <w:bookmarkEnd w:id="25"/>
      <w:bookmarkEnd w:id="26"/>
      <w:bookmarkEnd w:id="27"/>
      <w:bookmarkEnd w:id="28"/>
      <w:bookmarkEnd w:id="29"/>
      <w:bookmarkEnd w:id="30"/>
      <w:r w:rsidRPr="000F2A92">
        <w:t xml:space="preserve"> </w:t>
      </w:r>
      <w:bookmarkEnd w:id="31"/>
      <w:bookmarkEnd w:id="32"/>
      <w:bookmarkEnd w:id="33"/>
      <w:bookmarkEnd w:id="34"/>
      <w:bookmarkEnd w:id="35"/>
      <w:bookmarkEnd w:id="36"/>
      <w:bookmarkEnd w:id="37"/>
      <w:bookmarkEnd w:id="38"/>
    </w:p>
    <w:p w14:paraId="25E03FAD" w14:textId="4BE77F9A" w:rsidR="000F2A92" w:rsidRPr="000F2A92" w:rsidRDefault="000F2A92" w:rsidP="000F2A92">
      <w:bookmarkStart w:id="39" w:name="_Toc67487484"/>
      <w:bookmarkStart w:id="40" w:name="_Toc67487564"/>
      <w:bookmarkStart w:id="41" w:name="_Toc67487588"/>
      <w:bookmarkStart w:id="42" w:name="_Toc67487665"/>
      <w:bookmarkStart w:id="43" w:name="_Toc67487689"/>
      <w:bookmarkStart w:id="44" w:name="_Toc67487757"/>
      <w:bookmarkStart w:id="45" w:name="_Toc67487793"/>
      <w:bookmarkStart w:id="46" w:name="_Toc67490711"/>
      <w:bookmarkStart w:id="47" w:name="_Toc67506362"/>
      <w:bookmarkStart w:id="48" w:name="_Toc67506781"/>
      <w:bookmarkStart w:id="49" w:name="_Toc67506803"/>
      <w:bookmarkStart w:id="50" w:name="_Toc67507814"/>
      <w:bookmarkStart w:id="51" w:name="_Toc67507915"/>
      <w:bookmarkStart w:id="52" w:name="_Toc67514777"/>
      <w:bookmarkStart w:id="53" w:name="_Toc67514797"/>
      <w:bookmarkStart w:id="54" w:name="_Toc67515418"/>
      <w:bookmarkStart w:id="55" w:name="_Toc68207573"/>
      <w:bookmarkStart w:id="56" w:name="_Toc67442748"/>
      <w:bookmarkStart w:id="57" w:name="_Toc67487397"/>
      <w:r w:rsidRPr="000F2A92">
        <w:rPr>
          <w:b/>
          <w:bCs/>
        </w:rPr>
        <w:t xml:space="preserve">Proposal </w:t>
      </w:r>
      <w:r>
        <w:rPr>
          <w:b/>
          <w:bCs/>
        </w:rPr>
        <w:t>3.1</w:t>
      </w:r>
      <w:r w:rsidRPr="000F2A92">
        <w:rPr>
          <w:b/>
          <w:bCs/>
        </w:rPr>
        <w:t>.</w:t>
      </w:r>
      <w:r>
        <w:rPr>
          <w:color w:val="00B050"/>
        </w:rPr>
        <w:t xml:space="preserve"> </w:t>
      </w:r>
      <w:r w:rsidRPr="007274C5">
        <w:rPr>
          <w:color w:val="00B050"/>
        </w:rPr>
        <w:t>[To agree]</w:t>
      </w:r>
      <w:r w:rsidRPr="007274C5">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6F78EB7" w14:textId="7FE3AB53" w:rsidR="000F2A92" w:rsidRPr="000F2A92" w:rsidRDefault="000F2A92" w:rsidP="000F2A92">
      <w:bookmarkStart w:id="58" w:name="_Toc67487758"/>
      <w:bookmarkStart w:id="59" w:name="_Toc67487794"/>
      <w:bookmarkStart w:id="60" w:name="_Toc67490712"/>
      <w:bookmarkStart w:id="61" w:name="_Toc67506363"/>
      <w:bookmarkStart w:id="62" w:name="_Toc67506782"/>
      <w:bookmarkStart w:id="63" w:name="_Toc67506804"/>
      <w:bookmarkStart w:id="64" w:name="_Toc67507815"/>
      <w:bookmarkStart w:id="65" w:name="_Toc67507916"/>
      <w:bookmarkStart w:id="66" w:name="_Toc67514778"/>
      <w:bookmarkStart w:id="67" w:name="_Toc67514798"/>
      <w:bookmarkStart w:id="68" w:name="_Toc67515419"/>
      <w:bookmarkStart w:id="69" w:name="_Toc68207574"/>
      <w:bookmarkEnd w:id="56"/>
      <w:bookmarkEnd w:id="57"/>
      <w:r w:rsidRPr="000F2A92">
        <w:rPr>
          <w:b/>
          <w:bCs/>
        </w:rPr>
        <w:t xml:space="preserve">Proposal </w:t>
      </w:r>
      <w:r>
        <w:rPr>
          <w:b/>
          <w:bCs/>
        </w:rPr>
        <w:t>4</w:t>
      </w:r>
      <w:r w:rsidRPr="000F2A92">
        <w:rPr>
          <w:b/>
          <w:bCs/>
        </w:rPr>
        <w:t>.</w:t>
      </w:r>
      <w:r>
        <w:rPr>
          <w:color w:val="00B050"/>
        </w:rPr>
        <w:t xml:space="preserve"> </w:t>
      </w:r>
      <w:r w:rsidRPr="007274C5">
        <w:rPr>
          <w:color w:val="C45911"/>
        </w:rPr>
        <w:t>[FFS]</w:t>
      </w:r>
      <w:r w:rsidRPr="007274C5">
        <w:t xml:space="preserve"> [4] FFS whether to slightly extend the lengths allowed for the SMTC window.</w:t>
      </w:r>
      <w:bookmarkEnd w:id="58"/>
      <w:bookmarkEnd w:id="59"/>
      <w:bookmarkEnd w:id="60"/>
      <w:bookmarkEnd w:id="61"/>
      <w:bookmarkEnd w:id="62"/>
      <w:bookmarkEnd w:id="63"/>
      <w:bookmarkEnd w:id="64"/>
      <w:bookmarkEnd w:id="65"/>
      <w:bookmarkEnd w:id="66"/>
      <w:bookmarkEnd w:id="67"/>
      <w:bookmarkEnd w:id="68"/>
      <w:bookmarkEnd w:id="69"/>
    </w:p>
    <w:p w14:paraId="040B6DDE" w14:textId="05EF25C1" w:rsidR="002804E2" w:rsidRDefault="002804E2" w:rsidP="00CF42D0">
      <w:pPr>
        <w:rPr>
          <w:lang w:val="en-GB" w:eastAsia="en-GB"/>
        </w:rPr>
      </w:pPr>
    </w:p>
    <w:p w14:paraId="4287FE75" w14:textId="7639A1D2" w:rsidR="00AA5177" w:rsidRDefault="00AA5177" w:rsidP="00CF42D0">
      <w:pPr>
        <w:rPr>
          <w:lang w:val="en-GB" w:eastAsia="en-GB"/>
        </w:rPr>
      </w:pPr>
    </w:p>
    <w:p w14:paraId="121CB58F" w14:textId="6F601FA5" w:rsidR="00AA5177" w:rsidRPr="007274C5" w:rsidRDefault="00AA5177" w:rsidP="00AA5177">
      <w:pPr>
        <w:pStyle w:val="2"/>
      </w:pPr>
      <w:r>
        <w:t xml:space="preserve">Measurement </w:t>
      </w:r>
      <w:r w:rsidR="005652B5">
        <w:t>g</w:t>
      </w:r>
      <w:r>
        <w:t>ap</w:t>
      </w:r>
      <w:r w:rsidR="005652B5">
        <w:t xml:space="preserve"> configuration</w:t>
      </w:r>
    </w:p>
    <w:p w14:paraId="02C3237D" w14:textId="77777777" w:rsidR="0096325D" w:rsidRPr="007274C5" w:rsidRDefault="0096325D" w:rsidP="0096325D">
      <w:pPr>
        <w:pStyle w:val="3"/>
        <w:rPr>
          <w:lang w:val="en-US"/>
        </w:rPr>
      </w:pPr>
      <w:r w:rsidRPr="007274C5">
        <w:t>Solution 3)</w:t>
      </w:r>
      <w:r w:rsidRPr="007274C5">
        <w:tab/>
      </w:r>
      <w:bookmarkStart w:id="70" w:name="_Hlk67436619"/>
      <w:r w:rsidRPr="007274C5">
        <w:t xml:space="preserve">Multiple measurement gap patterns </w:t>
      </w:r>
      <w:bookmarkEnd w:id="70"/>
      <w:r w:rsidRPr="007274C5">
        <w:rPr>
          <w:lang w:val="en-US"/>
        </w:rPr>
        <w:t>(discussion point 8))</w:t>
      </w:r>
    </w:p>
    <w:p w14:paraId="1335230B" w14:textId="77777777" w:rsidR="0096325D" w:rsidRPr="007274C5" w:rsidRDefault="0096325D" w:rsidP="0096325D">
      <w:pPr>
        <w:spacing w:after="120"/>
        <w:jc w:val="both"/>
      </w:pPr>
      <w:r w:rsidRPr="007274C5">
        <w:t xml:space="preserve">13 companies support to enable solution 3) multiple measurement gaps (APT, Nokia, OPPO, LGE, MediaTek, Qualcomm, Xiaomi, CMCC, Rakuten, Thales, Samsung, Intel, </w:t>
      </w:r>
      <w:r w:rsidRPr="007274C5">
        <w:rPr>
          <w:lang w:eastAsia="zh-CN"/>
        </w:rPr>
        <w:t>Magister)</w:t>
      </w:r>
      <w:r w:rsidRPr="007274C5">
        <w:t xml:space="preserve">, and </w:t>
      </w:r>
      <w:r w:rsidRPr="007274C5">
        <w:rPr>
          <w:lang w:val="en-GB"/>
        </w:rPr>
        <w:t>8</w:t>
      </w:r>
      <w:r w:rsidRPr="007274C5">
        <w:t xml:space="preserve"> companies support not to enable solution 3) (Ericsson, Sony, Lenovo, CATT, </w:t>
      </w:r>
      <w:r w:rsidRPr="007274C5">
        <w:rPr>
          <w:rFonts w:eastAsiaTheme="minorEastAsia"/>
          <w:lang w:eastAsia="zh-CN"/>
        </w:rPr>
        <w:t>Huawei, HiSilicon, ITRI, ZTE</w:t>
      </w:r>
      <w:r w:rsidRPr="007274C5">
        <w:t>).</w:t>
      </w:r>
    </w:p>
    <w:p w14:paraId="788E0C0D"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Nokia indicates that it should be defined associated rules when each configuration is applied.</w:t>
      </w:r>
    </w:p>
    <w:p w14:paraId="7C714242"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MediaTek points that solution 3) mainly address scenarios with different satellites.</w:t>
      </w:r>
    </w:p>
    <w:p w14:paraId="2007E1C7" w14:textId="77777777" w:rsidR="0096325D" w:rsidRPr="007274C5" w:rsidRDefault="0096325D" w:rsidP="0096325D">
      <w:pPr>
        <w:spacing w:after="120"/>
        <w:jc w:val="both"/>
      </w:pPr>
      <w:r w:rsidRPr="007274C5">
        <w:t>The following arguments were explained by supporting companies for solution 3):</w:t>
      </w:r>
    </w:p>
    <w:p w14:paraId="696D563F"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It could lead to less interruption in UL/DL transmissions.</w:t>
      </w:r>
    </w:p>
    <w:p w14:paraId="2292AF9E"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It allows efficiently handle the measurement of different satellites with proper configuration.</w:t>
      </w:r>
    </w:p>
    <w:p w14:paraId="7067F61F"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rPr>
          <w:lang w:eastAsia="zh-CN"/>
        </w:rPr>
        <w:t>RAN2 should consider related work ongoing in RAN4 to enable multiple measurement gaps in Rel-17 NR.</w:t>
      </w:r>
    </w:p>
    <w:p w14:paraId="5F59E62A" w14:textId="77777777" w:rsidR="0096325D" w:rsidRPr="007274C5" w:rsidRDefault="0096325D" w:rsidP="0096325D">
      <w:pPr>
        <w:spacing w:after="120"/>
        <w:jc w:val="both"/>
      </w:pPr>
      <w:r w:rsidRPr="007274C5">
        <w:t>The following arguments were explained by not supporting companies for solution 3):</w:t>
      </w:r>
    </w:p>
    <w:p w14:paraId="16DFD079"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Ericsson indicates that having different gap patterns per satellite may result in a flexible varying pattern when looking at the union of gaps pattern which may be preferable for network scheduling.</w:t>
      </w:r>
    </w:p>
    <w:p w14:paraId="234D650F"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Sony clarifies that specification may need to describe how to choose the specific pattern.</w:t>
      </w:r>
    </w:p>
    <w:p w14:paraId="6B2AC5A4"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Lenovo point</w:t>
      </w:r>
      <w:r>
        <w:t>s</w:t>
      </w:r>
      <w:r w:rsidRPr="007274C5">
        <w:t xml:space="preserve"> that multiple measurement gaps limit the resource a UE can use for data tx/rx.</w:t>
      </w:r>
    </w:p>
    <w:p w14:paraId="62ED1292" w14:textId="77777777" w:rsidR="0096325D" w:rsidRPr="007274C5" w:rsidRDefault="0096325D" w:rsidP="0096325D">
      <w:pPr>
        <w:pStyle w:val="a6"/>
        <w:numPr>
          <w:ilvl w:val="0"/>
          <w:numId w:val="28"/>
        </w:numPr>
        <w:overflowPunct/>
        <w:autoSpaceDE/>
        <w:autoSpaceDN/>
        <w:adjustRightInd/>
        <w:spacing w:after="60" w:line="259" w:lineRule="auto"/>
        <w:contextualSpacing w:val="0"/>
        <w:jc w:val="both"/>
      </w:pPr>
      <w:r w:rsidRPr="007274C5">
        <w:t>CATT explains that the propagation delay cannot be assumed static due to the movement of the satellites.</w:t>
      </w:r>
    </w:p>
    <w:p w14:paraId="3BEE5DC1" w14:textId="77777777" w:rsidR="0096325D" w:rsidRPr="007274C5" w:rsidRDefault="0096325D" w:rsidP="0096325D">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428F9279" w14:textId="748E81F2" w:rsidR="0096325D" w:rsidRPr="007274C5" w:rsidRDefault="0096325D" w:rsidP="0096325D">
      <w:pPr>
        <w:rPr>
          <w:b/>
        </w:rPr>
      </w:pPr>
      <w:bookmarkStart w:id="71" w:name="_Toc67442757"/>
      <w:bookmarkStart w:id="72" w:name="_Toc67487403"/>
      <w:bookmarkStart w:id="73" w:name="_Toc67487490"/>
      <w:bookmarkStart w:id="74" w:name="_Toc67487570"/>
      <w:bookmarkStart w:id="75" w:name="_Toc67487594"/>
      <w:bookmarkStart w:id="76" w:name="_Toc67487671"/>
      <w:bookmarkStart w:id="77" w:name="_Toc67487695"/>
      <w:bookmarkStart w:id="78" w:name="_Toc67487761"/>
      <w:bookmarkStart w:id="79" w:name="_Toc67487797"/>
      <w:bookmarkStart w:id="80" w:name="_Toc67490715"/>
      <w:bookmarkStart w:id="81" w:name="_Toc67506366"/>
      <w:bookmarkStart w:id="82" w:name="_Toc67506785"/>
      <w:bookmarkStart w:id="83" w:name="_Toc67506807"/>
      <w:bookmarkStart w:id="84" w:name="_Toc67507818"/>
      <w:bookmarkStart w:id="85" w:name="_Toc67507919"/>
      <w:bookmarkStart w:id="86" w:name="_Toc67514781"/>
      <w:bookmarkStart w:id="87" w:name="_Toc67514801"/>
      <w:bookmarkStart w:id="88" w:name="_Toc67515422"/>
      <w:bookmarkStart w:id="89" w:name="_Toc68207577"/>
      <w:r w:rsidRPr="000F2A92">
        <w:rPr>
          <w:b/>
          <w:bCs/>
        </w:rPr>
        <w:t xml:space="preserve">Proposal </w:t>
      </w:r>
      <w:r>
        <w:rPr>
          <w:b/>
          <w:bCs/>
        </w:rPr>
        <w:t>7</w:t>
      </w:r>
      <w:r w:rsidRPr="000F2A92">
        <w:rPr>
          <w:b/>
          <w:bCs/>
        </w:rPr>
        <w:t>.</w:t>
      </w:r>
      <w:r>
        <w:rPr>
          <w:color w:val="00B050"/>
        </w:rPr>
        <w:t xml:space="preserve"> </w:t>
      </w:r>
      <w:r w:rsidRPr="007274C5">
        <w:rPr>
          <w:color w:val="00B050"/>
        </w:rPr>
        <w:t>[To agree]</w:t>
      </w:r>
      <w:r w:rsidRPr="007274C5">
        <w:t xml:space="preserve"> [13/21] Multiple measurement gap patterns are supported for Rel-17 NTN.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01F4E5" w14:textId="77777777" w:rsidR="00AA5177" w:rsidRDefault="00AA5177" w:rsidP="00CF42D0">
      <w:pPr>
        <w:rPr>
          <w:lang w:val="en-GB" w:eastAsia="en-GB"/>
        </w:rPr>
      </w:pPr>
    </w:p>
    <w:p w14:paraId="5566588E" w14:textId="77777777" w:rsidR="00F9310B" w:rsidRPr="007274C5" w:rsidRDefault="00F9310B" w:rsidP="00F9310B">
      <w:pPr>
        <w:pStyle w:val="2"/>
      </w:pPr>
      <w:r w:rsidRPr="007274C5">
        <w:t>How network configures SMTC and measurement gap configuration</w:t>
      </w:r>
    </w:p>
    <w:p w14:paraId="04514CA4" w14:textId="77777777" w:rsidR="00621D0B" w:rsidRPr="007274C5" w:rsidRDefault="00621D0B" w:rsidP="00621D0B">
      <w:pPr>
        <w:pStyle w:val="3"/>
      </w:pPr>
      <w:bookmarkStart w:id="90" w:name="_Ref67482886"/>
      <w:r w:rsidRPr="007274C5">
        <w:t>Option b) UE assistance for network to properly (re)configure the SMTC and/or measurement gap (discussion point 13))</w:t>
      </w:r>
      <w:bookmarkEnd w:id="90"/>
    </w:p>
    <w:p w14:paraId="3DF5F2CA" w14:textId="77777777" w:rsidR="00621D0B" w:rsidRPr="007274C5" w:rsidRDefault="00621D0B" w:rsidP="00621D0B">
      <w:pPr>
        <w:spacing w:after="120"/>
        <w:jc w:val="both"/>
      </w:pPr>
      <w:r w:rsidRPr="007274C5">
        <w:t xml:space="preserve">19 companies support option b) “UE assistance for network to properly (re)configure the SMTC and/or measurement gap” (APT, OPPO, LGE, Qualcomm, Ericsson, Sony, Lenovo, Xiaomi, CMCC, Rakuten, Thales, Samsung, CATT, Intel, </w:t>
      </w:r>
      <w:r w:rsidRPr="007274C5">
        <w:rPr>
          <w:rFonts w:eastAsiaTheme="minorEastAsia"/>
          <w:lang w:eastAsia="zh-CN"/>
        </w:rPr>
        <w:t xml:space="preserve">Huawei, HiSilicon, </w:t>
      </w:r>
      <w:r w:rsidRPr="007274C5">
        <w:rPr>
          <w:lang w:eastAsia="zh-CN"/>
        </w:rPr>
        <w:t xml:space="preserve">Magister, ITRI, ZTE) and </w:t>
      </w:r>
      <w:r w:rsidRPr="007274C5">
        <w:rPr>
          <w:lang w:val="en-GB"/>
        </w:rPr>
        <w:t>2</w:t>
      </w:r>
      <w:r w:rsidRPr="007274C5">
        <w:t xml:space="preserve"> companies do not support option b) (Nokia, MediaTek).</w:t>
      </w:r>
    </w:p>
    <w:p w14:paraId="1F70069A" w14:textId="77777777" w:rsidR="00621D0B" w:rsidRPr="007274C5" w:rsidRDefault="00621D0B" w:rsidP="00621D0B">
      <w:pPr>
        <w:spacing w:after="120"/>
        <w:jc w:val="both"/>
        <w:rPr>
          <w:b/>
          <w:bCs/>
          <w:lang w:val="en-GB"/>
        </w:rPr>
      </w:pPr>
      <w:r w:rsidRPr="007274C5">
        <w:rPr>
          <w:b/>
          <w:bCs/>
          <w:lang w:val="en-GB"/>
        </w:rPr>
        <w:lastRenderedPageBreak/>
        <w:t>Option b.1) UE reports location information</w:t>
      </w:r>
    </w:p>
    <w:p w14:paraId="27BA05E8" w14:textId="77777777" w:rsidR="00621D0B" w:rsidRPr="007274C5" w:rsidRDefault="00621D0B" w:rsidP="00621D0B">
      <w:pPr>
        <w:spacing w:after="60"/>
        <w:jc w:val="both"/>
      </w:pPr>
      <w:r w:rsidRPr="007274C5">
        <w:rPr>
          <w:lang w:val="en-GB"/>
        </w:rPr>
        <w:t>9</w:t>
      </w:r>
      <w:r w:rsidRPr="007274C5">
        <w:t xml:space="preserve"> companies support option b.1) (APT, Qualcomm, Ericsson, Thales, Samsung, CATT, Intel, Magister, ZTE).</w:t>
      </w:r>
    </w:p>
    <w:p w14:paraId="26816575"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APT explains that NW can obtained rough UE location can be obtained via multiple RTT measurements if there are UE privacy concerns.</w:t>
      </w:r>
    </w:p>
    <w:p w14:paraId="4D1DFA9E"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ZTE explains that UE’s location might be known/defined e.g. based RTT or coarse location info represented by the TAC/TAI mapped from the geographical area UE).</w:t>
      </w:r>
    </w:p>
    <w:p w14:paraId="12245352" w14:textId="77777777" w:rsidR="00621D0B" w:rsidRPr="007274C5" w:rsidRDefault="00621D0B" w:rsidP="00621D0B">
      <w:pPr>
        <w:spacing w:after="120"/>
        <w:jc w:val="both"/>
      </w:pPr>
      <w:r w:rsidRPr="007274C5">
        <w:t>The following arguments were explained by not supporting companies:</w:t>
      </w:r>
    </w:p>
    <w:p w14:paraId="169D350D"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MediaTek indicates that this information is unnecessary.</w:t>
      </w:r>
    </w:p>
    <w:p w14:paraId="2808F968"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Xiaomi, CMCC and Rakuten have concerns due to the UE privacy risk.</w:t>
      </w:r>
    </w:p>
    <w:p w14:paraId="7B54E1C5" w14:textId="77777777" w:rsidR="00621D0B" w:rsidRPr="007274C5" w:rsidRDefault="00621D0B" w:rsidP="00621D0B">
      <w:pPr>
        <w:spacing w:after="120"/>
        <w:jc w:val="both"/>
        <w:rPr>
          <w:b/>
          <w:bCs/>
          <w:lang w:val="en-GB"/>
        </w:rPr>
      </w:pPr>
      <w:r w:rsidRPr="007274C5">
        <w:rPr>
          <w:b/>
          <w:bCs/>
          <w:lang w:val="en-GB"/>
        </w:rPr>
        <w:t>Option b.2) UE reports propagation delay from neighboring cells</w:t>
      </w:r>
    </w:p>
    <w:p w14:paraId="02663E5A" w14:textId="77777777" w:rsidR="00621D0B" w:rsidRPr="007274C5" w:rsidRDefault="00621D0B" w:rsidP="00621D0B">
      <w:pPr>
        <w:spacing w:after="60"/>
        <w:jc w:val="both"/>
      </w:pPr>
      <w:r w:rsidRPr="007274C5">
        <w:t>8 companies support option b.2) (APT, OPPO, Lenovo, Xiaomi, CMCC, CATT, Intel, ITRI).</w:t>
      </w:r>
    </w:p>
    <w:p w14:paraId="2772B8DF"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 xml:space="preserve">APT clarifies that </w:t>
      </w:r>
      <w:r w:rsidRPr="007274C5">
        <w:rPr>
          <w:lang w:eastAsia="zh-CN"/>
        </w:rPr>
        <w:t>feeder link delay will be provided by NW.</w:t>
      </w:r>
    </w:p>
    <w:p w14:paraId="772B0300"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rPr>
          <w:lang w:eastAsia="zh-CN"/>
        </w:rPr>
        <w:t xml:space="preserve">OPPO explains that this option can </w:t>
      </w:r>
      <w:r w:rsidRPr="007274C5">
        <w:rPr>
          <w:rFonts w:eastAsiaTheme="minorEastAsia"/>
          <w:lang w:eastAsia="zh-CN"/>
        </w:rPr>
        <w:t xml:space="preserve">address the </w:t>
      </w:r>
      <w:r w:rsidRPr="007274C5">
        <w:rPr>
          <w:lang w:eastAsia="zh-CN"/>
        </w:rPr>
        <w:t>concern about UE privacy.</w:t>
      </w:r>
    </w:p>
    <w:p w14:paraId="481F0C7D"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rPr>
          <w:lang w:eastAsia="zh-CN"/>
        </w:rPr>
        <w:t>Lenovo clarifies that UE reports its calculation for delay difference (or the propagation delay to neighbour)</w:t>
      </w:r>
    </w:p>
    <w:p w14:paraId="6A2EEA0E"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rPr>
          <w:lang w:eastAsia="zh-CN"/>
        </w:rPr>
        <w:t>CATT points that frequent reporting may be needed due to the change of the propagation delay with the movement of the satellite.</w:t>
      </w:r>
    </w:p>
    <w:p w14:paraId="24D60257" w14:textId="77777777" w:rsidR="00621D0B" w:rsidRPr="007274C5" w:rsidRDefault="00621D0B" w:rsidP="00621D0B">
      <w:pPr>
        <w:spacing w:after="120"/>
        <w:jc w:val="both"/>
        <w:rPr>
          <w:b/>
          <w:bCs/>
          <w:lang w:val="en-GB"/>
        </w:rPr>
      </w:pPr>
      <w:r w:rsidRPr="007274C5">
        <w:rPr>
          <w:b/>
          <w:bCs/>
          <w:lang w:val="en-GB"/>
        </w:rPr>
        <w:t>Option b.3) Other UE assistance information.</w:t>
      </w:r>
    </w:p>
    <w:p w14:paraId="4124829F"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 xml:space="preserve">Nokia suggest that UE can report the adjustments on the observed window as UE has applied </w:t>
      </w:r>
      <w:r w:rsidRPr="007274C5">
        <w:rPr>
          <w:lang w:eastAsia="zh-CN"/>
        </w:rPr>
        <w:t xml:space="preserve">based on its UE own measurements of the propagation shift. </w:t>
      </w:r>
      <w:r w:rsidRPr="007274C5">
        <w:rPr>
          <w:rFonts w:eastAsiaTheme="minorEastAsia"/>
          <w:b/>
          <w:bCs/>
          <w:u w:val="single"/>
          <w:lang w:eastAsia="zh-CN"/>
        </w:rPr>
        <w:t>Rapporteur</w:t>
      </w:r>
      <w:r w:rsidRPr="007274C5">
        <w:rPr>
          <w:rFonts w:eastAsiaTheme="minorEastAsia"/>
          <w:lang w:eastAsia="zh-CN"/>
        </w:rPr>
        <w:t xml:space="preserve">: this enhancement is also supported by Xiaomi and CATT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_Ref67483679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2.6.2.2</w:t>
      </w:r>
      <w:r w:rsidRPr="007274C5">
        <w:rPr>
          <w:rFonts w:eastAsiaTheme="minorEastAsia"/>
          <w:lang w:eastAsia="zh-CN"/>
        </w:rPr>
        <w:fldChar w:fldCharType="end"/>
      </w:r>
      <w:r w:rsidRPr="007274C5">
        <w:rPr>
          <w:rFonts w:eastAsiaTheme="minorEastAsia"/>
          <w:lang w:eastAsia="zh-CN"/>
        </w:rPr>
        <w:t xml:space="preserve">), and by ZTE in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sidRPr="007274C5">
        <w:rPr>
          <w:rFonts w:eastAsiaTheme="minorEastAsia"/>
          <w:lang w:eastAsia="zh-CN"/>
        </w:rPr>
        <w:fldChar w:fldCharType="begin"/>
      </w:r>
      <w:r w:rsidRPr="007274C5">
        <w:rPr>
          <w:rFonts w:eastAsiaTheme="minorEastAsia"/>
          <w:lang w:eastAsia="zh-CN"/>
        </w:rPr>
        <w:instrText xml:space="preserve"> REF _Ref67479297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2.4.3</w:t>
      </w:r>
      <w:r w:rsidRPr="007274C5">
        <w:rPr>
          <w:rFonts w:eastAsiaTheme="minorEastAsia"/>
          <w:lang w:eastAsia="zh-CN"/>
        </w:rPr>
        <w:fldChar w:fldCharType="end"/>
      </w:r>
      <w:r w:rsidRPr="007274C5">
        <w:rPr>
          <w:rFonts w:eastAsiaTheme="minorEastAsia"/>
          <w:lang w:eastAsia="zh-CN"/>
        </w:rPr>
        <w:t xml:space="preserve"> “UE updates SMTC window based on relative movement of neighbor cell’s SSB” (with its report summary in section </w:t>
      </w:r>
      <w:r w:rsidRPr="007274C5">
        <w:rPr>
          <w:rFonts w:eastAsiaTheme="minorEastAsia"/>
          <w:lang w:eastAsia="zh-CN"/>
        </w:rPr>
        <w:fldChar w:fldCharType="begin"/>
      </w:r>
      <w:r w:rsidRPr="007274C5">
        <w:rPr>
          <w:rFonts w:eastAsiaTheme="minorEastAsia"/>
          <w:lang w:eastAsia="zh-CN"/>
        </w:rPr>
        <w:instrText xml:space="preserve"> REF _Ref67483369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2.6.4.3</w:t>
      </w:r>
      <w:r w:rsidRPr="007274C5">
        <w:rPr>
          <w:rFonts w:eastAsiaTheme="minorEastAsia"/>
          <w:lang w:eastAsia="zh-CN"/>
        </w:rPr>
        <w:fldChar w:fldCharType="end"/>
      </w:r>
      <w:r w:rsidRPr="007274C5">
        <w:rPr>
          <w:rFonts w:eastAsiaTheme="minorEastAsia"/>
          <w:lang w:eastAsia="zh-CN"/>
        </w:rPr>
        <w:t>).</w:t>
      </w:r>
    </w:p>
    <w:p w14:paraId="30B3DE63"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 xml:space="preserve">Sony, Xiaomi and Intel suggest that UE reports </w:t>
      </w:r>
      <w:r w:rsidRPr="007274C5">
        <w:rPr>
          <w:lang w:eastAsia="zh-CN"/>
        </w:rPr>
        <w:t>measurement gap changes might be helpful based on its calculations.</w:t>
      </w:r>
    </w:p>
    <w:p w14:paraId="7F674085"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 xml:space="preserve">Ericsson, Xiaomi, Rakuten and Intel propose that UE informs to the network if certain PCI(s), of the ones configured in the </w:t>
      </w:r>
      <w:r w:rsidRPr="007274C5">
        <w:rPr>
          <w:i/>
          <w:iCs/>
        </w:rPr>
        <w:t>measConfig</w:t>
      </w:r>
      <w:r w:rsidRPr="007274C5">
        <w:t xml:space="preserve">, cannot be detected at all. This assistance information would be helpful for the network to provide an updated SMTC/gap config to measure the missing PCI(s). </w:t>
      </w:r>
      <w:r w:rsidRPr="007274C5">
        <w:rPr>
          <w:rFonts w:eastAsiaTheme="minorEastAsia"/>
          <w:b/>
          <w:bCs/>
          <w:u w:val="single"/>
          <w:lang w:eastAsia="zh-CN"/>
        </w:rPr>
        <w:t>Rapporteur</w:t>
      </w:r>
      <w:r w:rsidRPr="007274C5">
        <w:rPr>
          <w:rFonts w:eastAsiaTheme="minorEastAsia"/>
          <w:lang w:eastAsia="zh-CN"/>
        </w:rPr>
        <w:t xml:space="preserve">: similar enhancement is also supported by LGE in section </w:t>
      </w:r>
      <w:r w:rsidRPr="007274C5">
        <w:rPr>
          <w:rFonts w:eastAsiaTheme="minorEastAsia"/>
          <w:lang w:eastAsia="zh-CN"/>
        </w:rPr>
        <w:fldChar w:fldCharType="begin"/>
      </w:r>
      <w:r w:rsidRPr="007274C5">
        <w:rPr>
          <w:rFonts w:eastAsiaTheme="minorEastAsia"/>
          <w:lang w:eastAsia="zh-CN"/>
        </w:rPr>
        <w:instrText xml:space="preserve"> REF _Ref67483666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2.2.2</w:t>
      </w:r>
      <w:r w:rsidRPr="007274C5">
        <w:rPr>
          <w:rFonts w:eastAsiaTheme="minorEastAsia"/>
          <w:lang w:eastAsia="zh-CN"/>
        </w:rPr>
        <w:fldChar w:fldCharType="end"/>
      </w:r>
      <w:r w:rsidRPr="007274C5">
        <w:rPr>
          <w:rFonts w:eastAsiaTheme="minorEastAsia"/>
          <w:lang w:eastAsia="zh-CN"/>
        </w:rPr>
        <w:t xml:space="preserve"> (as explained in its report summary provided in section </w:t>
      </w:r>
      <w:r w:rsidRPr="007274C5">
        <w:rPr>
          <w:rFonts w:eastAsiaTheme="minorEastAsia"/>
          <w:lang w:eastAsia="zh-CN"/>
        </w:rPr>
        <w:fldChar w:fldCharType="begin"/>
      </w:r>
      <w:r w:rsidRPr="007274C5">
        <w:rPr>
          <w:rFonts w:eastAsiaTheme="minorEastAsia"/>
          <w:lang w:eastAsia="zh-CN"/>
        </w:rPr>
        <w:instrText xml:space="preserve"> REF _Ref67441031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2.6.2.4</w:t>
      </w:r>
      <w:r w:rsidRPr="007274C5">
        <w:rPr>
          <w:rFonts w:eastAsiaTheme="minorEastAsia"/>
          <w:lang w:eastAsia="zh-CN"/>
        </w:rPr>
        <w:fldChar w:fldCharType="end"/>
      </w:r>
      <w:r w:rsidRPr="007274C5">
        <w:rPr>
          <w:rFonts w:eastAsiaTheme="minorEastAsia"/>
          <w:lang w:eastAsia="zh-CN"/>
        </w:rPr>
        <w:t>).</w:t>
      </w:r>
    </w:p>
    <w:p w14:paraId="3723363D"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rPr>
          <w:lang w:eastAsia="zh-CN"/>
        </w:rPr>
        <w:t xml:space="preserve">Qualcomm and </w:t>
      </w:r>
      <w:r w:rsidRPr="007274C5">
        <w:t>Samsung</w:t>
      </w:r>
      <w:r w:rsidRPr="007274C5">
        <w:rPr>
          <w:lang w:eastAsia="zh-CN"/>
        </w:rPr>
        <w:t xml:space="preserve"> indicate that </w:t>
      </w:r>
      <w:r>
        <w:rPr>
          <w:lang w:eastAsia="zh-CN"/>
        </w:rPr>
        <w:t>it would be useful if</w:t>
      </w:r>
      <w:r w:rsidRPr="007274C5">
        <w:rPr>
          <w:lang w:eastAsia="zh-CN"/>
        </w:rPr>
        <w:t xml:space="preserve">  UE </w:t>
      </w:r>
      <w:r>
        <w:rPr>
          <w:lang w:eastAsia="zh-CN"/>
        </w:rPr>
        <w:t>can</w:t>
      </w:r>
      <w:r w:rsidRPr="007274C5">
        <w:rPr>
          <w:lang w:eastAsia="zh-CN"/>
        </w:rPr>
        <w:t xml:space="preserve"> report its TA (e.g. in Msg5).</w:t>
      </w:r>
    </w:p>
    <w:p w14:paraId="5CE488D1"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Rakuten explains how UE could update SMTC autonomously (considering neighbour cells ephemeris and UE’s location). Rakuten also explains how UE calculates the propagation delays to obtain the desirable change</w:t>
      </w:r>
      <w:r w:rsidRPr="007274C5" w:rsidDel="00861EF8">
        <w:t xml:space="preserve"> </w:t>
      </w:r>
      <w:r w:rsidRPr="007274C5">
        <w:t xml:space="preserve">. </w:t>
      </w:r>
      <w:r w:rsidRPr="007274C5">
        <w:rPr>
          <w:b/>
          <w:bCs/>
          <w:u w:val="single"/>
        </w:rPr>
        <w:t>Rapporteur</w:t>
      </w:r>
      <w:r w:rsidRPr="007274C5">
        <w:rPr>
          <w:b/>
          <w:bCs/>
        </w:rPr>
        <w:t xml:space="preserve">: </w:t>
      </w:r>
      <w:r w:rsidRPr="007274C5">
        <w:rPr>
          <w:rFonts w:eastAsiaTheme="minorEastAsia"/>
          <w:lang w:eastAsia="zh-CN"/>
        </w:rPr>
        <w:t xml:space="preserve">the solution is discussed as part of section </w:t>
      </w:r>
      <w:r w:rsidRPr="007274C5">
        <w:rPr>
          <w:rFonts w:eastAsiaTheme="minorEastAsia"/>
          <w:lang w:eastAsia="zh-CN"/>
        </w:rPr>
        <w:fldChar w:fldCharType="begin"/>
      </w:r>
      <w:r w:rsidRPr="007274C5">
        <w:rPr>
          <w:rFonts w:eastAsiaTheme="minorEastAsia"/>
          <w:lang w:eastAsia="zh-CN"/>
        </w:rPr>
        <w:instrText xml:space="preserve"> REF _Ref67486393 \r \h </w:instrText>
      </w:r>
      <w:r>
        <w:rPr>
          <w:rFonts w:eastAsiaTheme="minorEastAsia"/>
          <w:lang w:eastAsia="zh-CN"/>
        </w:rPr>
        <w:instrText xml:space="preserve"> \* MERGEFORMAT </w:instrText>
      </w:r>
      <w:r w:rsidRPr="007274C5">
        <w:rPr>
          <w:rFonts w:eastAsiaTheme="minorEastAsia"/>
          <w:lang w:eastAsia="zh-CN"/>
        </w:rPr>
      </w:r>
      <w:r w:rsidRPr="007274C5">
        <w:rPr>
          <w:rFonts w:eastAsiaTheme="minorEastAsia"/>
          <w:lang w:eastAsia="zh-CN"/>
        </w:rPr>
        <w:fldChar w:fldCharType="separate"/>
      </w:r>
      <w:r w:rsidRPr="007274C5">
        <w:rPr>
          <w:rFonts w:eastAsiaTheme="minorEastAsia"/>
          <w:lang w:eastAsia="zh-CN"/>
        </w:rPr>
        <w:t>2.2.4</w:t>
      </w:r>
      <w:r w:rsidRPr="007274C5">
        <w:rPr>
          <w:rFonts w:eastAsiaTheme="minorEastAsia"/>
          <w:lang w:eastAsia="zh-CN"/>
        </w:rPr>
        <w:fldChar w:fldCharType="end"/>
      </w:r>
      <w:r w:rsidRPr="007274C5">
        <w:rPr>
          <w:rFonts w:eastAsiaTheme="minorEastAsia"/>
          <w:lang w:eastAsia="zh-CN"/>
        </w:rPr>
        <w:t xml:space="preserve"> </w:t>
      </w:r>
      <w:r w:rsidRPr="007274C5">
        <w:t>(</w:t>
      </w:r>
      <w:r w:rsidRPr="007274C5">
        <w:rPr>
          <w:rFonts w:eastAsiaTheme="minorEastAsia"/>
          <w:lang w:eastAsia="zh-CN"/>
        </w:rPr>
        <w:t xml:space="preserve">with its report summary in </w:t>
      </w:r>
      <w:r w:rsidRPr="007274C5">
        <w:t xml:space="preserve">section </w:t>
      </w:r>
      <w:r w:rsidRPr="007274C5">
        <w:fldChar w:fldCharType="begin"/>
      </w:r>
      <w:r w:rsidRPr="007274C5">
        <w:instrText xml:space="preserve"> REF _Ref67441031 \r \h </w:instrText>
      </w:r>
      <w:r>
        <w:instrText xml:space="preserve"> \* MERGEFORMAT </w:instrText>
      </w:r>
      <w:r w:rsidRPr="007274C5">
        <w:fldChar w:fldCharType="separate"/>
      </w:r>
      <w:r w:rsidRPr="007274C5">
        <w:t>2.6.2.4</w:t>
      </w:r>
      <w:r w:rsidRPr="007274C5">
        <w:fldChar w:fldCharType="end"/>
      </w:r>
      <w:r w:rsidRPr="007274C5">
        <w:t>).</w:t>
      </w:r>
    </w:p>
    <w:p w14:paraId="46619EC7" w14:textId="77777777" w:rsidR="00621D0B" w:rsidRPr="007274C5" w:rsidRDefault="00621D0B" w:rsidP="00621D0B">
      <w:pPr>
        <w:pStyle w:val="a6"/>
        <w:numPr>
          <w:ilvl w:val="0"/>
          <w:numId w:val="28"/>
        </w:numPr>
        <w:overflowPunct/>
        <w:autoSpaceDE/>
        <w:autoSpaceDN/>
        <w:adjustRightInd/>
        <w:spacing w:after="60" w:line="259" w:lineRule="auto"/>
        <w:contextualSpacing w:val="0"/>
        <w:jc w:val="both"/>
      </w:pPr>
      <w:r w:rsidRPr="007274C5">
        <w:t>Samsung suggests to report neighbor cell measurements.</w:t>
      </w:r>
    </w:p>
    <w:p w14:paraId="2A1524DE" w14:textId="77777777" w:rsidR="00621D0B" w:rsidRPr="007274C5" w:rsidRDefault="00621D0B" w:rsidP="00621D0B">
      <w:pPr>
        <w:pStyle w:val="a6"/>
        <w:numPr>
          <w:ilvl w:val="0"/>
          <w:numId w:val="28"/>
        </w:numPr>
        <w:overflowPunct/>
        <w:autoSpaceDE/>
        <w:autoSpaceDN/>
        <w:adjustRightInd/>
        <w:spacing w:after="120" w:line="259" w:lineRule="auto"/>
        <w:contextualSpacing w:val="0"/>
        <w:jc w:val="both"/>
      </w:pPr>
      <w:r w:rsidRPr="007274C5">
        <w:t>Huawe</w:t>
      </w:r>
      <w:r>
        <w:t>i</w:t>
      </w:r>
      <w:r w:rsidRPr="007274C5">
        <w:t>, HiSilicon</w:t>
      </w:r>
      <w:r>
        <w:t>, Qualcomm</w:t>
      </w:r>
      <w:r w:rsidRPr="007274C5">
        <w:t xml:space="preserve"> suggest that UE report SFTD periodically. </w:t>
      </w:r>
      <w:r w:rsidRPr="007274C5">
        <w:rPr>
          <w:b/>
          <w:bCs/>
          <w:u w:val="single"/>
        </w:rPr>
        <w:t>Rapporteur</w:t>
      </w:r>
      <w:r w:rsidRPr="007274C5">
        <w:rPr>
          <w:b/>
          <w:bCs/>
        </w:rPr>
        <w:t xml:space="preserve">: </w:t>
      </w:r>
      <w:r w:rsidRPr="007274C5">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083413B2" w14:textId="77777777" w:rsidR="00621D0B" w:rsidRPr="007274C5" w:rsidRDefault="00621D0B" w:rsidP="00621D0B">
      <w:pPr>
        <w:spacing w:before="240"/>
        <w:jc w:val="both"/>
      </w:pPr>
      <w:r w:rsidRPr="007274C5">
        <w:rPr>
          <w:b/>
          <w:bCs/>
          <w:u w:val="single"/>
        </w:rPr>
        <w:t>Rapporteur</w:t>
      </w:r>
      <w:r w:rsidRPr="007274C5">
        <w:rPr>
          <w:b/>
          <w:bCs/>
        </w:rPr>
        <w:t xml:space="preserve">: </w:t>
      </w:r>
      <w:r w:rsidRPr="007274C5">
        <w:t>The following proposal is suggested taken into consideration companies’ views provided:</w:t>
      </w:r>
    </w:p>
    <w:p w14:paraId="50E44C3C" w14:textId="3642E480" w:rsidR="00621D0B" w:rsidRPr="007274C5" w:rsidRDefault="00621D0B" w:rsidP="00621D0B">
      <w:pPr>
        <w:rPr>
          <w:b/>
        </w:rPr>
      </w:pPr>
      <w:bookmarkStart w:id="91" w:name="_Toc67442761"/>
      <w:bookmarkStart w:id="92" w:name="_Toc67487407"/>
      <w:bookmarkStart w:id="93" w:name="_Toc67487494"/>
      <w:bookmarkStart w:id="94" w:name="_Toc67487574"/>
      <w:bookmarkStart w:id="95" w:name="_Toc67487598"/>
      <w:bookmarkStart w:id="96" w:name="_Toc67487675"/>
      <w:bookmarkStart w:id="97" w:name="_Toc67487699"/>
      <w:bookmarkStart w:id="98" w:name="_Toc67487765"/>
      <w:bookmarkStart w:id="99" w:name="_Toc67487801"/>
      <w:bookmarkStart w:id="100" w:name="_Toc67490719"/>
      <w:bookmarkStart w:id="101" w:name="_Toc67506370"/>
      <w:bookmarkStart w:id="102" w:name="_Toc67506789"/>
      <w:bookmarkStart w:id="103" w:name="_Toc67506811"/>
      <w:bookmarkStart w:id="104" w:name="_Toc67507822"/>
      <w:bookmarkStart w:id="105" w:name="_Toc67507923"/>
      <w:bookmarkStart w:id="106" w:name="_Toc67514785"/>
      <w:bookmarkStart w:id="107" w:name="_Toc67514805"/>
      <w:bookmarkStart w:id="108" w:name="_Toc67515426"/>
      <w:bookmarkStart w:id="109" w:name="_Toc68207581"/>
      <w:r w:rsidRPr="000F2A92">
        <w:rPr>
          <w:b/>
          <w:bCs/>
        </w:rPr>
        <w:t xml:space="preserve">Proposal </w:t>
      </w:r>
      <w:r w:rsidR="0043524D">
        <w:rPr>
          <w:b/>
          <w:bCs/>
        </w:rPr>
        <w:t>11</w:t>
      </w:r>
      <w:r w:rsidRPr="000F2A92">
        <w:rPr>
          <w:b/>
          <w:bCs/>
        </w:rPr>
        <w:t>.</w:t>
      </w:r>
      <w:r>
        <w:rPr>
          <w:color w:val="00B050"/>
        </w:rPr>
        <w:t xml:space="preserve"> </w:t>
      </w:r>
      <w:r w:rsidRPr="007274C5">
        <w:rPr>
          <w:color w:val="00B050"/>
        </w:rPr>
        <w:t>[To agree]</w:t>
      </w:r>
      <w:r w:rsidRPr="007274C5">
        <w:t xml:space="preserve"> [19/21] New UE assistance is defined in Rel-17 NTN for network to properly (re)configure the SMTC and/or measurement gap.</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4D78F4" w14:textId="5EF9240E" w:rsidR="00621D0B" w:rsidRPr="007274C5" w:rsidRDefault="0043524D" w:rsidP="00621D0B">
      <w:pPr>
        <w:rPr>
          <w:b/>
        </w:rPr>
      </w:pPr>
      <w:bookmarkStart w:id="110" w:name="_Toc67442762"/>
      <w:bookmarkStart w:id="111" w:name="_Toc67487408"/>
      <w:bookmarkStart w:id="112" w:name="_Toc67487495"/>
      <w:bookmarkStart w:id="113" w:name="_Toc67487575"/>
      <w:bookmarkStart w:id="114" w:name="_Toc67487599"/>
      <w:bookmarkStart w:id="115" w:name="_Toc67487676"/>
      <w:bookmarkStart w:id="116" w:name="_Toc67487700"/>
      <w:bookmarkStart w:id="117" w:name="_Toc67487766"/>
      <w:bookmarkStart w:id="118" w:name="_Toc67487802"/>
      <w:bookmarkStart w:id="119" w:name="_Toc67490720"/>
      <w:bookmarkStart w:id="120" w:name="_Toc67506371"/>
      <w:bookmarkStart w:id="121" w:name="_Toc67506790"/>
      <w:bookmarkStart w:id="122" w:name="_Toc67506812"/>
      <w:bookmarkStart w:id="123" w:name="_Toc67507823"/>
      <w:bookmarkStart w:id="124" w:name="_Toc67507924"/>
      <w:bookmarkStart w:id="125" w:name="_Toc67514786"/>
      <w:bookmarkStart w:id="126" w:name="_Toc67514806"/>
      <w:bookmarkStart w:id="127" w:name="_Toc67515427"/>
      <w:bookmarkStart w:id="128" w:name="_Toc68207582"/>
      <w:r w:rsidRPr="000F2A92">
        <w:rPr>
          <w:b/>
          <w:bCs/>
        </w:rPr>
        <w:lastRenderedPageBreak/>
        <w:t xml:space="preserve">Proposal </w:t>
      </w:r>
      <w:r w:rsidR="00432C26">
        <w:rPr>
          <w:b/>
          <w:bCs/>
        </w:rPr>
        <w:t>12</w:t>
      </w:r>
      <w:r w:rsidRPr="000F2A92">
        <w:rPr>
          <w:b/>
          <w:bCs/>
        </w:rPr>
        <w:t>.</w:t>
      </w:r>
      <w:r>
        <w:rPr>
          <w:color w:val="00B050"/>
        </w:rPr>
        <w:t xml:space="preserve"> </w:t>
      </w:r>
      <w:r w:rsidR="00621D0B" w:rsidRPr="007274C5">
        <w:rPr>
          <w:color w:val="0000CC"/>
        </w:rPr>
        <w:t>[To discuss]</w:t>
      </w:r>
      <w:r w:rsidR="00621D0B" w:rsidRPr="007274C5">
        <w:t xml:space="preserve"> [9/21] To discuss if a UE can report location information</w:t>
      </w:r>
      <w:bookmarkEnd w:id="110"/>
      <w:r w:rsidR="00621D0B" w:rsidRPr="007274C5">
        <w:t xml:space="preserve">. </w:t>
      </w:r>
      <w:r w:rsidR="00621D0B" w:rsidRPr="007274C5">
        <w:rPr>
          <w:lang w:val="en-GB"/>
        </w:rPr>
        <w:t xml:space="preserve">If this reporting is agreed, </w:t>
      </w:r>
      <w:r w:rsidR="00621D0B" w:rsidRPr="007274C5">
        <w:t xml:space="preserve">FFS how UE’s location is known by UE (e.g. based on GNSS and/or RTT measurement and/or </w:t>
      </w:r>
      <w:r w:rsidR="00621D0B" w:rsidRPr="007274C5">
        <w:rPr>
          <w:lang w:eastAsia="zh-CN"/>
        </w:rPr>
        <w:t>coarse location info represented by the TAC/TAI mapped from the geographical area UE</w:t>
      </w:r>
      <w:r w:rsidR="00621D0B" w:rsidRPr="007274C5">
        <w:t>)</w:t>
      </w:r>
      <w:r w:rsidR="00621D0B" w:rsidRPr="007274C5">
        <w:rPr>
          <w:lang w:val="en-GB"/>
        </w:rPr>
        <w:t>; and, FFS how frequent this information is exchanged (e.g. periodically vs upon request).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4261CB4" w14:textId="316697D8" w:rsidR="00621D0B" w:rsidRPr="007274C5" w:rsidRDefault="00432C26" w:rsidP="00621D0B">
      <w:pPr>
        <w:rPr>
          <w:b/>
        </w:rPr>
      </w:pPr>
      <w:bookmarkStart w:id="129" w:name="_Toc67487409"/>
      <w:bookmarkStart w:id="130" w:name="_Toc67487496"/>
      <w:bookmarkStart w:id="131" w:name="_Toc67487576"/>
      <w:bookmarkStart w:id="132" w:name="_Toc67487600"/>
      <w:bookmarkStart w:id="133" w:name="_Toc67487677"/>
      <w:bookmarkStart w:id="134" w:name="_Toc67487701"/>
      <w:bookmarkStart w:id="135" w:name="_Toc67487767"/>
      <w:bookmarkStart w:id="136" w:name="_Toc67487803"/>
      <w:bookmarkStart w:id="137" w:name="_Toc67490721"/>
      <w:bookmarkStart w:id="138" w:name="_Toc67506372"/>
      <w:bookmarkStart w:id="139" w:name="_Toc67506791"/>
      <w:bookmarkStart w:id="140" w:name="_Toc67506813"/>
      <w:bookmarkStart w:id="141" w:name="_Toc67507824"/>
      <w:bookmarkStart w:id="142" w:name="_Toc67507925"/>
      <w:bookmarkStart w:id="143" w:name="_Toc67514787"/>
      <w:bookmarkStart w:id="144" w:name="_Toc67514807"/>
      <w:bookmarkStart w:id="145" w:name="_Toc67515428"/>
      <w:bookmarkStart w:id="146" w:name="_Toc68207583"/>
      <w:bookmarkStart w:id="147" w:name="_Toc67442763"/>
      <w:r w:rsidRPr="000F2A92">
        <w:rPr>
          <w:b/>
          <w:bCs/>
        </w:rPr>
        <w:t xml:space="preserve">Proposal </w:t>
      </w:r>
      <w:r>
        <w:rPr>
          <w:b/>
          <w:bCs/>
        </w:rPr>
        <w:t>13</w:t>
      </w:r>
      <w:r w:rsidRPr="000F2A92">
        <w:rPr>
          <w:b/>
          <w:bCs/>
        </w:rPr>
        <w:t>.</w:t>
      </w:r>
      <w:r>
        <w:rPr>
          <w:color w:val="00B050"/>
        </w:rPr>
        <w:t xml:space="preserve"> </w:t>
      </w:r>
      <w:r w:rsidR="00621D0B" w:rsidRPr="007274C5">
        <w:rPr>
          <w:color w:val="0000CC"/>
        </w:rPr>
        <w:t>[To discuss]</w:t>
      </w:r>
      <w:r w:rsidR="00621D0B" w:rsidRPr="007274C5">
        <w:t xml:space="preserve"> [</w:t>
      </w:r>
      <w:r w:rsidR="00621D0B">
        <w:t>11</w:t>
      </w:r>
      <w:r w:rsidR="00621D0B" w:rsidRPr="007274C5">
        <w:t>/21]</w:t>
      </w:r>
      <w:r w:rsidR="00621D0B" w:rsidRPr="007274C5">
        <w:rPr>
          <w:lang w:val="en-GB"/>
        </w:rPr>
        <w:t xml:space="preserve"> </w:t>
      </w:r>
      <w:r w:rsidR="00621D0B" w:rsidRPr="007274C5">
        <w:t xml:space="preserve">To discuss if a UE can report </w:t>
      </w:r>
      <w:r w:rsidR="00621D0B" w:rsidRPr="007274C5">
        <w:rPr>
          <w:lang w:val="en-GB"/>
        </w:rPr>
        <w:t xml:space="preserve">propagation delay related information. If this reporting is agreed, FFS whether this information is defined as an absolute value based on propagation delay from neighboring cells or relative value based on the </w:t>
      </w:r>
      <w:r w:rsidR="00621D0B" w:rsidRPr="007274C5">
        <w:t>SFTD</w:t>
      </w:r>
      <w:r w:rsidR="00621D0B" w:rsidRPr="007274C5">
        <w:rPr>
          <w:lang w:val="en-GB"/>
        </w:rPr>
        <w:t>; and, FFS how frequent this information is exchanged (e.g. periodically vs upon request).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621D0B" w:rsidRPr="007274C5">
        <w:rPr>
          <w:lang w:val="en-GB"/>
        </w:rPr>
        <w:t xml:space="preserve"> </w:t>
      </w:r>
      <w:bookmarkEnd w:id="147"/>
    </w:p>
    <w:p w14:paraId="75280D17" w14:textId="29B1321E" w:rsidR="00621D0B" w:rsidRPr="007274C5" w:rsidRDefault="00432C26" w:rsidP="00621D0B">
      <w:pPr>
        <w:rPr>
          <w:b/>
        </w:rPr>
      </w:pPr>
      <w:bookmarkStart w:id="148" w:name="_Toc67442764"/>
      <w:bookmarkStart w:id="149" w:name="_Toc67487410"/>
      <w:bookmarkStart w:id="150" w:name="_Toc67487497"/>
      <w:bookmarkStart w:id="151" w:name="_Toc67487577"/>
      <w:bookmarkStart w:id="152" w:name="_Toc67487601"/>
      <w:bookmarkStart w:id="153" w:name="_Toc67487678"/>
      <w:bookmarkStart w:id="154" w:name="_Toc67487702"/>
      <w:bookmarkStart w:id="155" w:name="_Toc67487768"/>
      <w:bookmarkStart w:id="156" w:name="_Toc67487804"/>
      <w:bookmarkStart w:id="157" w:name="_Toc67490722"/>
      <w:bookmarkStart w:id="158" w:name="_Toc67506373"/>
      <w:bookmarkStart w:id="159" w:name="_Toc67506792"/>
      <w:bookmarkStart w:id="160" w:name="_Toc67506814"/>
      <w:bookmarkStart w:id="161" w:name="_Toc67507825"/>
      <w:bookmarkStart w:id="162" w:name="_Toc67507926"/>
      <w:bookmarkStart w:id="163" w:name="_Toc67514788"/>
      <w:bookmarkStart w:id="164" w:name="_Toc67514808"/>
      <w:bookmarkStart w:id="165" w:name="_Toc67515429"/>
      <w:bookmarkStart w:id="166" w:name="_Toc68207584"/>
      <w:r w:rsidRPr="000F2A92">
        <w:rPr>
          <w:b/>
          <w:bCs/>
        </w:rPr>
        <w:t xml:space="preserve">Proposal </w:t>
      </w:r>
      <w:r>
        <w:rPr>
          <w:b/>
          <w:bCs/>
        </w:rPr>
        <w:t>14</w:t>
      </w:r>
      <w:r w:rsidRPr="000F2A92">
        <w:rPr>
          <w:b/>
          <w:bCs/>
        </w:rPr>
        <w:t>.</w:t>
      </w:r>
      <w:r>
        <w:rPr>
          <w:color w:val="00B050"/>
        </w:rPr>
        <w:t xml:space="preserve"> </w:t>
      </w:r>
      <w:r w:rsidR="00621D0B" w:rsidRPr="007274C5">
        <w:rPr>
          <w:color w:val="C45911"/>
        </w:rPr>
        <w:t>[FFS]</w:t>
      </w:r>
      <w:r w:rsidR="00621D0B" w:rsidRPr="007274C5">
        <w:t xml:space="preserve"> FFS if the following new UE reporting is defined: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C8B142F" w14:textId="3CC9DDAC" w:rsidR="00621D0B" w:rsidRPr="007274C5" w:rsidRDefault="00432C26" w:rsidP="00621D0B">
      <w:pPr>
        <w:rPr>
          <w:b/>
        </w:rPr>
      </w:pPr>
      <w:bookmarkStart w:id="167" w:name="_Toc67487411"/>
      <w:bookmarkStart w:id="168" w:name="_Toc67487498"/>
      <w:bookmarkStart w:id="169" w:name="_Toc67487578"/>
      <w:bookmarkStart w:id="170" w:name="_Toc67487602"/>
      <w:bookmarkStart w:id="171" w:name="_Toc67487679"/>
      <w:bookmarkStart w:id="172" w:name="_Toc67487703"/>
      <w:bookmarkStart w:id="173" w:name="_Toc67487769"/>
      <w:bookmarkStart w:id="174" w:name="_Toc67487805"/>
      <w:bookmarkStart w:id="175" w:name="_Toc67490723"/>
      <w:bookmarkStart w:id="176" w:name="_Toc67442765"/>
      <w:bookmarkStart w:id="177" w:name="_Toc67506374"/>
      <w:bookmarkStart w:id="178" w:name="_Toc67506793"/>
      <w:bookmarkStart w:id="179" w:name="_Toc67506815"/>
      <w:bookmarkStart w:id="180" w:name="_Toc67507826"/>
      <w:bookmarkStart w:id="181" w:name="_Toc67507927"/>
      <w:bookmarkStart w:id="182" w:name="_Toc67514789"/>
      <w:bookmarkStart w:id="183" w:name="_Toc67514809"/>
      <w:bookmarkStart w:id="184" w:name="_Toc67515430"/>
      <w:bookmarkStart w:id="185" w:name="_Toc68207585"/>
      <w:r w:rsidRPr="000F2A92">
        <w:rPr>
          <w:b/>
          <w:bCs/>
        </w:rPr>
        <w:t xml:space="preserve">Proposal </w:t>
      </w:r>
      <w:r>
        <w:rPr>
          <w:b/>
          <w:bCs/>
        </w:rPr>
        <w:t>14.1</w:t>
      </w:r>
      <w:r w:rsidRPr="000F2A92">
        <w:rPr>
          <w:b/>
          <w:bCs/>
        </w:rPr>
        <w:t>.</w:t>
      </w:r>
      <w:r>
        <w:rPr>
          <w:color w:val="00B050"/>
        </w:rPr>
        <w:t xml:space="preserve"> </w:t>
      </w:r>
      <w:r w:rsidR="00621D0B" w:rsidRPr="007274C5">
        <w:rPr>
          <w:color w:val="C45911"/>
        </w:rPr>
        <w:t>[FFS]</w:t>
      </w:r>
      <w:r w:rsidR="00621D0B" w:rsidRPr="007274C5">
        <w:t xml:space="preserve"> [7] To allow a UE to report desirable adjustments on its measurement gap window based on UE’s own measurements of the propagation delay shift.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E92070C" w14:textId="320433EA" w:rsidR="00621D0B" w:rsidRPr="007274C5" w:rsidRDefault="00432C26" w:rsidP="00621D0B">
      <w:pPr>
        <w:rPr>
          <w:b/>
        </w:rPr>
      </w:pPr>
      <w:bookmarkStart w:id="186" w:name="_Toc67442767"/>
      <w:bookmarkStart w:id="187" w:name="_Toc67487412"/>
      <w:bookmarkStart w:id="188" w:name="_Toc67487499"/>
      <w:bookmarkStart w:id="189" w:name="_Toc67487579"/>
      <w:bookmarkStart w:id="190" w:name="_Toc67487603"/>
      <w:bookmarkStart w:id="191" w:name="_Toc67487680"/>
      <w:bookmarkStart w:id="192" w:name="_Toc67487704"/>
      <w:bookmarkStart w:id="193" w:name="_Toc67487770"/>
      <w:bookmarkStart w:id="194" w:name="_Toc67487806"/>
      <w:bookmarkStart w:id="195" w:name="_Toc67490724"/>
      <w:bookmarkStart w:id="196" w:name="_Toc67506375"/>
      <w:bookmarkStart w:id="197" w:name="_Toc67506794"/>
      <w:bookmarkStart w:id="198" w:name="_Toc67506816"/>
      <w:bookmarkStart w:id="199" w:name="_Toc67507827"/>
      <w:bookmarkStart w:id="200" w:name="_Toc67507928"/>
      <w:bookmarkStart w:id="201" w:name="_Toc67514790"/>
      <w:bookmarkStart w:id="202" w:name="_Toc67514810"/>
      <w:bookmarkStart w:id="203" w:name="_Toc67515431"/>
      <w:bookmarkStart w:id="204" w:name="_Toc68207586"/>
      <w:r w:rsidRPr="000F2A92">
        <w:rPr>
          <w:b/>
          <w:bCs/>
        </w:rPr>
        <w:t xml:space="preserve">Proposal </w:t>
      </w:r>
      <w:r>
        <w:rPr>
          <w:b/>
          <w:bCs/>
        </w:rPr>
        <w:t>14.2</w:t>
      </w:r>
      <w:r w:rsidRPr="000F2A92">
        <w:rPr>
          <w:b/>
          <w:bCs/>
        </w:rPr>
        <w:t>.</w:t>
      </w:r>
      <w:r w:rsidRPr="007274C5">
        <w:rPr>
          <w:color w:val="C45911"/>
        </w:rPr>
        <w:t xml:space="preserve"> </w:t>
      </w:r>
      <w:r w:rsidR="00621D0B" w:rsidRPr="007274C5">
        <w:rPr>
          <w:color w:val="C45911"/>
        </w:rPr>
        <w:t>[FFS]</w:t>
      </w:r>
      <w:r w:rsidR="00621D0B" w:rsidRPr="007274C5">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3252522" w14:textId="0CF54B6C" w:rsidR="00621D0B" w:rsidRPr="007274C5" w:rsidRDefault="00432C26" w:rsidP="00621D0B">
      <w:pPr>
        <w:rPr>
          <w:b/>
        </w:rPr>
      </w:pPr>
      <w:bookmarkStart w:id="205" w:name="_Toc67442766"/>
      <w:bookmarkStart w:id="206" w:name="_Toc67487413"/>
      <w:bookmarkStart w:id="207" w:name="_Toc67487500"/>
      <w:bookmarkStart w:id="208" w:name="_Toc67487580"/>
      <w:bookmarkStart w:id="209" w:name="_Toc67487604"/>
      <w:bookmarkStart w:id="210" w:name="_Toc67487681"/>
      <w:bookmarkStart w:id="211" w:name="_Toc67487705"/>
      <w:bookmarkStart w:id="212" w:name="_Toc67487771"/>
      <w:bookmarkStart w:id="213" w:name="_Toc67487807"/>
      <w:bookmarkStart w:id="214" w:name="_Toc67490725"/>
      <w:bookmarkStart w:id="215" w:name="_Toc67506376"/>
      <w:bookmarkStart w:id="216" w:name="_Toc67506795"/>
      <w:bookmarkStart w:id="217" w:name="_Toc67506817"/>
      <w:bookmarkStart w:id="218" w:name="_Toc67507828"/>
      <w:bookmarkStart w:id="219" w:name="_Toc67507929"/>
      <w:bookmarkStart w:id="220" w:name="_Toc67514791"/>
      <w:bookmarkStart w:id="221" w:name="_Toc67514811"/>
      <w:bookmarkStart w:id="222" w:name="_Toc67515432"/>
      <w:bookmarkStart w:id="223" w:name="_Toc68207587"/>
      <w:r w:rsidRPr="000F2A92">
        <w:rPr>
          <w:b/>
          <w:bCs/>
        </w:rPr>
        <w:t xml:space="preserve">Proposal </w:t>
      </w:r>
      <w:r>
        <w:rPr>
          <w:b/>
          <w:bCs/>
        </w:rPr>
        <w:t>14.3</w:t>
      </w:r>
      <w:r w:rsidRPr="000F2A92">
        <w:rPr>
          <w:b/>
          <w:bCs/>
        </w:rPr>
        <w:t>.</w:t>
      </w:r>
      <w:r w:rsidRPr="007274C5">
        <w:rPr>
          <w:color w:val="C45911"/>
        </w:rPr>
        <w:t xml:space="preserve"> </w:t>
      </w:r>
      <w:r w:rsidR="00621D0B" w:rsidRPr="007274C5">
        <w:rPr>
          <w:color w:val="C45911"/>
        </w:rPr>
        <w:t>[FFS]</w:t>
      </w:r>
      <w:r w:rsidR="00621D0B" w:rsidRPr="007274C5">
        <w:t xml:space="preserve"> [2] To allow a UE to report TA (e.g. in Msg.5).</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30E7806" w14:textId="7781A395" w:rsidR="00621D0B" w:rsidRPr="007274C5" w:rsidRDefault="00432C26" w:rsidP="00621D0B">
      <w:pPr>
        <w:rPr>
          <w:b/>
        </w:rPr>
      </w:pPr>
      <w:bookmarkStart w:id="224" w:name="_Toc67487414"/>
      <w:bookmarkStart w:id="225" w:name="_Toc67487501"/>
      <w:bookmarkStart w:id="226" w:name="_Toc67487581"/>
      <w:bookmarkStart w:id="227" w:name="_Toc67487605"/>
      <w:bookmarkStart w:id="228" w:name="_Toc67487682"/>
      <w:bookmarkStart w:id="229" w:name="_Toc67487706"/>
      <w:bookmarkStart w:id="230" w:name="_Toc67487772"/>
      <w:bookmarkStart w:id="231" w:name="_Toc67487808"/>
      <w:bookmarkStart w:id="232" w:name="_Toc67490726"/>
      <w:bookmarkStart w:id="233" w:name="_Toc67506377"/>
      <w:bookmarkStart w:id="234" w:name="_Toc67506796"/>
      <w:bookmarkStart w:id="235" w:name="_Toc67506818"/>
      <w:bookmarkStart w:id="236" w:name="_Toc67487415"/>
      <w:bookmarkStart w:id="237" w:name="_Toc67487502"/>
      <w:bookmarkStart w:id="238" w:name="_Toc67487582"/>
      <w:bookmarkStart w:id="239" w:name="_Toc67487606"/>
      <w:bookmarkStart w:id="240" w:name="_Toc67487683"/>
      <w:bookmarkStart w:id="241" w:name="_Toc67487707"/>
      <w:bookmarkStart w:id="242" w:name="_Toc67487773"/>
      <w:bookmarkStart w:id="243" w:name="_Toc67487809"/>
      <w:bookmarkStart w:id="244" w:name="_Toc67490727"/>
      <w:bookmarkStart w:id="245" w:name="_Toc67506378"/>
      <w:bookmarkStart w:id="246" w:name="_Toc67506797"/>
      <w:bookmarkStart w:id="247" w:name="_Toc67506819"/>
      <w:bookmarkStart w:id="248" w:name="_Toc67442770"/>
      <w:bookmarkStart w:id="249" w:name="_Toc67487416"/>
      <w:bookmarkStart w:id="250" w:name="_Toc67487503"/>
      <w:bookmarkStart w:id="251" w:name="_Toc67487583"/>
      <w:bookmarkStart w:id="252" w:name="_Toc67487607"/>
      <w:bookmarkStart w:id="253" w:name="_Toc67487684"/>
      <w:bookmarkStart w:id="254" w:name="_Toc67487708"/>
      <w:bookmarkStart w:id="255" w:name="_Toc67487774"/>
      <w:bookmarkStart w:id="256" w:name="_Toc67487810"/>
      <w:bookmarkStart w:id="257" w:name="_Toc67490728"/>
      <w:bookmarkStart w:id="258" w:name="_Toc67506379"/>
      <w:bookmarkStart w:id="259" w:name="_Toc67506798"/>
      <w:bookmarkStart w:id="260" w:name="_Toc67506820"/>
      <w:bookmarkStart w:id="261" w:name="_Toc67507829"/>
      <w:bookmarkStart w:id="262" w:name="_Toc67507930"/>
      <w:bookmarkStart w:id="263" w:name="_Toc67514792"/>
      <w:bookmarkStart w:id="264" w:name="_Toc67514812"/>
      <w:bookmarkStart w:id="265" w:name="_Toc67515433"/>
      <w:bookmarkStart w:id="266" w:name="_Toc6820758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F2A92">
        <w:rPr>
          <w:b/>
          <w:bCs/>
        </w:rPr>
        <w:t xml:space="preserve">Proposal </w:t>
      </w:r>
      <w:r>
        <w:rPr>
          <w:b/>
          <w:bCs/>
        </w:rPr>
        <w:t>14.4</w:t>
      </w:r>
      <w:r w:rsidRPr="000F2A92">
        <w:rPr>
          <w:b/>
          <w:bCs/>
        </w:rPr>
        <w:t>.</w:t>
      </w:r>
      <w:r w:rsidRPr="007274C5">
        <w:rPr>
          <w:color w:val="C45911"/>
        </w:rPr>
        <w:t xml:space="preserve"> </w:t>
      </w:r>
      <w:r w:rsidR="00621D0B" w:rsidRPr="007274C5">
        <w:rPr>
          <w:color w:val="C45911"/>
        </w:rPr>
        <w:t>[FFS]</w:t>
      </w:r>
      <w:r w:rsidR="00621D0B" w:rsidRPr="007274C5">
        <w:t xml:space="preserve"> [1] To allow a UE to report neighbor cell measurements.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D1F3C84" w14:textId="77777777" w:rsidR="00621D0B" w:rsidRPr="007274C5" w:rsidRDefault="00621D0B" w:rsidP="00621D0B">
      <w:pPr>
        <w:spacing w:after="120"/>
        <w:jc w:val="both"/>
        <w:rPr>
          <w:b/>
          <w:bCs/>
          <w:lang w:val="en-GB"/>
        </w:rPr>
      </w:pPr>
    </w:p>
    <w:p w14:paraId="4D60468F" w14:textId="4E7D18BF" w:rsidR="00EF0F2F" w:rsidRPr="00621D0B" w:rsidRDefault="00EF0F2F" w:rsidP="00CF42D0">
      <w:pPr>
        <w:rPr>
          <w:lang w:val="en-GB" w:eastAsia="en-GB"/>
        </w:rPr>
      </w:pPr>
    </w:p>
    <w:p w14:paraId="302B3306" w14:textId="77777777" w:rsidR="00621D0B" w:rsidRPr="00F9310B" w:rsidRDefault="00621D0B" w:rsidP="00CF42D0">
      <w:pPr>
        <w:rPr>
          <w:lang w:eastAsia="en-GB"/>
        </w:rPr>
      </w:pPr>
    </w:p>
    <w:p w14:paraId="19A1ECC0" w14:textId="77777777" w:rsidR="00EF0F2F" w:rsidRPr="00CF42D0" w:rsidRDefault="00EF0F2F" w:rsidP="00CF42D0">
      <w:pPr>
        <w:rPr>
          <w:lang w:val="en-GB" w:eastAsia="en-GB"/>
        </w:rPr>
      </w:pPr>
    </w:p>
    <w:sectPr w:rsidR="00EF0F2F" w:rsidRPr="00CF42D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03A7" w14:textId="77777777" w:rsidR="00C70D19" w:rsidRDefault="00C70D19" w:rsidP="00F1213A">
      <w:pPr>
        <w:spacing w:after="0"/>
      </w:pPr>
      <w:r>
        <w:separator/>
      </w:r>
    </w:p>
  </w:endnote>
  <w:endnote w:type="continuationSeparator" w:id="0">
    <w:p w14:paraId="78C159BE" w14:textId="77777777" w:rsidR="00C70D19" w:rsidRDefault="00C70D19" w:rsidP="00F1213A">
      <w:pPr>
        <w:spacing w:after="0"/>
      </w:pPr>
      <w:r>
        <w:continuationSeparator/>
      </w:r>
    </w:p>
  </w:endnote>
  <w:endnote w:type="continuationNotice" w:id="1">
    <w:p w14:paraId="158C653C" w14:textId="77777777" w:rsidR="00C70D19" w:rsidRDefault="00C70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7B51" w14:textId="77777777" w:rsidR="00C70D19" w:rsidRDefault="00C70D19" w:rsidP="00F1213A">
      <w:pPr>
        <w:spacing w:after="0"/>
      </w:pPr>
      <w:r>
        <w:separator/>
      </w:r>
    </w:p>
  </w:footnote>
  <w:footnote w:type="continuationSeparator" w:id="0">
    <w:p w14:paraId="3C54A4A8" w14:textId="77777777" w:rsidR="00C70D19" w:rsidRDefault="00C70D19" w:rsidP="00F1213A">
      <w:pPr>
        <w:spacing w:after="0"/>
      </w:pPr>
      <w:r>
        <w:continuationSeparator/>
      </w:r>
    </w:p>
  </w:footnote>
  <w:footnote w:type="continuationNotice" w:id="1">
    <w:p w14:paraId="532EFCE9" w14:textId="77777777" w:rsidR="00C70D19" w:rsidRDefault="00C70D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226"/>
    <w:multiLevelType w:val="hybridMultilevel"/>
    <w:tmpl w:val="B748FED4"/>
    <w:lvl w:ilvl="0" w:tplc="02967B4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107D"/>
    <w:multiLevelType w:val="multilevel"/>
    <w:tmpl w:val="718C7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B538F9"/>
    <w:multiLevelType w:val="multilevel"/>
    <w:tmpl w:val="EF3217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4521AC"/>
    <w:multiLevelType w:val="hybridMultilevel"/>
    <w:tmpl w:val="F59CF2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60DF"/>
    <w:multiLevelType w:val="hybridMultilevel"/>
    <w:tmpl w:val="1108D34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95953"/>
    <w:multiLevelType w:val="hybridMultilevel"/>
    <w:tmpl w:val="4E741B4C"/>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25590"/>
    <w:multiLevelType w:val="hybridMultilevel"/>
    <w:tmpl w:val="8E96AAAA"/>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353"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3658FE"/>
    <w:multiLevelType w:val="multilevel"/>
    <w:tmpl w:val="A9C452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F691D"/>
    <w:multiLevelType w:val="multilevel"/>
    <w:tmpl w:val="927C1FA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D813F8"/>
    <w:multiLevelType w:val="multilevel"/>
    <w:tmpl w:val="46D81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E35D9A"/>
    <w:multiLevelType w:val="hybridMultilevel"/>
    <w:tmpl w:val="6F30054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C2300"/>
    <w:multiLevelType w:val="multilevel"/>
    <w:tmpl w:val="FCC0054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2796F"/>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0D5A7C"/>
    <w:multiLevelType w:val="hybridMultilevel"/>
    <w:tmpl w:val="4094D912"/>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9F769D1"/>
    <w:multiLevelType w:val="multilevel"/>
    <w:tmpl w:val="9E28F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9102A1"/>
    <w:multiLevelType w:val="hybridMultilevel"/>
    <w:tmpl w:val="286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94AD9"/>
    <w:multiLevelType w:val="hybridMultilevel"/>
    <w:tmpl w:val="6330903C"/>
    <w:lvl w:ilvl="0" w:tplc="1B26FCFE">
      <w:start w:val="1"/>
      <w:numFmt w:val="decimal"/>
      <w:lvlText w:val="Discussion point %1)"/>
      <w:lvlJc w:val="left"/>
      <w:pPr>
        <w:ind w:left="720" w:hanging="360"/>
      </w:pPr>
      <w:rPr>
        <w:rFonts w:hint="default"/>
        <w:b/>
        <w:i w:val="0"/>
      </w:rPr>
    </w:lvl>
    <w:lvl w:ilvl="1" w:tplc="B440913E">
      <w:start w:val="1"/>
      <w:numFmt w:val="lowerLetter"/>
      <w:lvlText w:val="Option %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586D"/>
    <w:multiLevelType w:val="hybridMultilevel"/>
    <w:tmpl w:val="811C77E6"/>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6"/>
  </w:num>
  <w:num w:numId="6">
    <w:abstractNumId w:val="20"/>
  </w:num>
  <w:num w:numId="7">
    <w:abstractNumId w:val="1"/>
  </w:num>
  <w:num w:numId="8">
    <w:abstractNumId w:val="25"/>
  </w:num>
  <w:num w:numId="9">
    <w:abstractNumId w:val="0"/>
  </w:num>
  <w:num w:numId="10">
    <w:abstractNumId w:val="5"/>
  </w:num>
  <w:num w:numId="11">
    <w:abstractNumId w:val="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4"/>
  </w:num>
  <w:num w:numId="20">
    <w:abstractNumId w:val="29"/>
  </w:num>
  <w:num w:numId="21">
    <w:abstractNumId w:val="9"/>
  </w:num>
  <w:num w:numId="22">
    <w:abstractNumId w:val="26"/>
  </w:num>
  <w:num w:numId="23">
    <w:abstractNumId w:val="17"/>
  </w:num>
  <w:num w:numId="24">
    <w:abstractNumId w:val="12"/>
  </w:num>
  <w:num w:numId="25">
    <w:abstractNumId w:val="8"/>
  </w:num>
  <w:num w:numId="26">
    <w:abstractNumId w:val="15"/>
  </w:num>
  <w:num w:numId="27">
    <w:abstractNumId w:val="23"/>
  </w:num>
  <w:num w:numId="28">
    <w:abstractNumId w:val="7"/>
  </w:num>
  <w:num w:numId="29">
    <w:abstractNumId w:val="18"/>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3242"/>
    <w:rsid w:val="00005166"/>
    <w:rsid w:val="000213DC"/>
    <w:rsid w:val="00023B73"/>
    <w:rsid w:val="00041156"/>
    <w:rsid w:val="000415BC"/>
    <w:rsid w:val="00067AA3"/>
    <w:rsid w:val="00076C31"/>
    <w:rsid w:val="000839CE"/>
    <w:rsid w:val="000940F2"/>
    <w:rsid w:val="000971B7"/>
    <w:rsid w:val="000B7291"/>
    <w:rsid w:val="000D046C"/>
    <w:rsid w:val="000E22D9"/>
    <w:rsid w:val="000E334E"/>
    <w:rsid w:val="000F2A92"/>
    <w:rsid w:val="001026F9"/>
    <w:rsid w:val="001069E2"/>
    <w:rsid w:val="00113B34"/>
    <w:rsid w:val="00125CE0"/>
    <w:rsid w:val="001346F0"/>
    <w:rsid w:val="0016632B"/>
    <w:rsid w:val="0017379F"/>
    <w:rsid w:val="001819FD"/>
    <w:rsid w:val="00183194"/>
    <w:rsid w:val="001834D0"/>
    <w:rsid w:val="001966F6"/>
    <w:rsid w:val="001D136B"/>
    <w:rsid w:val="001E08DE"/>
    <w:rsid w:val="001E6E46"/>
    <w:rsid w:val="001E783C"/>
    <w:rsid w:val="0021711D"/>
    <w:rsid w:val="00223537"/>
    <w:rsid w:val="0025231A"/>
    <w:rsid w:val="0026294C"/>
    <w:rsid w:val="002804E2"/>
    <w:rsid w:val="00283C43"/>
    <w:rsid w:val="00292295"/>
    <w:rsid w:val="00296DF2"/>
    <w:rsid w:val="002A5243"/>
    <w:rsid w:val="002B2B1C"/>
    <w:rsid w:val="002C61EB"/>
    <w:rsid w:val="002D31A3"/>
    <w:rsid w:val="002E32F9"/>
    <w:rsid w:val="002E3CE3"/>
    <w:rsid w:val="002F1C7B"/>
    <w:rsid w:val="002F2519"/>
    <w:rsid w:val="00303EEA"/>
    <w:rsid w:val="00327097"/>
    <w:rsid w:val="003353BB"/>
    <w:rsid w:val="00343CC9"/>
    <w:rsid w:val="003604BE"/>
    <w:rsid w:val="003650C3"/>
    <w:rsid w:val="003678C6"/>
    <w:rsid w:val="00375A5B"/>
    <w:rsid w:val="00392743"/>
    <w:rsid w:val="00393F1E"/>
    <w:rsid w:val="00395E4E"/>
    <w:rsid w:val="003A6958"/>
    <w:rsid w:val="003A6AE5"/>
    <w:rsid w:val="003E16D6"/>
    <w:rsid w:val="003F0F22"/>
    <w:rsid w:val="003F4326"/>
    <w:rsid w:val="00413433"/>
    <w:rsid w:val="0042215A"/>
    <w:rsid w:val="00432C26"/>
    <w:rsid w:val="0043524D"/>
    <w:rsid w:val="00452F3E"/>
    <w:rsid w:val="004641D9"/>
    <w:rsid w:val="00465762"/>
    <w:rsid w:val="00466831"/>
    <w:rsid w:val="00466CFA"/>
    <w:rsid w:val="00481204"/>
    <w:rsid w:val="004846E8"/>
    <w:rsid w:val="00490F1B"/>
    <w:rsid w:val="00491429"/>
    <w:rsid w:val="00493504"/>
    <w:rsid w:val="00497288"/>
    <w:rsid w:val="004A61FA"/>
    <w:rsid w:val="004C6014"/>
    <w:rsid w:val="004C7667"/>
    <w:rsid w:val="004D039C"/>
    <w:rsid w:val="004D4ADE"/>
    <w:rsid w:val="004D5B67"/>
    <w:rsid w:val="004D7C7E"/>
    <w:rsid w:val="004E48D7"/>
    <w:rsid w:val="004E5E35"/>
    <w:rsid w:val="004F3AE9"/>
    <w:rsid w:val="004F40AB"/>
    <w:rsid w:val="004F49B8"/>
    <w:rsid w:val="00512FC6"/>
    <w:rsid w:val="0051416A"/>
    <w:rsid w:val="00521600"/>
    <w:rsid w:val="00521AF0"/>
    <w:rsid w:val="005344EE"/>
    <w:rsid w:val="00550FB2"/>
    <w:rsid w:val="00554B5E"/>
    <w:rsid w:val="00560E0A"/>
    <w:rsid w:val="005652B5"/>
    <w:rsid w:val="00567E3D"/>
    <w:rsid w:val="00576836"/>
    <w:rsid w:val="00582F0D"/>
    <w:rsid w:val="00582FE1"/>
    <w:rsid w:val="005861D3"/>
    <w:rsid w:val="00593C0D"/>
    <w:rsid w:val="005A426F"/>
    <w:rsid w:val="005B03B8"/>
    <w:rsid w:val="005B7994"/>
    <w:rsid w:val="005C0050"/>
    <w:rsid w:val="005C195E"/>
    <w:rsid w:val="005D11BF"/>
    <w:rsid w:val="005E5E8D"/>
    <w:rsid w:val="005E73DA"/>
    <w:rsid w:val="005F5272"/>
    <w:rsid w:val="00621D0B"/>
    <w:rsid w:val="00630DA6"/>
    <w:rsid w:val="00653566"/>
    <w:rsid w:val="0065568E"/>
    <w:rsid w:val="00662B48"/>
    <w:rsid w:val="00667417"/>
    <w:rsid w:val="00690764"/>
    <w:rsid w:val="006B566F"/>
    <w:rsid w:val="006C5CAA"/>
    <w:rsid w:val="006C6D8B"/>
    <w:rsid w:val="006D25DC"/>
    <w:rsid w:val="006D6F79"/>
    <w:rsid w:val="006E2E97"/>
    <w:rsid w:val="006E70F7"/>
    <w:rsid w:val="006E7300"/>
    <w:rsid w:val="00702959"/>
    <w:rsid w:val="00705D32"/>
    <w:rsid w:val="00705E1B"/>
    <w:rsid w:val="007176A6"/>
    <w:rsid w:val="00723F24"/>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63FF"/>
    <w:rsid w:val="007C6038"/>
    <w:rsid w:val="007D40BD"/>
    <w:rsid w:val="007D662B"/>
    <w:rsid w:val="007F4D04"/>
    <w:rsid w:val="007F4E67"/>
    <w:rsid w:val="007F4E95"/>
    <w:rsid w:val="00803F52"/>
    <w:rsid w:val="00810B77"/>
    <w:rsid w:val="00812971"/>
    <w:rsid w:val="00822DBB"/>
    <w:rsid w:val="008359E9"/>
    <w:rsid w:val="00841241"/>
    <w:rsid w:val="00845764"/>
    <w:rsid w:val="00845B31"/>
    <w:rsid w:val="00852485"/>
    <w:rsid w:val="00852A9F"/>
    <w:rsid w:val="00856A92"/>
    <w:rsid w:val="00870956"/>
    <w:rsid w:val="00870E71"/>
    <w:rsid w:val="0087234C"/>
    <w:rsid w:val="00876942"/>
    <w:rsid w:val="00892A9E"/>
    <w:rsid w:val="008B56A6"/>
    <w:rsid w:val="008D3321"/>
    <w:rsid w:val="008D761A"/>
    <w:rsid w:val="008E0B25"/>
    <w:rsid w:val="008E6484"/>
    <w:rsid w:val="008F2E7B"/>
    <w:rsid w:val="00901875"/>
    <w:rsid w:val="009123F0"/>
    <w:rsid w:val="00921421"/>
    <w:rsid w:val="00927F37"/>
    <w:rsid w:val="009321C6"/>
    <w:rsid w:val="009357E2"/>
    <w:rsid w:val="00942A3E"/>
    <w:rsid w:val="00957075"/>
    <w:rsid w:val="0096325D"/>
    <w:rsid w:val="009722E6"/>
    <w:rsid w:val="009946E6"/>
    <w:rsid w:val="00997969"/>
    <w:rsid w:val="009B2F02"/>
    <w:rsid w:val="009B5145"/>
    <w:rsid w:val="009B5BFC"/>
    <w:rsid w:val="009C0E71"/>
    <w:rsid w:val="009C4FFB"/>
    <w:rsid w:val="009D1F07"/>
    <w:rsid w:val="009E1FDB"/>
    <w:rsid w:val="009F7387"/>
    <w:rsid w:val="00A01D52"/>
    <w:rsid w:val="00A15628"/>
    <w:rsid w:val="00A16414"/>
    <w:rsid w:val="00A424B3"/>
    <w:rsid w:val="00A4565C"/>
    <w:rsid w:val="00A839CE"/>
    <w:rsid w:val="00A85E81"/>
    <w:rsid w:val="00A91ADF"/>
    <w:rsid w:val="00A94622"/>
    <w:rsid w:val="00AA5177"/>
    <w:rsid w:val="00AA6A0F"/>
    <w:rsid w:val="00AA6DCD"/>
    <w:rsid w:val="00AB5D09"/>
    <w:rsid w:val="00AC25D0"/>
    <w:rsid w:val="00AC75F5"/>
    <w:rsid w:val="00AD0208"/>
    <w:rsid w:val="00AD1A1B"/>
    <w:rsid w:val="00AF5C11"/>
    <w:rsid w:val="00AF686B"/>
    <w:rsid w:val="00B01D6C"/>
    <w:rsid w:val="00B22656"/>
    <w:rsid w:val="00B304C9"/>
    <w:rsid w:val="00B35B7D"/>
    <w:rsid w:val="00B376C2"/>
    <w:rsid w:val="00B50815"/>
    <w:rsid w:val="00B606DE"/>
    <w:rsid w:val="00B91215"/>
    <w:rsid w:val="00BB13E4"/>
    <w:rsid w:val="00BB7638"/>
    <w:rsid w:val="00BD23FB"/>
    <w:rsid w:val="00BD2F3C"/>
    <w:rsid w:val="00BD6E28"/>
    <w:rsid w:val="00BE52AA"/>
    <w:rsid w:val="00BE7ADA"/>
    <w:rsid w:val="00BF668E"/>
    <w:rsid w:val="00C058D9"/>
    <w:rsid w:val="00C10BE7"/>
    <w:rsid w:val="00C305F0"/>
    <w:rsid w:val="00C526C7"/>
    <w:rsid w:val="00C536B9"/>
    <w:rsid w:val="00C639FE"/>
    <w:rsid w:val="00C67049"/>
    <w:rsid w:val="00C679D2"/>
    <w:rsid w:val="00C70D19"/>
    <w:rsid w:val="00C73DBB"/>
    <w:rsid w:val="00C77B74"/>
    <w:rsid w:val="00C80449"/>
    <w:rsid w:val="00C81EE4"/>
    <w:rsid w:val="00C9223A"/>
    <w:rsid w:val="00C96130"/>
    <w:rsid w:val="00CA2567"/>
    <w:rsid w:val="00CA3A82"/>
    <w:rsid w:val="00CA6490"/>
    <w:rsid w:val="00CB0166"/>
    <w:rsid w:val="00CC5051"/>
    <w:rsid w:val="00CD76FC"/>
    <w:rsid w:val="00CE3F64"/>
    <w:rsid w:val="00CF42D0"/>
    <w:rsid w:val="00D03FBF"/>
    <w:rsid w:val="00D0605A"/>
    <w:rsid w:val="00D16713"/>
    <w:rsid w:val="00D22BE6"/>
    <w:rsid w:val="00D27CD3"/>
    <w:rsid w:val="00D30A71"/>
    <w:rsid w:val="00D36E20"/>
    <w:rsid w:val="00D53F63"/>
    <w:rsid w:val="00D550D9"/>
    <w:rsid w:val="00D552A9"/>
    <w:rsid w:val="00D76A97"/>
    <w:rsid w:val="00D85EA7"/>
    <w:rsid w:val="00DB614A"/>
    <w:rsid w:val="00DC6CE5"/>
    <w:rsid w:val="00DF6925"/>
    <w:rsid w:val="00DF7E0D"/>
    <w:rsid w:val="00E12916"/>
    <w:rsid w:val="00E20D43"/>
    <w:rsid w:val="00E43FBE"/>
    <w:rsid w:val="00E53C1F"/>
    <w:rsid w:val="00E555A4"/>
    <w:rsid w:val="00E55DBE"/>
    <w:rsid w:val="00E764BF"/>
    <w:rsid w:val="00EB410E"/>
    <w:rsid w:val="00ED44E1"/>
    <w:rsid w:val="00ED7D99"/>
    <w:rsid w:val="00EE421B"/>
    <w:rsid w:val="00EE4E2D"/>
    <w:rsid w:val="00EF0F2F"/>
    <w:rsid w:val="00F03C29"/>
    <w:rsid w:val="00F07B92"/>
    <w:rsid w:val="00F1213A"/>
    <w:rsid w:val="00F1795C"/>
    <w:rsid w:val="00F22792"/>
    <w:rsid w:val="00F30119"/>
    <w:rsid w:val="00F330EF"/>
    <w:rsid w:val="00F42D7F"/>
    <w:rsid w:val="00F43D25"/>
    <w:rsid w:val="00F5226E"/>
    <w:rsid w:val="00F53EA8"/>
    <w:rsid w:val="00F73A55"/>
    <w:rsid w:val="00F73C37"/>
    <w:rsid w:val="00F77ADF"/>
    <w:rsid w:val="00F84281"/>
    <w:rsid w:val="00F849D1"/>
    <w:rsid w:val="00F84D8D"/>
    <w:rsid w:val="00F9310B"/>
    <w:rsid w:val="00F94992"/>
    <w:rsid w:val="00F96E17"/>
    <w:rsid w:val="00FA3C92"/>
    <w:rsid w:val="00FA40D6"/>
    <w:rsid w:val="00FA714F"/>
    <w:rsid w:val="00FA7F26"/>
    <w:rsid w:val="00FC3D6A"/>
    <w:rsid w:val="00FD2C6F"/>
    <w:rsid w:val="00FD32C1"/>
    <w:rsid w:val="00FD694E"/>
    <w:rsid w:val="00FE4D83"/>
    <w:rsid w:val="00FF30BB"/>
    <w:rsid w:val="00FF5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81CF78C1-2B1B-4F74-8A2B-90E7449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qFormat/>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ED7D99"/>
    <w:pPr>
      <w:spacing w:after="120"/>
    </w:pPr>
  </w:style>
  <w:style w:type="character" w:customStyle="1" w:styleId="Char0">
    <w:name w:val="正文文本 Char"/>
    <w:link w:val="a4"/>
    <w:uiPriority w:val="99"/>
    <w:semiHidden/>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styleId="a6">
    <w:name w:val="List Paragraph"/>
    <w:basedOn w:val="a"/>
    <w:link w:val="Char2"/>
    <w:uiPriority w:val="34"/>
    <w:qFormat/>
    <w:rsid w:val="00F43D25"/>
    <w:pPr>
      <w:ind w:left="720"/>
      <w:contextualSpacing/>
    </w:pPr>
  </w:style>
  <w:style w:type="table" w:styleId="a7">
    <w:name w:val="Table Grid"/>
    <w:basedOn w:val="a2"/>
    <w:qFormat/>
    <w:rsid w:val="00D76A97"/>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D76A97"/>
    <w:rPr>
      <w:color w:val="0000FF"/>
      <w:u w:val="single"/>
    </w:rPr>
  </w:style>
  <w:style w:type="paragraph" w:styleId="50">
    <w:name w:val="List 5"/>
    <w:basedOn w:val="40"/>
    <w:rsid w:val="001834D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rsid w:val="001834D0"/>
    <w:pPr>
      <w:ind w:left="1440" w:hanging="360"/>
      <w:contextualSpacing/>
    </w:pPr>
  </w:style>
  <w:style w:type="paragraph" w:customStyle="1" w:styleId="Doc-text2">
    <w:name w:val="Doc-text2"/>
    <w:basedOn w:val="a"/>
    <w:link w:val="Doc-text2Char"/>
    <w:qFormat/>
    <w:rsid w:val="00B22656"/>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B22656"/>
    <w:rPr>
      <w:rFonts w:ascii="Arial" w:eastAsia="MS Mincho" w:hAnsi="Arial"/>
      <w:szCs w:val="24"/>
      <w:lang w:val="en-GB" w:eastAsia="en-GB"/>
    </w:rPr>
  </w:style>
  <w:style w:type="paragraph" w:customStyle="1" w:styleId="EmailDiscussion2">
    <w:name w:val="EmailDiscussion2"/>
    <w:basedOn w:val="Doc-text2"/>
    <w:qFormat/>
    <w:rsid w:val="00B22656"/>
  </w:style>
  <w:style w:type="character" w:customStyle="1" w:styleId="Char2">
    <w:name w:val="列出段落 Char"/>
    <w:basedOn w:val="a1"/>
    <w:link w:val="a6"/>
    <w:uiPriority w:val="34"/>
    <w:qFormat/>
    <w:locked/>
    <w:rsid w:val="000F2A92"/>
    <w:rPr>
      <w:rFonts w:ascii="Times New Roman" w:eastAsia="宋体" w:hAnsi="Times New Roman"/>
    </w:rPr>
  </w:style>
  <w:style w:type="character" w:styleId="a9">
    <w:name w:val="annotation reference"/>
    <w:basedOn w:val="a1"/>
    <w:uiPriority w:val="99"/>
    <w:semiHidden/>
    <w:unhideWhenUsed/>
    <w:rsid w:val="00A424B3"/>
    <w:rPr>
      <w:sz w:val="16"/>
      <w:szCs w:val="16"/>
    </w:rPr>
  </w:style>
  <w:style w:type="paragraph" w:styleId="aa">
    <w:name w:val="annotation text"/>
    <w:basedOn w:val="a"/>
    <w:link w:val="Char3"/>
    <w:uiPriority w:val="99"/>
    <w:semiHidden/>
    <w:unhideWhenUsed/>
    <w:rsid w:val="00A424B3"/>
  </w:style>
  <w:style w:type="character" w:customStyle="1" w:styleId="Char3">
    <w:name w:val="批注文字 Char"/>
    <w:basedOn w:val="a1"/>
    <w:link w:val="aa"/>
    <w:uiPriority w:val="99"/>
    <w:semiHidden/>
    <w:rsid w:val="00A424B3"/>
    <w:rPr>
      <w:rFonts w:ascii="Times New Roman" w:eastAsia="宋体" w:hAnsi="Times New Roman"/>
    </w:rPr>
  </w:style>
  <w:style w:type="paragraph" w:styleId="ab">
    <w:name w:val="annotation subject"/>
    <w:basedOn w:val="aa"/>
    <w:next w:val="aa"/>
    <w:link w:val="Char4"/>
    <w:uiPriority w:val="99"/>
    <w:semiHidden/>
    <w:unhideWhenUsed/>
    <w:rsid w:val="00A424B3"/>
    <w:rPr>
      <w:b/>
      <w:bCs/>
    </w:rPr>
  </w:style>
  <w:style w:type="character" w:customStyle="1" w:styleId="Char4">
    <w:name w:val="批注主题 Char"/>
    <w:basedOn w:val="Char3"/>
    <w:link w:val="ab"/>
    <w:uiPriority w:val="99"/>
    <w:semiHidden/>
    <w:rsid w:val="00A424B3"/>
    <w:rPr>
      <w:rFonts w:ascii="Times New Roman" w:eastAsia="宋体" w:hAnsi="Times New Roman"/>
      <w:b/>
      <w:bCs/>
    </w:rPr>
  </w:style>
  <w:style w:type="paragraph" w:styleId="ac">
    <w:name w:val="footer"/>
    <w:basedOn w:val="a"/>
    <w:link w:val="Char5"/>
    <w:uiPriority w:val="99"/>
    <w:unhideWhenUsed/>
    <w:rsid w:val="00EE421B"/>
    <w:pPr>
      <w:tabs>
        <w:tab w:val="center" w:pos="4680"/>
        <w:tab w:val="right" w:pos="9360"/>
      </w:tabs>
      <w:spacing w:after="0"/>
    </w:pPr>
  </w:style>
  <w:style w:type="character" w:customStyle="1" w:styleId="Char5">
    <w:name w:val="页脚 Char"/>
    <w:basedOn w:val="a1"/>
    <w:link w:val="ac"/>
    <w:uiPriority w:val="99"/>
    <w:rsid w:val="00EE421B"/>
    <w:rPr>
      <w:rFonts w:ascii="Times New Roman" w:eastAsia="宋体" w:hAnsi="Times New Roman"/>
    </w:rPr>
  </w:style>
  <w:style w:type="paragraph" w:styleId="ad">
    <w:name w:val="Revision"/>
    <w:hidden/>
    <w:uiPriority w:val="99"/>
    <w:semiHidden/>
    <w:rsid w:val="00076C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18083788">
      <w:bodyDiv w:val="1"/>
      <w:marLeft w:val="0"/>
      <w:marRight w:val="0"/>
      <w:marTop w:val="0"/>
      <w:marBottom w:val="0"/>
      <w:divBdr>
        <w:top w:val="none" w:sz="0" w:space="0" w:color="auto"/>
        <w:left w:val="none" w:sz="0" w:space="0" w:color="auto"/>
        <w:bottom w:val="none" w:sz="0" w:space="0" w:color="auto"/>
        <w:right w:val="none" w:sz="0" w:space="0" w:color="auto"/>
      </w:divBdr>
    </w:div>
    <w:div w:id="10353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2866_post113-e_108_NTN_SMTC_MeasGa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4.xml><?xml version="1.0" encoding="utf-8"?>
<ds:datastoreItem xmlns:ds="http://schemas.openxmlformats.org/officeDocument/2006/customXml" ds:itemID="{13E040AF-4C04-49BC-81EB-49D4249D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cp:lastModifiedBy>
  <cp:revision>4</cp:revision>
  <dcterms:created xsi:type="dcterms:W3CDTF">2021-04-13T18:49:00Z</dcterms:created>
  <dcterms:modified xsi:type="dcterms:W3CDTF">2021-04-14T02:58:00Z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