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w:t>
      </w:r>
      <w:proofErr w:type="gramStart"/>
      <w:r w:rsidRPr="008E6E88">
        <w:rPr>
          <w:rFonts w:eastAsia="SimSun"/>
          <w:lang w:eastAsia="zh-CN"/>
        </w:rPr>
        <w:t>][</w:t>
      </w:r>
      <w:proofErr w:type="gramEnd"/>
      <w:r w:rsidRPr="008E6E88">
        <w:rPr>
          <w:rFonts w:eastAsia="SimSun"/>
          <w:lang w:eastAsia="zh-CN"/>
        </w:rPr>
        <w:t>027][IoT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B02865" w:rsidRPr="00A93AB3" w14:paraId="7EAB3A58" w14:textId="77777777" w:rsidTr="008E67B7">
        <w:tc>
          <w:tcPr>
            <w:tcW w:w="1838" w:type="dxa"/>
            <w:shd w:val="clear" w:color="auto" w:fill="auto"/>
          </w:tcPr>
          <w:p w14:paraId="6930E955" w14:textId="77777777" w:rsidR="00B02865" w:rsidRPr="00A93AB3" w:rsidRDefault="00B02865" w:rsidP="008E67B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474455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B93C2F6" w14:textId="77777777" w:rsidR="00B02865" w:rsidRPr="00A93AB3" w:rsidRDefault="00B02865" w:rsidP="008E67B7">
            <w:pPr>
              <w:overflowPunct w:val="0"/>
              <w:autoSpaceDE w:val="0"/>
              <w:autoSpaceDN w:val="0"/>
              <w:adjustRightInd w:val="0"/>
              <w:spacing w:after="120"/>
              <w:jc w:val="both"/>
              <w:textAlignment w:val="baseline"/>
              <w:rPr>
                <w:rFonts w:eastAsia="SimSun"/>
                <w:noProof/>
                <w:lang w:eastAsia="zh-CN"/>
              </w:rPr>
            </w:pPr>
          </w:p>
        </w:tc>
      </w:tr>
    </w:tbl>
    <w:p w14:paraId="1259296D" w14:textId="77777777" w:rsidR="00EA4ABC"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197C77" w:rsidRPr="00A93AB3" w14:paraId="2421E868" w14:textId="77777777" w:rsidTr="00EA4ABC">
        <w:tc>
          <w:tcPr>
            <w:tcW w:w="1838" w:type="dxa"/>
            <w:shd w:val="clear" w:color="auto" w:fill="auto"/>
          </w:tcPr>
          <w:p w14:paraId="48287A6C"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3ED5D65"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424D590"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1BBC7F22" w14:textId="77777777" w:rsidR="00EA4ABC"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197C77" w:rsidRPr="00A93AB3" w14:paraId="45CBC3BE" w14:textId="77777777" w:rsidTr="008E67B7">
        <w:tc>
          <w:tcPr>
            <w:tcW w:w="1838" w:type="dxa"/>
            <w:shd w:val="clear" w:color="auto" w:fill="auto"/>
          </w:tcPr>
          <w:p w14:paraId="271A1BA7"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FA3943C"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17A8EF9"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73C58955" w14:textId="77777777" w:rsidR="00B02865"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197C77" w:rsidRPr="00A93AB3" w14:paraId="477BF6C8" w14:textId="77777777" w:rsidTr="008E67B7">
        <w:tc>
          <w:tcPr>
            <w:tcW w:w="1838" w:type="dxa"/>
            <w:shd w:val="clear" w:color="auto" w:fill="auto"/>
          </w:tcPr>
          <w:p w14:paraId="3B883240"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2FCA786"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1B3BD8F"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379F5BBF" w14:textId="77777777" w:rsidR="00CB5AEB"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lastRenderedPageBreak/>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w:t>
            </w:r>
            <w:proofErr w:type="gramStart"/>
            <w:r w:rsidRPr="00C61678">
              <w:t>tolerant</w:t>
            </w:r>
            <w:r>
              <w:t xml:space="preserve"> .</w:t>
            </w:r>
            <w:proofErr w:type="gramEnd"/>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07541C" w:rsidRPr="00A93AB3" w14:paraId="40548F84" w14:textId="77777777" w:rsidTr="008E67B7">
        <w:tc>
          <w:tcPr>
            <w:tcW w:w="1838" w:type="dxa"/>
            <w:shd w:val="clear" w:color="auto" w:fill="auto"/>
          </w:tcPr>
          <w:p w14:paraId="766BFB03" w14:textId="77777777" w:rsidR="0007541C" w:rsidRPr="00A93AB3" w:rsidRDefault="0007541C" w:rsidP="008E67B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7898E96"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32FEAEE" w14:textId="77777777" w:rsidR="0007541C" w:rsidRPr="00A93AB3" w:rsidRDefault="0007541C" w:rsidP="008E67B7">
            <w:pPr>
              <w:overflowPunct w:val="0"/>
              <w:autoSpaceDE w:val="0"/>
              <w:autoSpaceDN w:val="0"/>
              <w:adjustRightInd w:val="0"/>
              <w:spacing w:after="120"/>
              <w:jc w:val="both"/>
              <w:textAlignment w:val="baseline"/>
              <w:rPr>
                <w:rFonts w:eastAsia="SimSun"/>
                <w:noProof/>
                <w:lang w:eastAsia="zh-CN"/>
              </w:rPr>
            </w:pPr>
          </w:p>
        </w:tc>
      </w:tr>
    </w:tbl>
    <w:p w14:paraId="071299BE" w14:textId="77777777" w:rsidR="0007541C"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lastRenderedPageBreak/>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197C77" w:rsidRPr="00A93AB3" w14:paraId="5CA69F2F" w14:textId="77777777" w:rsidTr="00197497">
        <w:tc>
          <w:tcPr>
            <w:tcW w:w="1838" w:type="dxa"/>
            <w:shd w:val="clear" w:color="auto" w:fill="auto"/>
          </w:tcPr>
          <w:p w14:paraId="310FD31C" w14:textId="77777777" w:rsidR="00197C77" w:rsidRPr="00A93AB3" w:rsidRDefault="00197C77" w:rsidP="00197C7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722B5C8" w14:textId="77777777"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A4A6FB" w14:textId="77777777"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p>
        </w:tc>
      </w:tr>
    </w:tbl>
    <w:p w14:paraId="2C36C0C1" w14:textId="77777777" w:rsidR="00214CA8"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EA4ABC"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 xml:space="preserve">There is no need to extend RLC and PDCP SN length for </w:t>
            </w:r>
            <w:proofErr w:type="spellStart"/>
            <w:r w:rsidR="0019579D" w:rsidRPr="0019579D">
              <w:rPr>
                <w:rFonts w:eastAsia="SimSun"/>
                <w:lang w:eastAsia="zh-CN"/>
              </w:rPr>
              <w:t>eMTC</w:t>
            </w:r>
            <w:proofErr w:type="spellEnd"/>
            <w:r w:rsidR="0019579D" w:rsidRPr="0019579D">
              <w:rPr>
                <w:rFonts w:eastAsia="SimSun"/>
                <w:lang w:eastAsia="zh-CN"/>
              </w:rPr>
              <w:t>/NB-IoT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 xml:space="preserve">There is no need to extend RLC and PDCP SN length for </w:t>
            </w:r>
            <w:proofErr w:type="spellStart"/>
            <w:r w:rsidRPr="0019579D">
              <w:rPr>
                <w:rFonts w:eastAsia="SimSun"/>
                <w:lang w:eastAsia="zh-CN"/>
              </w:rPr>
              <w:t>eMTC</w:t>
            </w:r>
            <w:proofErr w:type="spellEnd"/>
            <w:r w:rsidRPr="0019579D">
              <w:rPr>
                <w:rFonts w:eastAsia="SimSun"/>
                <w:lang w:eastAsia="zh-CN"/>
              </w:rPr>
              <w:t>/NB-IoT NTN, similar to NR-NTN</w:t>
            </w:r>
          </w:p>
        </w:tc>
      </w:tr>
      <w:tr w:rsidR="006E3BFB" w:rsidRPr="00A93AB3" w14:paraId="6E1F3386" w14:textId="77777777" w:rsidTr="008E67B7">
        <w:tc>
          <w:tcPr>
            <w:tcW w:w="1838" w:type="dxa"/>
            <w:shd w:val="clear" w:color="auto" w:fill="auto"/>
          </w:tcPr>
          <w:p w14:paraId="1335DFB1"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4D3573B"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AC62251"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730A28D1" w14:textId="77777777" w:rsidR="00CB5AEB"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5FAD7BB"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1A063D6D" w14:textId="77777777" w:rsidR="00214CA8"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lastRenderedPageBreak/>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6C65DBA1" w:rsidR="00214CA8" w:rsidRPr="00A93AB3" w:rsidRDefault="00B13818"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 xml:space="preserve">t-Reassembly is {ms210, ms220, ms340, ms350, ms550, ms1100, ms1650, ms2200}, and that the network can configure the values of PDCP </w:t>
            </w:r>
            <w:proofErr w:type="spellStart"/>
            <w:r>
              <w:t>discardTimer</w:t>
            </w:r>
            <w:proofErr w:type="spellEnd"/>
            <w:r>
              <w:t xml:space="preserve">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 xml:space="preserve">imilarly for IOT NTN, PDCP discard timer should be greater than t reordering timer. The current maximum PDCP </w:t>
            </w:r>
            <w:proofErr w:type="spellStart"/>
            <w:r>
              <w:rPr>
                <w:rFonts w:eastAsia="DengXian"/>
                <w:lang w:eastAsia="zh-CN"/>
              </w:rPr>
              <w:t>discardTimer</w:t>
            </w:r>
            <w:proofErr w:type="spellEnd"/>
            <w:r>
              <w:rPr>
                <w:rFonts w:eastAsia="DengXian"/>
                <w:lang w:eastAsia="zh-CN"/>
              </w:rPr>
              <w:t xml:space="preserve"> is 1500ms. Therefore, PDCP discard timer needs to be extended. Otherwise, PDCP SDU will be discard without sufficient RLC retransmission. Although infinity value can be configured for PDCP </w:t>
            </w:r>
            <w:proofErr w:type="spellStart"/>
            <w:r>
              <w:rPr>
                <w:rFonts w:eastAsia="DengXian"/>
                <w:lang w:eastAsia="zh-CN"/>
              </w:rPr>
              <w:t>discardTimer</w:t>
            </w:r>
            <w:proofErr w:type="spellEnd"/>
            <w:r>
              <w:rPr>
                <w:rFonts w:eastAsia="DengXian"/>
                <w:lang w:eastAsia="zh-CN"/>
              </w:rPr>
              <w:t>,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519F67E" w14:textId="219BE4B0"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34A190C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6E3BFB" w:rsidRPr="00A93AB3" w14:paraId="67DB70FF" w14:textId="77777777" w:rsidTr="00197497">
        <w:tc>
          <w:tcPr>
            <w:tcW w:w="1838" w:type="dxa"/>
            <w:shd w:val="clear" w:color="auto" w:fill="auto"/>
          </w:tcPr>
          <w:p w14:paraId="0C3607A0"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FCF2A11"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8D96B6"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0D5068F9" w14:textId="77777777" w:rsidR="00214CA8"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 xml:space="preserve">Observation 13: IoT-NTN work related to </w:t>
            </w:r>
            <w:proofErr w:type="spellStart"/>
            <w:r>
              <w:t>eMTC</w:t>
            </w:r>
            <w:proofErr w:type="spellEnd"/>
            <w:r>
              <w:t xml:space="preserve"> should focus on CE mode </w:t>
            </w:r>
            <w:proofErr w:type="gramStart"/>
            <w:r>
              <w:t>A</w:t>
            </w:r>
            <w:proofErr w:type="gramEnd"/>
            <w:r>
              <w:t xml:space="preserve">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6E3BFB" w:rsidRPr="00A93AB3" w14:paraId="7EF52FFA" w14:textId="77777777" w:rsidTr="008E67B7">
        <w:tc>
          <w:tcPr>
            <w:tcW w:w="1838" w:type="dxa"/>
            <w:shd w:val="clear" w:color="auto" w:fill="auto"/>
          </w:tcPr>
          <w:p w14:paraId="5351431A"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F8824D1"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4F9671A"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1D5106C3" w14:textId="77777777" w:rsidR="00214CA8" w:rsidRPr="00EA4ABC" w:rsidRDefault="00214CA8" w:rsidP="008E67B7"/>
    <w:p w14:paraId="622601DC" w14:textId="3E040768" w:rsidR="008E67B7" w:rsidRDefault="000831B3" w:rsidP="000831B3">
      <w:pPr>
        <w:pStyle w:val="Heading2"/>
      </w:pPr>
      <w:r>
        <w:lastRenderedPageBreak/>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6E3BFB" w:rsidRPr="00A93AB3" w14:paraId="6F7D9467" w14:textId="77777777" w:rsidTr="00197497">
        <w:tc>
          <w:tcPr>
            <w:tcW w:w="1838" w:type="dxa"/>
            <w:shd w:val="clear" w:color="auto" w:fill="auto"/>
          </w:tcPr>
          <w:p w14:paraId="41BE64F4"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033A9F3"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0BA9C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3FB33472" w14:textId="77777777" w:rsidR="000831B3" w:rsidRPr="00EA4ABC"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 xml:space="preserve">Observation 4: Reusing the Idle mode mobility baseline for NB-IoT and </w:t>
            </w:r>
            <w:proofErr w:type="spellStart"/>
            <w:r>
              <w:t>eMTC</w:t>
            </w:r>
            <w:proofErr w:type="spellEnd"/>
            <w:r>
              <w:t xml:space="preserve">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lastRenderedPageBreak/>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6E3BFB" w:rsidRPr="00A93AB3" w14:paraId="49EFBA70" w14:textId="77777777" w:rsidTr="00197497">
        <w:tc>
          <w:tcPr>
            <w:tcW w:w="1838" w:type="dxa"/>
            <w:shd w:val="clear" w:color="auto" w:fill="auto"/>
          </w:tcPr>
          <w:p w14:paraId="75C104A1"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8DB9BBD"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BF24FE3"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 xml:space="preserve">Observation 5: Reusing the connected mode mobility baseline for NB-IoT and </w:t>
            </w:r>
            <w:proofErr w:type="spellStart"/>
            <w:r>
              <w:t>eMTC</w:t>
            </w:r>
            <w:proofErr w:type="spellEnd"/>
            <w:r>
              <w:t xml:space="preserve">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lastRenderedPageBreak/>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w:t>
            </w:r>
            <w:proofErr w:type="spellStart"/>
            <w:r w:rsidR="0018077B">
              <w:rPr>
                <w:rFonts w:eastAsia="SimSun"/>
                <w:b/>
                <w:bCs/>
                <w:lang w:eastAsia="zh-CN"/>
              </w:rPr>
              <w:t>eMTC</w:t>
            </w:r>
            <w:proofErr w:type="spellEnd"/>
            <w:r w:rsidR="0018077B">
              <w:rPr>
                <w:rFonts w:eastAsia="SimSun"/>
                <w:b/>
                <w:bCs/>
                <w:lang w:eastAsia="zh-CN"/>
              </w:rPr>
              <w:t>, no for NB-IOT</w:t>
            </w:r>
          </w:p>
        </w:tc>
        <w:tc>
          <w:tcPr>
            <w:tcW w:w="6945" w:type="dxa"/>
            <w:shd w:val="clear" w:color="auto" w:fill="auto"/>
          </w:tcPr>
          <w:p w14:paraId="1B9D33D1" w14:textId="166EE35D" w:rsidR="00CD16C4" w:rsidRDefault="0018077B" w:rsidP="00CD16C4">
            <w:r>
              <w:t xml:space="preserve">Due to movement of satellite, HO may happen frequently for </w:t>
            </w:r>
            <w:proofErr w:type="spellStart"/>
            <w:r>
              <w:t>eMTC</w:t>
            </w:r>
            <w:proofErr w:type="spellEnd"/>
            <w:r>
              <w:t xml:space="preserve">.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proofErr w:type="spellStart"/>
            <w:r>
              <w:t>eMTC</w:t>
            </w:r>
            <w:proofErr w:type="spellEnd"/>
            <w:r>
              <w:t xml:space="preserve">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E3BFB" w:rsidRPr="00A93AB3" w14:paraId="2B3C8191" w14:textId="77777777" w:rsidTr="00197497">
        <w:tc>
          <w:tcPr>
            <w:tcW w:w="1838" w:type="dxa"/>
            <w:shd w:val="clear" w:color="auto" w:fill="auto"/>
          </w:tcPr>
          <w:p w14:paraId="4B2DABB5" w14:textId="77777777" w:rsidR="006E3BFB" w:rsidRPr="00A93AB3" w:rsidRDefault="006E3BFB" w:rsidP="006E3BFB">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22122A2" w14:textId="77777777"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C3A7F90"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3957739C" w14:textId="77777777" w:rsidR="00214CA8" w:rsidRPr="003B024F"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w:t>
            </w:r>
            <w:proofErr w:type="gramStart"/>
            <w:r>
              <w:t>)s</w:t>
            </w:r>
            <w:proofErr w:type="gramEnd"/>
            <w:r>
              <w:t>.</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lastRenderedPageBreak/>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 xml:space="preserve">aging enhancement is not necessary. For capacity, in early deployment, it is not an issue. For paging occasion, network can handle it by implementation. For outage, normal </w:t>
            </w:r>
            <w:proofErr w:type="spellStart"/>
            <w:r>
              <w:rPr>
                <w:rFonts w:eastAsia="SimSun"/>
                <w:lang w:eastAsia="zh-CN"/>
              </w:rPr>
              <w:t>i-drx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bl>
    <w:p w14:paraId="2F4C4B71" w14:textId="77777777" w:rsidR="00214CA8"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B111B2" w:rsidRPr="00A93AB3" w14:paraId="12351C1A" w14:textId="77777777" w:rsidTr="00197497">
        <w:tc>
          <w:tcPr>
            <w:tcW w:w="1838" w:type="dxa"/>
            <w:shd w:val="clear" w:color="auto" w:fill="auto"/>
          </w:tcPr>
          <w:p w14:paraId="4C0EDEC2" w14:textId="77777777" w:rsidR="00B111B2" w:rsidRPr="00A93AB3" w:rsidRDefault="00B111B2" w:rsidP="0019749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1849B8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74F8F32" w14:textId="77777777" w:rsidR="00B111B2" w:rsidRPr="00A93AB3" w:rsidRDefault="00B111B2" w:rsidP="00197497">
            <w:pPr>
              <w:overflowPunct w:val="0"/>
              <w:autoSpaceDE w:val="0"/>
              <w:autoSpaceDN w:val="0"/>
              <w:adjustRightInd w:val="0"/>
              <w:spacing w:after="120"/>
              <w:jc w:val="both"/>
              <w:textAlignment w:val="baseline"/>
              <w:rPr>
                <w:rFonts w:eastAsia="SimSun"/>
                <w:noProof/>
                <w:lang w:eastAsia="zh-CN"/>
              </w:rPr>
            </w:pPr>
          </w:p>
        </w:tc>
      </w:tr>
    </w:tbl>
    <w:p w14:paraId="2BB0F617" w14:textId="77777777" w:rsidR="00B111B2" w:rsidRPr="00B111B2"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lastRenderedPageBreak/>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lastRenderedPageBreak/>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IoT-NTN are </w:t>
            </w:r>
            <w:proofErr w:type="spellStart"/>
            <w:r>
              <w:t>eDRX</w:t>
            </w:r>
            <w:proofErr w:type="spellEnd"/>
            <w:r>
              <w:t>/PSM and serving cell relaxed measurements. Adaptation of these features for NTN should be considered as essential.</w:t>
            </w:r>
          </w:p>
          <w:p w14:paraId="04418581" w14:textId="7EDA75B1" w:rsidR="00A83631" w:rsidRDefault="00A83631" w:rsidP="00197497">
            <w:r>
              <w:t xml:space="preserve">Proposal 8: Battery lifetime requirements should to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lastRenderedPageBreak/>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5E0001" w:rsidRPr="00A93AB3" w14:paraId="6EABB22B" w14:textId="77777777" w:rsidTr="00197497">
        <w:tc>
          <w:tcPr>
            <w:tcW w:w="1838" w:type="dxa"/>
            <w:shd w:val="clear" w:color="auto" w:fill="auto"/>
          </w:tcPr>
          <w:p w14:paraId="57536451" w14:textId="77777777" w:rsidR="005E0001" w:rsidRPr="00A93AB3" w:rsidRDefault="005E0001" w:rsidP="0019749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53C520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6232E14" w14:textId="77777777" w:rsidR="005E0001" w:rsidRPr="00A93AB3" w:rsidRDefault="005E0001" w:rsidP="00197497">
            <w:pPr>
              <w:overflowPunct w:val="0"/>
              <w:autoSpaceDE w:val="0"/>
              <w:autoSpaceDN w:val="0"/>
              <w:adjustRightInd w:val="0"/>
              <w:spacing w:after="120"/>
              <w:jc w:val="both"/>
              <w:textAlignment w:val="baseline"/>
              <w:rPr>
                <w:rFonts w:eastAsia="SimSun"/>
                <w:noProof/>
                <w:lang w:eastAsia="zh-CN"/>
              </w:rPr>
            </w:pPr>
          </w:p>
        </w:tc>
      </w:tr>
    </w:tbl>
    <w:p w14:paraId="4BDF13F5" w14:textId="77777777" w:rsidR="005E0001" w:rsidRPr="00B111B2"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15105E" w:rsidRPr="00A93AB3" w14:paraId="2EEC5F40" w14:textId="77777777" w:rsidTr="00197497">
        <w:tc>
          <w:tcPr>
            <w:tcW w:w="1838" w:type="dxa"/>
            <w:shd w:val="clear" w:color="auto" w:fill="auto"/>
          </w:tcPr>
          <w:p w14:paraId="38BD019A" w14:textId="77777777" w:rsidR="0015105E" w:rsidRPr="00A93AB3" w:rsidRDefault="0015105E" w:rsidP="0015105E">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5F3417E" w14:textId="77777777"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02462BB" w14:textId="77777777" w:rsidR="0015105E" w:rsidRPr="00A93AB3" w:rsidRDefault="0015105E" w:rsidP="0015105E">
            <w:pPr>
              <w:overflowPunct w:val="0"/>
              <w:autoSpaceDE w:val="0"/>
              <w:autoSpaceDN w:val="0"/>
              <w:adjustRightInd w:val="0"/>
              <w:spacing w:after="120"/>
              <w:jc w:val="both"/>
              <w:textAlignment w:val="baseline"/>
              <w:rPr>
                <w:rFonts w:eastAsia="SimSun"/>
                <w:noProof/>
                <w:lang w:eastAsia="zh-CN"/>
              </w:rPr>
            </w:pPr>
          </w:p>
        </w:tc>
      </w:tr>
    </w:tbl>
    <w:p w14:paraId="3D0EE062" w14:textId="77777777" w:rsidR="005E0001" w:rsidRPr="00B111B2"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647BDE28"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r>
      <w:tr w:rsidR="00CE0277" w:rsidRPr="00A93AB3" w14:paraId="19BBD859" w14:textId="77777777" w:rsidTr="00CE0277">
        <w:tc>
          <w:tcPr>
            <w:tcW w:w="1838" w:type="dxa"/>
            <w:shd w:val="clear" w:color="auto" w:fill="auto"/>
          </w:tcPr>
          <w:p w14:paraId="37F6EB01"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6A8209B8"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789FE1F8" w14:textId="77777777" w:rsidTr="00CE0277">
        <w:tc>
          <w:tcPr>
            <w:tcW w:w="1838" w:type="dxa"/>
            <w:shd w:val="clear" w:color="auto" w:fill="auto"/>
          </w:tcPr>
          <w:p w14:paraId="56679583"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46B714A5"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5"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5"/>
      <w:r>
        <w:tab/>
      </w:r>
    </w:p>
    <w:bookmarkStart w:id="6"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6"/>
      <w:r>
        <w:tab/>
      </w:r>
    </w:p>
    <w:bookmarkStart w:id="7" w:name="_Ref69107899"/>
    <w:p w14:paraId="75603A7F" w14:textId="44F3F155" w:rsidR="008E6E88" w:rsidRDefault="008E6E88" w:rsidP="004F4144">
      <w:pPr>
        <w:pStyle w:val="Doc-title"/>
        <w:numPr>
          <w:ilvl w:val="0"/>
          <w:numId w:val="2"/>
        </w:numPr>
      </w:pPr>
      <w:r>
        <w:lastRenderedPageBreak/>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7"/>
      <w:r>
        <w:tab/>
      </w:r>
    </w:p>
    <w:bookmarkStart w:id="8"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8"/>
      <w:r>
        <w:tab/>
      </w:r>
    </w:p>
    <w:bookmarkStart w:id="9"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9"/>
      <w:r>
        <w:tab/>
      </w:r>
      <w:r w:rsidR="0007541C" w:rsidRPr="0007541C">
        <w:t>Xiaomi</w:t>
      </w:r>
    </w:p>
    <w:bookmarkStart w:id="10"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0"/>
      <w:r>
        <w:tab/>
      </w:r>
      <w:r w:rsidR="0007541C" w:rsidRPr="0007541C">
        <w:t>Nokia, Nokia Shanghai Bell</w:t>
      </w:r>
    </w:p>
    <w:bookmarkStart w:id="11"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1"/>
      <w:r>
        <w:tab/>
      </w:r>
    </w:p>
    <w:bookmarkStart w:id="12"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2"/>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bookmarkStart w:id="13" w:name="_GoBack" w:colFirst="0" w:colLast="2"/>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bookmarkEnd w:id="13"/>
      <w:tr w:rsidR="00D22BCA" w:rsidRPr="00D22BCA" w14:paraId="34A9367D" w14:textId="77777777" w:rsidTr="00197497">
        <w:tc>
          <w:tcPr>
            <w:tcW w:w="1760" w:type="dxa"/>
          </w:tcPr>
          <w:p w14:paraId="148F32B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549A022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33508FCB"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68684CD3" w14:textId="77777777" w:rsidTr="00197497">
        <w:tc>
          <w:tcPr>
            <w:tcW w:w="1760" w:type="dxa"/>
          </w:tcPr>
          <w:p w14:paraId="5A9C27C9"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3AF23B6"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0F9C0DA"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0032C86D" w14:textId="77777777" w:rsidTr="00197497">
        <w:tc>
          <w:tcPr>
            <w:tcW w:w="1760" w:type="dxa"/>
          </w:tcPr>
          <w:p w14:paraId="04582E7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5FC6A9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F9131D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30596F" w14:textId="77777777" w:rsidTr="00197497">
        <w:tc>
          <w:tcPr>
            <w:tcW w:w="1760" w:type="dxa"/>
          </w:tcPr>
          <w:p w14:paraId="373FA8A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20370610"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9F0566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25179E" w14:textId="77777777" w:rsidTr="00197497">
        <w:tc>
          <w:tcPr>
            <w:tcW w:w="1760" w:type="dxa"/>
          </w:tcPr>
          <w:p w14:paraId="1DE3B5E4"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3C5B90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135738A7"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FE82B96" w14:textId="77777777" w:rsidTr="00197497">
        <w:tc>
          <w:tcPr>
            <w:tcW w:w="1760" w:type="dxa"/>
          </w:tcPr>
          <w:p w14:paraId="6E07BDA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A044EF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2555D46"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DD172C0" w14:textId="77777777" w:rsidTr="00197497">
        <w:tc>
          <w:tcPr>
            <w:tcW w:w="1760" w:type="dxa"/>
          </w:tcPr>
          <w:p w14:paraId="78DCD535"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AEC498A"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5CE1390"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5C09D34A" w14:textId="77777777" w:rsidTr="00197497">
        <w:tc>
          <w:tcPr>
            <w:tcW w:w="1760" w:type="dxa"/>
          </w:tcPr>
          <w:p w14:paraId="572BF7C1"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CCC964E"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FAF1D74" w14:textId="77777777" w:rsidR="00D22BCA" w:rsidRPr="00D22BCA" w:rsidRDefault="00D22BCA" w:rsidP="00D22BCA">
            <w:pPr>
              <w:overflowPunct w:val="0"/>
              <w:autoSpaceDE w:val="0"/>
              <w:autoSpaceDN w:val="0"/>
              <w:adjustRightInd w:val="0"/>
              <w:spacing w:after="0"/>
              <w:rPr>
                <w:lang w:eastAsia="ja-JP"/>
              </w:rPr>
            </w:pPr>
          </w:p>
        </w:tc>
      </w:tr>
    </w:tbl>
    <w:p w14:paraId="477E8FF2" w14:textId="77777777" w:rsidR="00A93AB3" w:rsidRPr="00A93AB3" w:rsidRDefault="00A93AB3" w:rsidP="00A93AB3">
      <w:pPr>
        <w:spacing w:beforeLines="50" w:before="120" w:after="120"/>
        <w:jc w:val="both"/>
        <w:rPr>
          <w:rFonts w:ascii="Arial" w:eastAsia="SimSun" w:hAnsi="Arial"/>
          <w:lang w:eastAsia="x-none"/>
        </w:rPr>
      </w:pPr>
    </w:p>
    <w:sectPr w:rsidR="00A93AB3" w:rsidRPr="00A93AB3"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3217" w14:textId="77777777" w:rsidR="00122311" w:rsidRDefault="00122311">
      <w:pPr>
        <w:pStyle w:val="TAL"/>
      </w:pPr>
      <w:r>
        <w:separator/>
      </w:r>
    </w:p>
  </w:endnote>
  <w:endnote w:type="continuationSeparator" w:id="0">
    <w:p w14:paraId="1E5E469D" w14:textId="77777777" w:rsidR="00122311" w:rsidRDefault="0012231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6E3BFB" w:rsidRDefault="006E3BF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93ED" w14:textId="77777777" w:rsidR="00122311" w:rsidRDefault="00122311">
      <w:pPr>
        <w:pStyle w:val="TAL"/>
      </w:pPr>
      <w:r>
        <w:separator/>
      </w:r>
    </w:p>
  </w:footnote>
  <w:footnote w:type="continuationSeparator" w:id="0">
    <w:p w14:paraId="4A97DBD4" w14:textId="77777777" w:rsidR="00122311" w:rsidRDefault="00122311">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6E3BFB" w:rsidRDefault="006E3BFB">
    <w:pPr>
      <w:pStyle w:val="Header"/>
      <w:framePr w:wrap="auto" w:vAnchor="text" w:hAnchor="margin" w:xAlign="center" w:y="1"/>
      <w:widowControl/>
    </w:pPr>
    <w:r>
      <w:fldChar w:fldCharType="begin"/>
    </w:r>
    <w:r>
      <w:instrText xml:space="preserve"> PAGE </w:instrText>
    </w:r>
    <w:r>
      <w:fldChar w:fldCharType="separate"/>
    </w:r>
    <w:r w:rsidR="00BD3588">
      <w:t>13</w:t>
    </w:r>
    <w:r>
      <w:fldChar w:fldCharType="end"/>
    </w:r>
  </w:p>
  <w:p w14:paraId="7E7576F4" w14:textId="77777777" w:rsidR="006E3BFB" w:rsidRDefault="006E3BFB">
    <w:pPr>
      <w:pStyle w:val="Header"/>
    </w:pPr>
  </w:p>
  <w:p w14:paraId="7B616B78" w14:textId="77777777" w:rsidR="006E3BFB" w:rsidRDefault="006E3B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077B"/>
    <w:rsid w:val="001825B0"/>
    <w:rsid w:val="0018272A"/>
    <w:rsid w:val="00183FA9"/>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0992"/>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A60"/>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1C14"/>
    <w:rsid w:val="00A63238"/>
    <w:rsid w:val="00A635EF"/>
    <w:rsid w:val="00A646C7"/>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59D3"/>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列出段落,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列出段落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38FC5-A87D-407A-A9FB-F47DE735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4790</Words>
  <Characters>27304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32030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Abhishek Roy</cp:lastModifiedBy>
  <cp:revision>2</cp:revision>
  <cp:lastPrinted>2007-12-21T11:58:00Z</cp:lastPrinted>
  <dcterms:created xsi:type="dcterms:W3CDTF">2021-04-14T14:46:00Z</dcterms:created>
  <dcterms:modified xsi:type="dcterms:W3CDTF">2021-04-14T14:46:00Z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ies>
</file>