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859" w:rsidRDefault="00B6738B">
      <w:pPr>
        <w:pStyle w:val="CRCoverPage"/>
        <w:tabs>
          <w:tab w:val="right" w:pos="9639"/>
        </w:tabs>
        <w:spacing w:after="0"/>
        <w:rPr>
          <w:rFonts w:eastAsia="Malgun Gothic"/>
          <w:b/>
          <w:i/>
          <w:sz w:val="28"/>
        </w:rPr>
      </w:pPr>
      <w:r>
        <w:rPr>
          <w:b/>
          <w:sz w:val="24"/>
        </w:rPr>
        <w:t>3GPP TSG-RAN WG2 Meeting #11</w:t>
      </w:r>
      <w:r w:rsidR="008E65AE">
        <w:rPr>
          <w:b/>
          <w:sz w:val="24"/>
        </w:rPr>
        <w:t>3</w:t>
      </w:r>
      <w:r>
        <w:rPr>
          <w:b/>
          <w:sz w:val="24"/>
        </w:rPr>
        <w:t>-</w:t>
      </w:r>
      <w:r w:rsidR="008E65AE">
        <w:rPr>
          <w:b/>
          <w:sz w:val="24"/>
        </w:rPr>
        <w:t>bis-</w:t>
      </w:r>
      <w:r>
        <w:rPr>
          <w:b/>
          <w:sz w:val="24"/>
        </w:rPr>
        <w:t>e</w:t>
      </w:r>
      <w:r>
        <w:rPr>
          <w:b/>
          <w:sz w:val="24"/>
        </w:rPr>
        <w:tab/>
      </w:r>
      <w:ins w:id="0" w:author="ZTE2" w:date="2021-04-15T10:53:00Z">
        <w:r w:rsidR="00D16931">
          <w:rPr>
            <w:b/>
            <w:sz w:val="24"/>
          </w:rPr>
          <w:t xml:space="preserve">update of </w:t>
        </w:r>
      </w:ins>
      <w:r>
        <w:rPr>
          <w:b/>
          <w:i/>
          <w:sz w:val="28"/>
        </w:rPr>
        <w:t>R2-2</w:t>
      </w:r>
      <w:r w:rsidR="008E65AE">
        <w:rPr>
          <w:b/>
          <w:i/>
          <w:sz w:val="28"/>
        </w:rPr>
        <w:t>1</w:t>
      </w:r>
      <w:r w:rsidR="002F38AE">
        <w:rPr>
          <w:b/>
          <w:i/>
          <w:sz w:val="28"/>
        </w:rPr>
        <w:t>03034</w:t>
      </w:r>
    </w:p>
    <w:p w:rsidR="00C20859" w:rsidRDefault="00B6738B">
      <w:pPr>
        <w:pStyle w:val="CRCoverPage"/>
        <w:outlineLvl w:val="0"/>
        <w:rPr>
          <w:b/>
          <w:sz w:val="24"/>
          <w:szCs w:val="24"/>
          <w:lang w:eastAsia="zh-CN"/>
        </w:rPr>
      </w:pPr>
      <w:r>
        <w:rPr>
          <w:b/>
          <w:sz w:val="24"/>
          <w:szCs w:val="24"/>
          <w:lang w:eastAsia="zh-CN"/>
        </w:rPr>
        <w:t xml:space="preserve">E-meeting, </w:t>
      </w:r>
      <w:r w:rsidR="008E65AE">
        <w:rPr>
          <w:b/>
          <w:sz w:val="24"/>
          <w:szCs w:val="24"/>
          <w:lang w:eastAsia="zh-CN"/>
        </w:rPr>
        <w:t>1</w:t>
      </w:r>
      <w:r>
        <w:rPr>
          <w:b/>
          <w:sz w:val="24"/>
          <w:szCs w:val="24"/>
          <w:lang w:eastAsia="zh-CN"/>
        </w:rPr>
        <w:t>2</w:t>
      </w:r>
      <w:r w:rsidR="008E65AE">
        <w:rPr>
          <w:b/>
          <w:sz w:val="24"/>
          <w:szCs w:val="24"/>
          <w:vertAlign w:val="superscript"/>
          <w:lang w:eastAsia="zh-CN"/>
        </w:rPr>
        <w:t>th</w:t>
      </w:r>
      <w:r>
        <w:rPr>
          <w:b/>
          <w:sz w:val="24"/>
          <w:szCs w:val="24"/>
          <w:lang w:eastAsia="zh-CN"/>
        </w:rPr>
        <w:t xml:space="preserve"> – </w:t>
      </w:r>
      <w:r w:rsidR="008E65AE">
        <w:rPr>
          <w:b/>
          <w:sz w:val="24"/>
          <w:szCs w:val="24"/>
          <w:lang w:eastAsia="zh-CN"/>
        </w:rPr>
        <w:t>20</w:t>
      </w:r>
      <w:r>
        <w:rPr>
          <w:b/>
          <w:sz w:val="24"/>
          <w:szCs w:val="24"/>
          <w:vertAlign w:val="superscript"/>
          <w:lang w:eastAsia="zh-CN"/>
        </w:rPr>
        <w:t>th</w:t>
      </w:r>
      <w:r>
        <w:rPr>
          <w:b/>
          <w:sz w:val="24"/>
          <w:szCs w:val="24"/>
          <w:lang w:eastAsia="zh-CN"/>
        </w:rPr>
        <w:t xml:space="preserve"> </w:t>
      </w:r>
      <w:r w:rsidR="008E65AE">
        <w:rPr>
          <w:b/>
          <w:sz w:val="24"/>
          <w:szCs w:val="24"/>
          <w:lang w:eastAsia="zh-CN"/>
        </w:rPr>
        <w:t>April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20859">
        <w:tc>
          <w:tcPr>
            <w:tcW w:w="9641" w:type="dxa"/>
            <w:gridSpan w:val="9"/>
            <w:tcBorders>
              <w:top w:val="single" w:sz="4" w:space="0" w:color="auto"/>
              <w:left w:val="single" w:sz="4" w:space="0" w:color="auto"/>
              <w:right w:val="single" w:sz="4" w:space="0" w:color="auto"/>
            </w:tcBorders>
          </w:tcPr>
          <w:p w:rsidR="00C20859" w:rsidRDefault="00B6738B">
            <w:pPr>
              <w:pStyle w:val="CRCoverPage"/>
              <w:spacing w:after="0"/>
              <w:jc w:val="right"/>
              <w:rPr>
                <w:i/>
              </w:rPr>
            </w:pPr>
            <w:r>
              <w:rPr>
                <w:i/>
                <w:sz w:val="14"/>
              </w:rPr>
              <w:t>CR-Form-v11.2</w:t>
            </w:r>
          </w:p>
        </w:tc>
      </w:tr>
      <w:tr w:rsidR="00C20859">
        <w:tc>
          <w:tcPr>
            <w:tcW w:w="9641" w:type="dxa"/>
            <w:gridSpan w:val="9"/>
            <w:tcBorders>
              <w:left w:val="single" w:sz="4" w:space="0" w:color="auto"/>
              <w:right w:val="single" w:sz="4" w:space="0" w:color="auto"/>
            </w:tcBorders>
          </w:tcPr>
          <w:p w:rsidR="00C20859" w:rsidRDefault="00B6738B">
            <w:pPr>
              <w:pStyle w:val="CRCoverPage"/>
              <w:spacing w:after="0"/>
              <w:jc w:val="center"/>
            </w:pPr>
            <w:r>
              <w:rPr>
                <w:b/>
                <w:sz w:val="32"/>
              </w:rPr>
              <w:t>CHANGE REQUEST</w:t>
            </w:r>
          </w:p>
        </w:tc>
      </w:tr>
      <w:tr w:rsidR="00C20859">
        <w:tc>
          <w:tcPr>
            <w:tcW w:w="9641" w:type="dxa"/>
            <w:gridSpan w:val="9"/>
            <w:tcBorders>
              <w:left w:val="single" w:sz="4" w:space="0" w:color="auto"/>
              <w:right w:val="single" w:sz="4" w:space="0" w:color="auto"/>
            </w:tcBorders>
          </w:tcPr>
          <w:p w:rsidR="00C20859" w:rsidRDefault="00C20859">
            <w:pPr>
              <w:pStyle w:val="CRCoverPage"/>
              <w:spacing w:after="0"/>
              <w:rPr>
                <w:sz w:val="8"/>
                <w:szCs w:val="8"/>
              </w:rPr>
            </w:pPr>
          </w:p>
        </w:tc>
      </w:tr>
      <w:tr w:rsidR="00C20859">
        <w:tc>
          <w:tcPr>
            <w:tcW w:w="142" w:type="dxa"/>
            <w:tcBorders>
              <w:left w:val="single" w:sz="4" w:space="0" w:color="auto"/>
            </w:tcBorders>
          </w:tcPr>
          <w:p w:rsidR="00C20859" w:rsidRDefault="00C20859">
            <w:pPr>
              <w:pStyle w:val="CRCoverPage"/>
              <w:spacing w:after="0"/>
              <w:jc w:val="right"/>
            </w:pPr>
          </w:p>
        </w:tc>
        <w:tc>
          <w:tcPr>
            <w:tcW w:w="2126" w:type="dxa"/>
            <w:shd w:val="pct30" w:color="FFFF00" w:fill="auto"/>
          </w:tcPr>
          <w:p w:rsidR="00C20859" w:rsidRDefault="00B6738B" w:rsidP="002D4200">
            <w:pPr>
              <w:pStyle w:val="CRCoverPage"/>
              <w:spacing w:after="0"/>
              <w:rPr>
                <w:b/>
                <w:sz w:val="28"/>
              </w:rPr>
            </w:pPr>
            <w:r>
              <w:rPr>
                <w:b/>
                <w:sz w:val="28"/>
              </w:rPr>
              <w:t>38.3</w:t>
            </w:r>
            <w:r w:rsidR="002D4200">
              <w:rPr>
                <w:b/>
                <w:sz w:val="28"/>
              </w:rPr>
              <w:t>31</w:t>
            </w:r>
          </w:p>
        </w:tc>
        <w:tc>
          <w:tcPr>
            <w:tcW w:w="709" w:type="dxa"/>
          </w:tcPr>
          <w:p w:rsidR="00C20859" w:rsidRDefault="00B6738B">
            <w:pPr>
              <w:pStyle w:val="CRCoverPage"/>
              <w:spacing w:after="0"/>
              <w:jc w:val="center"/>
            </w:pPr>
            <w:r>
              <w:rPr>
                <w:b/>
                <w:sz w:val="28"/>
              </w:rPr>
              <w:t>CR</w:t>
            </w:r>
          </w:p>
        </w:tc>
        <w:tc>
          <w:tcPr>
            <w:tcW w:w="1276" w:type="dxa"/>
            <w:shd w:val="pct30" w:color="FFFF00" w:fill="auto"/>
          </w:tcPr>
          <w:p w:rsidR="00C20859" w:rsidRDefault="00A04A14">
            <w:pPr>
              <w:pStyle w:val="CRCoverPage"/>
              <w:spacing w:after="0"/>
              <w:rPr>
                <w:b/>
                <w:sz w:val="28"/>
                <w:szCs w:val="28"/>
              </w:rPr>
            </w:pPr>
            <w:r>
              <w:rPr>
                <w:b/>
                <w:sz w:val="28"/>
                <w:szCs w:val="28"/>
              </w:rPr>
              <w:t>2496</w:t>
            </w:r>
          </w:p>
        </w:tc>
        <w:tc>
          <w:tcPr>
            <w:tcW w:w="709" w:type="dxa"/>
          </w:tcPr>
          <w:p w:rsidR="00C20859" w:rsidRDefault="00B6738B">
            <w:pPr>
              <w:pStyle w:val="CRCoverPage"/>
              <w:tabs>
                <w:tab w:val="right" w:pos="625"/>
              </w:tabs>
              <w:spacing w:after="0"/>
              <w:jc w:val="center"/>
            </w:pPr>
            <w:r>
              <w:rPr>
                <w:b/>
                <w:bCs/>
                <w:sz w:val="28"/>
              </w:rPr>
              <w:t>rev</w:t>
            </w:r>
          </w:p>
        </w:tc>
        <w:tc>
          <w:tcPr>
            <w:tcW w:w="425" w:type="dxa"/>
            <w:shd w:val="pct30" w:color="FFFF00" w:fill="auto"/>
          </w:tcPr>
          <w:p w:rsidR="00C20859" w:rsidRDefault="008E65AE">
            <w:pPr>
              <w:pStyle w:val="CRCoverPage"/>
              <w:spacing w:after="0"/>
              <w:jc w:val="center"/>
              <w:rPr>
                <w:b/>
              </w:rPr>
            </w:pPr>
            <w:del w:id="1" w:author="ZTE2" w:date="2021-04-15T10:53:00Z">
              <w:r w:rsidDel="00D16931">
                <w:rPr>
                  <w:rFonts w:eastAsia="SimSun"/>
                  <w:b/>
                  <w:sz w:val="28"/>
                  <w:lang w:val="en-US" w:eastAsia="zh-CN"/>
                </w:rPr>
                <w:delText>-</w:delText>
              </w:r>
            </w:del>
            <w:ins w:id="2" w:author="ZTE2" w:date="2021-04-15T10:53:00Z">
              <w:r w:rsidR="00D16931">
                <w:rPr>
                  <w:rFonts w:eastAsia="SimSun"/>
                  <w:b/>
                  <w:sz w:val="28"/>
                  <w:lang w:val="en-US" w:eastAsia="zh-CN"/>
                </w:rPr>
                <w:t>1</w:t>
              </w:r>
            </w:ins>
          </w:p>
        </w:tc>
        <w:tc>
          <w:tcPr>
            <w:tcW w:w="2693" w:type="dxa"/>
          </w:tcPr>
          <w:p w:rsidR="00C20859" w:rsidRDefault="00B6738B">
            <w:pPr>
              <w:pStyle w:val="CRCoverPage"/>
              <w:tabs>
                <w:tab w:val="right" w:pos="1825"/>
              </w:tabs>
              <w:spacing w:after="0"/>
              <w:jc w:val="center"/>
            </w:pPr>
            <w:r>
              <w:rPr>
                <w:b/>
                <w:sz w:val="28"/>
                <w:szCs w:val="28"/>
              </w:rPr>
              <w:t>Current version:</w:t>
            </w:r>
          </w:p>
        </w:tc>
        <w:tc>
          <w:tcPr>
            <w:tcW w:w="1418" w:type="dxa"/>
            <w:shd w:val="pct30" w:color="FFFF00" w:fill="auto"/>
          </w:tcPr>
          <w:p w:rsidR="00C20859" w:rsidRDefault="000D7BD8" w:rsidP="000D7BD8">
            <w:pPr>
              <w:pStyle w:val="CRCoverPage"/>
              <w:spacing w:after="0"/>
              <w:jc w:val="center"/>
            </w:pPr>
            <w:r>
              <w:rPr>
                <w:b/>
                <w:sz w:val="28"/>
              </w:rPr>
              <w:t>16.4</w:t>
            </w:r>
            <w:r w:rsidR="00B6738B">
              <w:rPr>
                <w:b/>
                <w:sz w:val="28"/>
              </w:rPr>
              <w:t>.0</w:t>
            </w:r>
          </w:p>
        </w:tc>
        <w:tc>
          <w:tcPr>
            <w:tcW w:w="143" w:type="dxa"/>
            <w:tcBorders>
              <w:right w:val="single" w:sz="4" w:space="0" w:color="auto"/>
            </w:tcBorders>
          </w:tcPr>
          <w:p w:rsidR="00C20859" w:rsidRDefault="00C20859">
            <w:pPr>
              <w:pStyle w:val="CRCoverPage"/>
              <w:spacing w:after="0"/>
            </w:pPr>
          </w:p>
        </w:tc>
      </w:tr>
      <w:tr w:rsidR="00C20859">
        <w:tc>
          <w:tcPr>
            <w:tcW w:w="9641" w:type="dxa"/>
            <w:gridSpan w:val="9"/>
            <w:tcBorders>
              <w:left w:val="single" w:sz="4" w:space="0" w:color="auto"/>
              <w:right w:val="single" w:sz="4" w:space="0" w:color="auto"/>
            </w:tcBorders>
          </w:tcPr>
          <w:p w:rsidR="00C20859" w:rsidRDefault="00C20859">
            <w:pPr>
              <w:pStyle w:val="CRCoverPage"/>
              <w:spacing w:after="0"/>
            </w:pPr>
          </w:p>
        </w:tc>
      </w:tr>
      <w:tr w:rsidR="00C20859">
        <w:tc>
          <w:tcPr>
            <w:tcW w:w="9641" w:type="dxa"/>
            <w:gridSpan w:val="9"/>
            <w:tcBorders>
              <w:top w:val="single" w:sz="4" w:space="0" w:color="auto"/>
            </w:tcBorders>
          </w:tcPr>
          <w:p w:rsidR="00C20859" w:rsidRDefault="00B6738B">
            <w:pPr>
              <w:pStyle w:val="CRCoverPage"/>
              <w:spacing w:after="0"/>
              <w:jc w:val="center"/>
              <w:rPr>
                <w:rFonts w:cs="Arial"/>
                <w:i/>
              </w:rPr>
            </w:pPr>
            <w:r>
              <w:rPr>
                <w:rFonts w:cs="Arial"/>
                <w:i/>
              </w:rPr>
              <w:t xml:space="preserve">For </w:t>
            </w:r>
            <w:hyperlink r:id="rId14"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20859">
        <w:tc>
          <w:tcPr>
            <w:tcW w:w="9641" w:type="dxa"/>
            <w:gridSpan w:val="9"/>
          </w:tcPr>
          <w:p w:rsidR="00C20859" w:rsidRDefault="00C20859">
            <w:pPr>
              <w:pStyle w:val="CRCoverPage"/>
              <w:spacing w:after="0"/>
              <w:rPr>
                <w:sz w:val="8"/>
                <w:szCs w:val="8"/>
              </w:rPr>
            </w:pPr>
          </w:p>
        </w:tc>
      </w:tr>
    </w:tbl>
    <w:p w:rsidR="00C20859" w:rsidRDefault="00C2085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0859">
        <w:tc>
          <w:tcPr>
            <w:tcW w:w="2835" w:type="dxa"/>
          </w:tcPr>
          <w:p w:rsidR="00C20859" w:rsidRDefault="00B6738B">
            <w:pPr>
              <w:pStyle w:val="CRCoverPage"/>
              <w:tabs>
                <w:tab w:val="right" w:pos="2751"/>
              </w:tabs>
              <w:spacing w:after="0"/>
              <w:rPr>
                <w:b/>
                <w:i/>
              </w:rPr>
            </w:pPr>
            <w:r>
              <w:rPr>
                <w:b/>
                <w:i/>
              </w:rPr>
              <w:t>Proposed change affects:</w:t>
            </w:r>
          </w:p>
        </w:tc>
        <w:tc>
          <w:tcPr>
            <w:tcW w:w="1418" w:type="dxa"/>
          </w:tcPr>
          <w:p w:rsidR="00C20859" w:rsidRDefault="00B6738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0859" w:rsidRDefault="00C20859">
            <w:pPr>
              <w:pStyle w:val="CRCoverPage"/>
              <w:spacing w:after="0"/>
              <w:jc w:val="center"/>
              <w:rPr>
                <w:b/>
                <w:caps/>
              </w:rPr>
            </w:pPr>
          </w:p>
        </w:tc>
        <w:tc>
          <w:tcPr>
            <w:tcW w:w="709" w:type="dxa"/>
            <w:tcBorders>
              <w:left w:val="single" w:sz="4" w:space="0" w:color="auto"/>
            </w:tcBorders>
          </w:tcPr>
          <w:p w:rsidR="00C20859" w:rsidRDefault="00B6738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0859" w:rsidRDefault="00B6738B">
            <w:pPr>
              <w:pStyle w:val="CRCoverPage"/>
              <w:spacing w:after="0"/>
              <w:jc w:val="center"/>
              <w:rPr>
                <w:b/>
                <w:caps/>
              </w:rPr>
            </w:pPr>
            <w:r>
              <w:rPr>
                <w:b/>
                <w:caps/>
              </w:rPr>
              <w:t>x</w:t>
            </w:r>
          </w:p>
        </w:tc>
        <w:tc>
          <w:tcPr>
            <w:tcW w:w="2126" w:type="dxa"/>
          </w:tcPr>
          <w:p w:rsidR="00C20859" w:rsidRDefault="00B6738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0859" w:rsidRDefault="00B6738B">
            <w:pPr>
              <w:pStyle w:val="CRCoverPage"/>
              <w:spacing w:after="0"/>
              <w:jc w:val="center"/>
              <w:rPr>
                <w:b/>
                <w:caps/>
              </w:rPr>
            </w:pPr>
            <w:r>
              <w:rPr>
                <w:b/>
                <w:caps/>
              </w:rPr>
              <w:t>x</w:t>
            </w:r>
          </w:p>
        </w:tc>
        <w:tc>
          <w:tcPr>
            <w:tcW w:w="1418" w:type="dxa"/>
            <w:tcBorders>
              <w:left w:val="nil"/>
            </w:tcBorders>
          </w:tcPr>
          <w:p w:rsidR="00C20859" w:rsidRDefault="00B6738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0859" w:rsidRDefault="00C20859">
            <w:pPr>
              <w:pStyle w:val="CRCoverPage"/>
              <w:spacing w:after="0"/>
              <w:jc w:val="center"/>
              <w:rPr>
                <w:b/>
                <w:bCs/>
                <w:caps/>
              </w:rPr>
            </w:pPr>
          </w:p>
        </w:tc>
      </w:tr>
    </w:tbl>
    <w:p w:rsidR="00C20859" w:rsidRDefault="00C20859">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20859">
        <w:tc>
          <w:tcPr>
            <w:tcW w:w="9641" w:type="dxa"/>
            <w:gridSpan w:val="11"/>
          </w:tcPr>
          <w:p w:rsidR="00C20859" w:rsidRDefault="00C20859">
            <w:pPr>
              <w:pStyle w:val="CRCoverPage"/>
              <w:spacing w:after="0"/>
              <w:rPr>
                <w:sz w:val="8"/>
                <w:szCs w:val="8"/>
              </w:rPr>
            </w:pPr>
          </w:p>
        </w:tc>
      </w:tr>
      <w:tr w:rsidR="00C20859">
        <w:tc>
          <w:tcPr>
            <w:tcW w:w="1843" w:type="dxa"/>
            <w:tcBorders>
              <w:top w:val="single" w:sz="4" w:space="0" w:color="auto"/>
              <w:left w:val="single" w:sz="4" w:space="0" w:color="auto"/>
            </w:tcBorders>
          </w:tcPr>
          <w:p w:rsidR="00C20859" w:rsidRDefault="00B6738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20859" w:rsidRDefault="00B6738B" w:rsidP="00203394">
            <w:pPr>
              <w:pStyle w:val="CRCoverPage"/>
              <w:spacing w:after="0"/>
              <w:ind w:left="100"/>
              <w:rPr>
                <w:rFonts w:eastAsia="Malgun Gothic"/>
              </w:rPr>
            </w:pPr>
            <w:r>
              <w:t xml:space="preserve">CR </w:t>
            </w:r>
            <w:r w:rsidR="008E65AE">
              <w:t>on</w:t>
            </w:r>
            <w:r>
              <w:t xml:space="preserve"> </w:t>
            </w:r>
            <w:r w:rsidR="00203394">
              <w:t>RRC processing delay</w:t>
            </w:r>
            <w:r>
              <w:t xml:space="preserve"> </w:t>
            </w:r>
          </w:p>
        </w:tc>
      </w:tr>
      <w:tr w:rsidR="00C20859">
        <w:trPr>
          <w:trHeight w:val="103"/>
        </w:trPr>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20859" w:rsidRDefault="00B6738B" w:rsidP="00D60C6F">
            <w:pPr>
              <w:pStyle w:val="CRCoverPage"/>
              <w:spacing w:after="0"/>
              <w:ind w:left="100"/>
            </w:pPr>
            <w:r>
              <w:t xml:space="preserve">ZTE Corporation, </w:t>
            </w:r>
            <w:proofErr w:type="spellStart"/>
            <w:r>
              <w:t>Sanechips</w:t>
            </w:r>
            <w:proofErr w:type="spellEnd"/>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20859" w:rsidRDefault="00B6738B">
            <w:pPr>
              <w:pStyle w:val="CRCoverPage"/>
              <w:spacing w:after="0"/>
              <w:ind w:left="100"/>
            </w:pPr>
            <w:r>
              <w:t>R2</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Work item code:</w:t>
            </w:r>
          </w:p>
        </w:tc>
        <w:tc>
          <w:tcPr>
            <w:tcW w:w="3260" w:type="dxa"/>
            <w:gridSpan w:val="5"/>
            <w:shd w:val="pct30" w:color="FFFF00" w:fill="auto"/>
          </w:tcPr>
          <w:p w:rsidR="00C20859" w:rsidRDefault="00B6738B">
            <w:pPr>
              <w:pStyle w:val="CRCoverPage"/>
              <w:spacing w:after="0"/>
              <w:ind w:left="100"/>
            </w:pPr>
            <w:proofErr w:type="spellStart"/>
            <w:r>
              <w:t>NR_newRAT</w:t>
            </w:r>
            <w:proofErr w:type="spellEnd"/>
            <w:r>
              <w:t>-Core</w:t>
            </w:r>
          </w:p>
        </w:tc>
        <w:tc>
          <w:tcPr>
            <w:tcW w:w="994" w:type="dxa"/>
            <w:gridSpan w:val="2"/>
            <w:tcBorders>
              <w:left w:val="nil"/>
            </w:tcBorders>
          </w:tcPr>
          <w:p w:rsidR="00C20859" w:rsidRDefault="00C20859">
            <w:pPr>
              <w:pStyle w:val="CRCoverPage"/>
              <w:spacing w:after="0"/>
              <w:ind w:right="100"/>
            </w:pPr>
          </w:p>
        </w:tc>
        <w:tc>
          <w:tcPr>
            <w:tcW w:w="1417" w:type="dxa"/>
            <w:gridSpan w:val="2"/>
            <w:tcBorders>
              <w:left w:val="nil"/>
            </w:tcBorders>
          </w:tcPr>
          <w:p w:rsidR="00C20859" w:rsidRDefault="00B6738B">
            <w:pPr>
              <w:pStyle w:val="CRCoverPage"/>
              <w:spacing w:after="0"/>
              <w:jc w:val="right"/>
            </w:pPr>
            <w:r>
              <w:rPr>
                <w:b/>
                <w:i/>
              </w:rPr>
              <w:t>Date:</w:t>
            </w:r>
          </w:p>
        </w:tc>
        <w:tc>
          <w:tcPr>
            <w:tcW w:w="2127" w:type="dxa"/>
            <w:tcBorders>
              <w:right w:val="single" w:sz="4" w:space="0" w:color="auto"/>
            </w:tcBorders>
            <w:shd w:val="pct30" w:color="FFFF00" w:fill="auto"/>
          </w:tcPr>
          <w:p w:rsidR="00C20859" w:rsidRDefault="00B6738B" w:rsidP="00124057">
            <w:pPr>
              <w:pStyle w:val="CRCoverPage"/>
              <w:spacing w:after="0"/>
              <w:rPr>
                <w:rFonts w:eastAsia="SimSun"/>
                <w:lang w:val="en-US" w:eastAsia="zh-CN"/>
              </w:rPr>
            </w:pPr>
            <w:r>
              <w:t>20</w:t>
            </w:r>
            <w:r>
              <w:rPr>
                <w:rFonts w:eastAsia="SimSun" w:hint="eastAsia"/>
                <w:lang w:val="en-US" w:eastAsia="zh-CN"/>
              </w:rPr>
              <w:t>2</w:t>
            </w:r>
            <w:r w:rsidR="00A86AC2">
              <w:rPr>
                <w:rFonts w:eastAsia="SimSun"/>
                <w:lang w:val="en-US" w:eastAsia="zh-CN"/>
              </w:rPr>
              <w:t>1</w:t>
            </w:r>
            <w:r>
              <w:t>-</w:t>
            </w:r>
            <w:r w:rsidR="008E65AE">
              <w:rPr>
                <w:rFonts w:eastAsia="SimSun"/>
                <w:lang w:val="en-US" w:eastAsia="zh-CN"/>
              </w:rPr>
              <w:t>04-</w:t>
            </w:r>
            <w:r w:rsidR="00124057">
              <w:rPr>
                <w:rFonts w:eastAsia="SimSun"/>
                <w:lang w:val="en-US" w:eastAsia="zh-CN"/>
              </w:rPr>
              <w:t>20</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1560" w:type="dxa"/>
            <w:gridSpan w:val="4"/>
          </w:tcPr>
          <w:p w:rsidR="00C20859" w:rsidRDefault="00C20859">
            <w:pPr>
              <w:pStyle w:val="CRCoverPage"/>
              <w:spacing w:after="0"/>
              <w:rPr>
                <w:sz w:val="8"/>
                <w:szCs w:val="8"/>
              </w:rPr>
            </w:pPr>
          </w:p>
        </w:tc>
        <w:tc>
          <w:tcPr>
            <w:tcW w:w="2694" w:type="dxa"/>
            <w:gridSpan w:val="3"/>
          </w:tcPr>
          <w:p w:rsidR="00C20859" w:rsidRDefault="00C20859">
            <w:pPr>
              <w:pStyle w:val="CRCoverPage"/>
              <w:spacing w:after="0"/>
              <w:rPr>
                <w:sz w:val="8"/>
                <w:szCs w:val="8"/>
              </w:rPr>
            </w:pPr>
          </w:p>
        </w:tc>
        <w:tc>
          <w:tcPr>
            <w:tcW w:w="1417" w:type="dxa"/>
            <w:gridSpan w:val="2"/>
          </w:tcPr>
          <w:p w:rsidR="00C20859" w:rsidRDefault="00C20859">
            <w:pPr>
              <w:pStyle w:val="CRCoverPage"/>
              <w:spacing w:after="0"/>
              <w:rPr>
                <w:sz w:val="8"/>
                <w:szCs w:val="8"/>
              </w:rPr>
            </w:pPr>
          </w:p>
        </w:tc>
        <w:tc>
          <w:tcPr>
            <w:tcW w:w="2127" w:type="dxa"/>
            <w:tcBorders>
              <w:right w:val="single" w:sz="4" w:space="0" w:color="auto"/>
            </w:tcBorders>
          </w:tcPr>
          <w:p w:rsidR="00C20859" w:rsidRDefault="00C20859">
            <w:pPr>
              <w:pStyle w:val="CRCoverPage"/>
              <w:spacing w:after="0"/>
              <w:rPr>
                <w:sz w:val="8"/>
                <w:szCs w:val="8"/>
              </w:rPr>
            </w:pPr>
          </w:p>
        </w:tc>
      </w:tr>
      <w:tr w:rsidR="00C20859">
        <w:trPr>
          <w:cantSplit/>
        </w:trPr>
        <w:tc>
          <w:tcPr>
            <w:tcW w:w="1843" w:type="dxa"/>
            <w:tcBorders>
              <w:left w:val="single" w:sz="4" w:space="0" w:color="auto"/>
            </w:tcBorders>
          </w:tcPr>
          <w:p w:rsidR="00C20859" w:rsidRDefault="00B6738B">
            <w:pPr>
              <w:pStyle w:val="CRCoverPage"/>
              <w:tabs>
                <w:tab w:val="right" w:pos="1759"/>
              </w:tabs>
              <w:spacing w:after="0"/>
              <w:rPr>
                <w:b/>
                <w:i/>
              </w:rPr>
            </w:pPr>
            <w:r>
              <w:rPr>
                <w:b/>
                <w:i/>
              </w:rPr>
              <w:t>Category:</w:t>
            </w:r>
          </w:p>
        </w:tc>
        <w:tc>
          <w:tcPr>
            <w:tcW w:w="425" w:type="dxa"/>
            <w:shd w:val="pct30" w:color="FFFF00" w:fill="auto"/>
          </w:tcPr>
          <w:p w:rsidR="00C20859" w:rsidRDefault="009418A8">
            <w:pPr>
              <w:pStyle w:val="CRCoverPage"/>
              <w:spacing w:after="0"/>
              <w:ind w:left="100"/>
              <w:rPr>
                <w:b/>
              </w:rPr>
            </w:pPr>
            <w:r>
              <w:rPr>
                <w:b/>
              </w:rPr>
              <w:t>A</w:t>
            </w:r>
          </w:p>
        </w:tc>
        <w:tc>
          <w:tcPr>
            <w:tcW w:w="3829" w:type="dxa"/>
            <w:gridSpan w:val="6"/>
            <w:tcBorders>
              <w:left w:val="nil"/>
            </w:tcBorders>
          </w:tcPr>
          <w:p w:rsidR="00C20859" w:rsidRDefault="00C20859">
            <w:pPr>
              <w:pStyle w:val="CRCoverPage"/>
              <w:spacing w:after="0"/>
            </w:pPr>
          </w:p>
        </w:tc>
        <w:tc>
          <w:tcPr>
            <w:tcW w:w="1417" w:type="dxa"/>
            <w:gridSpan w:val="2"/>
            <w:tcBorders>
              <w:left w:val="nil"/>
            </w:tcBorders>
          </w:tcPr>
          <w:p w:rsidR="00C20859" w:rsidRDefault="00B6738B">
            <w:pPr>
              <w:pStyle w:val="CRCoverPage"/>
              <w:spacing w:after="0"/>
              <w:jc w:val="right"/>
              <w:rPr>
                <w:b/>
                <w:i/>
              </w:rPr>
            </w:pPr>
            <w:r>
              <w:rPr>
                <w:b/>
                <w:i/>
              </w:rPr>
              <w:t>Release:</w:t>
            </w:r>
          </w:p>
        </w:tc>
        <w:tc>
          <w:tcPr>
            <w:tcW w:w="2127" w:type="dxa"/>
            <w:tcBorders>
              <w:right w:val="single" w:sz="4" w:space="0" w:color="auto"/>
            </w:tcBorders>
            <w:shd w:val="pct30" w:color="FFFF00" w:fill="auto"/>
          </w:tcPr>
          <w:p w:rsidR="00C20859" w:rsidRDefault="00B6738B" w:rsidP="009418A8">
            <w:pPr>
              <w:pStyle w:val="CRCoverPage"/>
              <w:spacing w:after="0"/>
              <w:ind w:left="100"/>
            </w:pPr>
            <w:r>
              <w:t>Rel-1</w:t>
            </w:r>
            <w:r w:rsidR="009418A8">
              <w:t>6</w:t>
            </w:r>
          </w:p>
        </w:tc>
      </w:tr>
      <w:tr w:rsidR="00C20859">
        <w:tc>
          <w:tcPr>
            <w:tcW w:w="1843" w:type="dxa"/>
            <w:tcBorders>
              <w:left w:val="single" w:sz="4" w:space="0" w:color="auto"/>
              <w:bottom w:val="single" w:sz="4" w:space="0" w:color="auto"/>
            </w:tcBorders>
          </w:tcPr>
          <w:p w:rsidR="00C20859" w:rsidRDefault="00C20859">
            <w:pPr>
              <w:pStyle w:val="CRCoverPage"/>
              <w:spacing w:after="0"/>
              <w:rPr>
                <w:b/>
                <w:i/>
              </w:rPr>
            </w:pPr>
          </w:p>
        </w:tc>
        <w:tc>
          <w:tcPr>
            <w:tcW w:w="4678" w:type="dxa"/>
            <w:gridSpan w:val="8"/>
            <w:tcBorders>
              <w:bottom w:val="single" w:sz="4" w:space="0" w:color="auto"/>
            </w:tcBorders>
          </w:tcPr>
          <w:p w:rsidR="00C20859" w:rsidRDefault="00B6738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20859" w:rsidRDefault="00B6738B">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C20859" w:rsidRDefault="00B6738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20859">
        <w:tc>
          <w:tcPr>
            <w:tcW w:w="1843" w:type="dxa"/>
          </w:tcPr>
          <w:p w:rsidR="00C20859" w:rsidRDefault="00C20859">
            <w:pPr>
              <w:pStyle w:val="CRCoverPage"/>
              <w:spacing w:after="0"/>
              <w:rPr>
                <w:b/>
                <w:i/>
                <w:sz w:val="8"/>
                <w:szCs w:val="8"/>
              </w:rPr>
            </w:pPr>
          </w:p>
        </w:tc>
        <w:tc>
          <w:tcPr>
            <w:tcW w:w="7798" w:type="dxa"/>
            <w:gridSpan w:val="10"/>
          </w:tcPr>
          <w:p w:rsidR="00C20859" w:rsidRDefault="00C20859">
            <w:pPr>
              <w:pStyle w:val="CRCoverPage"/>
              <w:spacing w:after="0"/>
              <w:rPr>
                <w:sz w:val="8"/>
                <w:szCs w:val="8"/>
              </w:rPr>
            </w:pPr>
          </w:p>
        </w:tc>
      </w:tr>
      <w:tr w:rsidR="00C20859">
        <w:trPr>
          <w:trHeight w:val="1405"/>
        </w:trPr>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160B22" w:rsidRDefault="00160B22" w:rsidP="00160B22">
            <w:pPr>
              <w:pStyle w:val="CRCoverPage"/>
              <w:spacing w:before="120"/>
              <w:jc w:val="both"/>
              <w:rPr>
                <w:rFonts w:cs="Arial"/>
              </w:rPr>
            </w:pPr>
            <w:r>
              <w:rPr>
                <w:rFonts w:cs="Arial"/>
              </w:rPr>
              <w:t xml:space="preserve">Currently, TS 38.331 defines the following RRC processing delay for SCG establishment/ modification/ release. However, it is unclear whether it is related to NR-DC or NE-DC scenario. And it is unclear about the RRC processing delay of </w:t>
            </w:r>
            <w:proofErr w:type="spellStart"/>
            <w:r>
              <w:rPr>
                <w:rFonts w:cs="Arial"/>
              </w:rPr>
              <w:t>PCell</w:t>
            </w:r>
            <w:proofErr w:type="spellEnd"/>
            <w:r>
              <w:rPr>
                <w:rFonts w:cs="Arial"/>
              </w:rPr>
              <w:t xml:space="preserve"> handover together with SCG establishment/ modification/ release. </w:t>
            </w:r>
          </w:p>
          <w:p w:rsidR="00160B22" w:rsidRDefault="00160B22" w:rsidP="00160B22">
            <w:pPr>
              <w:pStyle w:val="CRCoverPage"/>
              <w:spacing w:before="120"/>
              <w:jc w:val="both"/>
              <w:rPr>
                <w:rFonts w:cs="Arial"/>
              </w:rPr>
            </w:pPr>
            <w:r>
              <w:rPr>
                <w:rFonts w:cs="Arial"/>
              </w:rPr>
              <w:t>In addition, the RRC processing delay of inter-RAT mobility from NR to E-UTRAN, from NR to UTRAN are missing.</w:t>
            </w:r>
          </w:p>
          <w:p w:rsidR="00FD15ED" w:rsidRPr="00FD15ED" w:rsidRDefault="005853BB" w:rsidP="00160B22">
            <w:pPr>
              <w:pStyle w:val="CRCoverPage"/>
              <w:spacing w:before="120"/>
              <w:jc w:val="both"/>
              <w:rPr>
                <w:rFonts w:cs="Arial"/>
              </w:rPr>
            </w:pPr>
            <w:r>
              <w:rPr>
                <w:rFonts w:cs="Arial"/>
              </w:rPr>
              <w:t>This CR is to c</w:t>
            </w:r>
            <w:r w:rsidR="00160B22">
              <w:rPr>
                <w:rFonts w:cs="Arial"/>
              </w:rPr>
              <w:t xml:space="preserve">larify the RRC processing delay of above scenarios. </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60B22" w:rsidRPr="00160B22" w:rsidRDefault="00160B22" w:rsidP="00160B22">
            <w:pPr>
              <w:pStyle w:val="CRCoverPage"/>
              <w:numPr>
                <w:ilvl w:val="0"/>
                <w:numId w:val="3"/>
              </w:numPr>
              <w:spacing w:after="0"/>
            </w:pPr>
            <w:r>
              <w:t>Clarify the row “</w:t>
            </w:r>
            <w:r w:rsidRPr="00160B22">
              <w:t>RRC reconfiguration (SCG establishment/ modification/ release</w:t>
            </w:r>
            <w:r>
              <w:t>”</w:t>
            </w:r>
            <w:r w:rsidRPr="00160B22">
              <w:t xml:space="preserve"> </w:t>
            </w:r>
            <w:r>
              <w:t xml:space="preserve">applies to both LTE and NR SCG; </w:t>
            </w:r>
          </w:p>
          <w:p w:rsidR="00160B22" w:rsidRPr="00160B22" w:rsidRDefault="00B6738B" w:rsidP="00160B22">
            <w:pPr>
              <w:pStyle w:val="CRCoverPage"/>
              <w:numPr>
                <w:ilvl w:val="0"/>
                <w:numId w:val="3"/>
              </w:numPr>
              <w:spacing w:after="0"/>
            </w:pPr>
            <w:r w:rsidRPr="00160B22">
              <w:rPr>
                <w:rFonts w:eastAsia="SimSun"/>
                <w:iCs/>
                <w:lang w:val="en-US" w:eastAsia="zh-CN"/>
              </w:rPr>
              <w:t xml:space="preserve">Add </w:t>
            </w:r>
            <w:r w:rsidR="00160B22" w:rsidRPr="00160B22">
              <w:rPr>
                <w:rFonts w:eastAsia="SimSun"/>
                <w:iCs/>
                <w:lang w:val="en-US" w:eastAsia="zh-CN"/>
              </w:rPr>
              <w:t>one row</w:t>
            </w:r>
            <w:r w:rsidR="00160B22">
              <w:t xml:space="preserve">: </w:t>
            </w:r>
            <w:r w:rsidR="00160B22" w:rsidRPr="00160B22">
              <w:rPr>
                <w:rFonts w:eastAsia="SimSun"/>
                <w:iCs/>
                <w:lang w:val="en-US" w:eastAsia="zh-CN"/>
              </w:rPr>
              <w:t>“</w:t>
            </w:r>
            <w:r w:rsidR="00160B22" w:rsidRPr="00160B22">
              <w:rPr>
                <w:sz w:val="18"/>
                <w:lang w:eastAsia="en-GB"/>
              </w:rPr>
              <w:t>RRC reconfiguration (Intra-NR mobility with LTE/NR SCG establishment/ modification/ release)</w:t>
            </w:r>
            <w:r w:rsidR="00160B22" w:rsidRPr="00160B22">
              <w:rPr>
                <w:rFonts w:eastAsia="SimSun"/>
                <w:iCs/>
                <w:lang w:val="en-US" w:eastAsia="zh-CN"/>
              </w:rPr>
              <w:t>” with 16ms delay;</w:t>
            </w:r>
          </w:p>
          <w:p w:rsidR="00C20859" w:rsidRPr="00160B22" w:rsidRDefault="00160B22" w:rsidP="00160B22">
            <w:pPr>
              <w:pStyle w:val="CRCoverPage"/>
              <w:numPr>
                <w:ilvl w:val="0"/>
                <w:numId w:val="3"/>
              </w:numPr>
              <w:spacing w:after="0"/>
            </w:pPr>
            <w:r>
              <w:rPr>
                <w:rFonts w:eastAsia="SimSun"/>
                <w:iCs/>
                <w:lang w:val="en-US" w:eastAsia="zh-CN"/>
              </w:rPr>
              <w:t>Add one row for “Handover from NR”, of which delay is specified in TS 38.133</w:t>
            </w:r>
            <w:ins w:id="3" w:author="ZTE2" w:date="2021-04-15T10:53:00Z">
              <w:r w:rsidR="00D16931">
                <w:rPr>
                  <w:rFonts w:eastAsia="SimSun"/>
                  <w:iCs/>
                  <w:lang w:val="en-US" w:eastAsia="zh-CN"/>
                </w:rPr>
                <w:t>, clause 6.1.2.1.2 and clause 6.1.2.2.2</w:t>
              </w:r>
            </w:ins>
            <w:r>
              <w:rPr>
                <w:rFonts w:eastAsia="SimSun"/>
                <w:iCs/>
                <w:lang w:val="en-US" w:eastAsia="zh-CN"/>
              </w:rPr>
              <w:t xml:space="preserve">. </w:t>
            </w:r>
            <w:r w:rsidR="00B6738B" w:rsidRPr="00160B22">
              <w:rPr>
                <w:rFonts w:eastAsia="SimSun"/>
                <w:iCs/>
                <w:lang w:val="en-US" w:eastAsia="zh-CN"/>
              </w:rPr>
              <w:t xml:space="preserve"> </w:t>
            </w:r>
          </w:p>
          <w:p w:rsidR="00C20859" w:rsidRDefault="00C20859">
            <w:pPr>
              <w:pStyle w:val="CRCoverPage"/>
              <w:spacing w:after="0"/>
              <w:rPr>
                <w:rFonts w:eastAsia="SimSun"/>
                <w:iCs/>
                <w:lang w:val="en-US" w:eastAsia="zh-CN"/>
              </w:rPr>
            </w:pPr>
          </w:p>
          <w:p w:rsidR="00C20859" w:rsidRDefault="00C20859">
            <w:pPr>
              <w:pStyle w:val="CRCoverPage"/>
              <w:spacing w:after="0"/>
              <w:rPr>
                <w:b/>
              </w:rPr>
            </w:pPr>
          </w:p>
          <w:p w:rsidR="00C20859" w:rsidRDefault="00B6738B">
            <w:pPr>
              <w:pStyle w:val="CRCoverPage"/>
              <w:spacing w:after="0"/>
              <w:rPr>
                <w:b/>
              </w:rPr>
            </w:pPr>
            <w:proofErr w:type="spellStart"/>
            <w:r>
              <w:rPr>
                <w:rFonts w:hint="eastAsia"/>
                <w:b/>
              </w:rPr>
              <w:t>mpact</w:t>
            </w:r>
            <w:proofErr w:type="spellEnd"/>
            <w:r>
              <w:rPr>
                <w:rFonts w:hint="eastAsia"/>
                <w:b/>
              </w:rPr>
              <w:t xml:space="preserve"> analysis</w:t>
            </w:r>
          </w:p>
          <w:p w:rsidR="00C20859" w:rsidRDefault="00B6738B">
            <w:pPr>
              <w:pStyle w:val="CRCoverPage"/>
              <w:spacing w:after="0"/>
              <w:rPr>
                <w:u w:val="single"/>
                <w:lang w:eastAsia="zh-CN"/>
              </w:rPr>
            </w:pPr>
            <w:r>
              <w:rPr>
                <w:u w:val="single"/>
                <w:lang w:eastAsia="zh-CN"/>
              </w:rPr>
              <w:t>Impacted 5G architecture options:</w:t>
            </w:r>
          </w:p>
          <w:p w:rsidR="00C20859" w:rsidRPr="00C8269C" w:rsidRDefault="00B6738B">
            <w:pPr>
              <w:pStyle w:val="CRCoverPage"/>
              <w:spacing w:after="0"/>
              <w:rPr>
                <w:lang w:val="sv-SE" w:eastAsia="zh-CN"/>
              </w:rPr>
            </w:pPr>
            <w:r w:rsidRPr="00C8269C">
              <w:rPr>
                <w:lang w:val="sv-SE" w:eastAsia="zh-CN"/>
              </w:rPr>
              <w:t>NR SA, NE-DC, NR-DC</w:t>
            </w:r>
          </w:p>
          <w:p w:rsidR="00C20859" w:rsidRPr="00C8269C" w:rsidRDefault="00C20859">
            <w:pPr>
              <w:pStyle w:val="CRCoverPage"/>
              <w:spacing w:after="0"/>
              <w:rPr>
                <w:u w:val="single"/>
                <w:lang w:val="sv-SE"/>
              </w:rPr>
            </w:pPr>
          </w:p>
          <w:p w:rsidR="00C20859" w:rsidRDefault="00B6738B">
            <w:pPr>
              <w:pStyle w:val="CRCoverPage"/>
              <w:spacing w:after="0"/>
            </w:pPr>
            <w:r>
              <w:rPr>
                <w:u w:val="single"/>
              </w:rPr>
              <w:t>Impacted functionality</w:t>
            </w:r>
            <w:r>
              <w:t>:</w:t>
            </w:r>
          </w:p>
          <w:p w:rsidR="00C20859" w:rsidRDefault="00160B22">
            <w:pPr>
              <w:pStyle w:val="CRCoverPage"/>
              <w:spacing w:after="0"/>
              <w:rPr>
                <w:rFonts w:eastAsia="Malgun Gothic"/>
              </w:rPr>
            </w:pPr>
            <w:r>
              <w:rPr>
                <w:rFonts w:eastAsia="Malgun Gothic"/>
              </w:rPr>
              <w:t>RRC processing delay</w:t>
            </w:r>
          </w:p>
          <w:p w:rsidR="00C20859" w:rsidRDefault="00C20859">
            <w:pPr>
              <w:pStyle w:val="CRCoverPage"/>
              <w:spacing w:after="0"/>
              <w:rPr>
                <w:rFonts w:eastAsia="Malgun Gothic"/>
              </w:rPr>
            </w:pPr>
          </w:p>
          <w:p w:rsidR="00C20859" w:rsidRDefault="00B6738B">
            <w:pPr>
              <w:pStyle w:val="CRCoverPage"/>
              <w:spacing w:after="0"/>
              <w:rPr>
                <w:u w:val="single"/>
              </w:rPr>
            </w:pPr>
            <w:r>
              <w:rPr>
                <w:u w:val="single"/>
              </w:rPr>
              <w:t xml:space="preserve">Inter-operability: </w:t>
            </w:r>
          </w:p>
          <w:p w:rsidR="00C20859" w:rsidRDefault="00C20859">
            <w:pPr>
              <w:pStyle w:val="CRCoverPage"/>
              <w:spacing w:after="0"/>
              <w:rPr>
                <w:u w:val="single"/>
              </w:rPr>
            </w:pPr>
          </w:p>
          <w:p w:rsidR="00C20859" w:rsidRDefault="00B6738B">
            <w:pPr>
              <w:pStyle w:val="CRCoverPage"/>
              <w:numPr>
                <w:ilvl w:val="0"/>
                <w:numId w:val="4"/>
              </w:numPr>
              <w:tabs>
                <w:tab w:val="left" w:pos="384"/>
              </w:tabs>
              <w:spacing w:before="20" w:after="80" w:line="240" w:lineRule="auto"/>
              <w:ind w:left="384" w:hanging="284"/>
            </w:pPr>
            <w:r>
              <w:rPr>
                <w:rFonts w:eastAsia="Malgun Gothic"/>
              </w:rPr>
              <w:lastRenderedPageBreak/>
              <w:t xml:space="preserve">If UE </w:t>
            </w:r>
            <w:proofErr w:type="spellStart"/>
            <w:r>
              <w:rPr>
                <w:rFonts w:eastAsia="Malgun Gothic"/>
              </w:rPr>
              <w:t>implementates</w:t>
            </w:r>
            <w:proofErr w:type="spellEnd"/>
            <w:r>
              <w:rPr>
                <w:rFonts w:eastAsia="Malgun Gothic"/>
              </w:rPr>
              <w:t xml:space="preserve"> according to the CR and the network is not, or if the network </w:t>
            </w:r>
            <w:proofErr w:type="spellStart"/>
            <w:r>
              <w:rPr>
                <w:rFonts w:eastAsia="Malgun Gothic"/>
              </w:rPr>
              <w:t>implementates</w:t>
            </w:r>
            <w:proofErr w:type="spellEnd"/>
            <w:r>
              <w:rPr>
                <w:rFonts w:eastAsia="Malgun Gothic"/>
              </w:rPr>
              <w:t xml:space="preserve"> according to the CR and the UE is not, UE and network may have different </w:t>
            </w:r>
            <w:r w:rsidR="00160B22">
              <w:rPr>
                <w:rFonts w:eastAsia="Malgun Gothic"/>
              </w:rPr>
              <w:t xml:space="preserve">understanding of the RRC processing delay for </w:t>
            </w:r>
            <w:proofErr w:type="spellStart"/>
            <w:r w:rsidR="00160B22">
              <w:rPr>
                <w:rFonts w:eastAsia="Malgun Gothic"/>
              </w:rPr>
              <w:t>indentified</w:t>
            </w:r>
            <w:proofErr w:type="spellEnd"/>
            <w:r w:rsidR="00160B22">
              <w:rPr>
                <w:rFonts w:eastAsia="Malgun Gothic"/>
              </w:rPr>
              <w:t xml:space="preserve"> scenarios</w:t>
            </w:r>
            <w:r>
              <w:t>.</w:t>
            </w:r>
          </w:p>
          <w:p w:rsidR="00C20859" w:rsidRDefault="00C20859">
            <w:pPr>
              <w:pStyle w:val="CRCoverPage"/>
              <w:spacing w:after="0"/>
              <w:rPr>
                <w:rFonts w:eastAsia="Malgun Gothic"/>
              </w:rPr>
            </w:pP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3C7A3D" w:rsidRDefault="00160B22" w:rsidP="005853BB">
            <w:pPr>
              <w:pStyle w:val="CRCoverPage"/>
              <w:spacing w:after="0"/>
            </w:pPr>
            <w:r>
              <w:t xml:space="preserve">The RRC processing delay </w:t>
            </w:r>
            <w:r w:rsidR="003C7A3D">
              <w:t xml:space="preserve">for following procedures are </w:t>
            </w:r>
            <w:r w:rsidR="0067231F">
              <w:t>unclear</w:t>
            </w:r>
            <w:r w:rsidR="003C7A3D">
              <w:t>:</w:t>
            </w:r>
          </w:p>
          <w:p w:rsidR="003C7A3D" w:rsidRDefault="003C7A3D" w:rsidP="003C7A3D">
            <w:pPr>
              <w:pStyle w:val="CRCoverPage"/>
              <w:numPr>
                <w:ilvl w:val="3"/>
                <w:numId w:val="4"/>
              </w:numPr>
              <w:spacing w:after="0"/>
              <w:ind w:left="379" w:hanging="284"/>
            </w:pPr>
            <w:r>
              <w:t>SCG establishment/ modification/ release in case of NR-DC and NE-DC;</w:t>
            </w:r>
          </w:p>
          <w:p w:rsidR="003C7A3D" w:rsidRDefault="003C7A3D" w:rsidP="003C7A3D">
            <w:pPr>
              <w:pStyle w:val="CRCoverPage"/>
              <w:numPr>
                <w:ilvl w:val="3"/>
                <w:numId w:val="4"/>
              </w:numPr>
              <w:spacing w:after="0"/>
              <w:ind w:left="379" w:hanging="284"/>
            </w:pPr>
            <w:r>
              <w:t>Intra-NR mobility together with SCG establishment/ modification/ release;</w:t>
            </w:r>
          </w:p>
          <w:p w:rsidR="003C7A3D" w:rsidRPr="003C7A3D" w:rsidRDefault="003C7A3D" w:rsidP="003C7A3D">
            <w:pPr>
              <w:pStyle w:val="CRCoverPage"/>
              <w:numPr>
                <w:ilvl w:val="3"/>
                <w:numId w:val="4"/>
              </w:numPr>
              <w:spacing w:after="0"/>
              <w:ind w:left="379" w:hanging="284"/>
            </w:pPr>
            <w:r>
              <w:t>Inter-RAT mobility from NR;</w:t>
            </w:r>
          </w:p>
        </w:tc>
      </w:tr>
      <w:tr w:rsidR="00C20859">
        <w:tc>
          <w:tcPr>
            <w:tcW w:w="2268" w:type="dxa"/>
            <w:gridSpan w:val="2"/>
          </w:tcPr>
          <w:p w:rsidR="00C20859" w:rsidRDefault="00C20859">
            <w:pPr>
              <w:pStyle w:val="CRCoverPage"/>
              <w:spacing w:after="0"/>
              <w:rPr>
                <w:b/>
                <w:i/>
                <w:sz w:val="8"/>
                <w:szCs w:val="8"/>
              </w:rPr>
            </w:pPr>
          </w:p>
        </w:tc>
        <w:tc>
          <w:tcPr>
            <w:tcW w:w="7373" w:type="dxa"/>
            <w:gridSpan w:val="9"/>
          </w:tcPr>
          <w:p w:rsidR="00C20859" w:rsidRDefault="00C20859">
            <w:pPr>
              <w:pStyle w:val="CRCoverPage"/>
              <w:spacing w:after="0"/>
              <w:rPr>
                <w:sz w:val="8"/>
                <w:szCs w:val="8"/>
              </w:rPr>
            </w:pPr>
          </w:p>
        </w:tc>
      </w:tr>
      <w:tr w:rsidR="00C20859">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20859" w:rsidRDefault="0052466C">
            <w:pPr>
              <w:pStyle w:val="CRCoverPage"/>
              <w:spacing w:after="0"/>
              <w:ind w:left="100"/>
              <w:rPr>
                <w:rFonts w:eastAsia="SimSun"/>
                <w:lang w:val="en-US" w:eastAsia="zh-CN"/>
              </w:rPr>
            </w:pPr>
            <w:r>
              <w:rPr>
                <w:rFonts w:eastAsia="SimSun"/>
                <w:lang w:val="en-US" w:eastAsia="zh-CN"/>
              </w:rPr>
              <w:t>12</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C208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20859" w:rsidRDefault="00B6738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0859" w:rsidRDefault="00B6738B">
            <w:pPr>
              <w:pStyle w:val="CRCoverPage"/>
              <w:spacing w:after="0"/>
              <w:jc w:val="center"/>
              <w:rPr>
                <w:b/>
                <w:caps/>
              </w:rPr>
            </w:pPr>
            <w:r>
              <w:rPr>
                <w:b/>
                <w:caps/>
              </w:rPr>
              <w:t>N</w:t>
            </w:r>
          </w:p>
        </w:tc>
        <w:tc>
          <w:tcPr>
            <w:tcW w:w="2977" w:type="dxa"/>
            <w:gridSpan w:val="3"/>
          </w:tcPr>
          <w:p w:rsidR="00C20859" w:rsidRDefault="00C20859">
            <w:pPr>
              <w:pStyle w:val="CRCoverPage"/>
              <w:tabs>
                <w:tab w:val="right" w:pos="2893"/>
              </w:tabs>
              <w:spacing w:after="0"/>
            </w:pPr>
          </w:p>
        </w:tc>
        <w:tc>
          <w:tcPr>
            <w:tcW w:w="3828" w:type="dxa"/>
            <w:gridSpan w:val="4"/>
            <w:tcBorders>
              <w:right w:val="single" w:sz="4" w:space="0" w:color="auto"/>
            </w:tcBorders>
            <w:shd w:val="clear" w:color="FFFF00" w:fill="auto"/>
          </w:tcPr>
          <w:p w:rsidR="00C20859" w:rsidRDefault="00C20859">
            <w:pPr>
              <w:pStyle w:val="CRCoverPage"/>
              <w:spacing w:after="0"/>
              <w:ind w:left="99"/>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Test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O&amp;M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CR </w:t>
            </w:r>
          </w:p>
        </w:tc>
      </w:tr>
      <w:tr w:rsidR="00C20859">
        <w:tc>
          <w:tcPr>
            <w:tcW w:w="2268" w:type="dxa"/>
            <w:gridSpan w:val="2"/>
            <w:tcBorders>
              <w:left w:val="single" w:sz="4" w:space="0" w:color="auto"/>
            </w:tcBorders>
          </w:tcPr>
          <w:p w:rsidR="00C20859" w:rsidRDefault="00C20859">
            <w:pPr>
              <w:pStyle w:val="CRCoverPage"/>
              <w:spacing w:after="0"/>
              <w:rPr>
                <w:b/>
                <w:i/>
              </w:rPr>
            </w:pPr>
          </w:p>
        </w:tc>
        <w:tc>
          <w:tcPr>
            <w:tcW w:w="7373" w:type="dxa"/>
            <w:gridSpan w:val="9"/>
            <w:tcBorders>
              <w:right w:val="single" w:sz="4" w:space="0" w:color="auto"/>
            </w:tcBorders>
          </w:tcPr>
          <w:p w:rsidR="00C20859" w:rsidRDefault="00C20859">
            <w:pPr>
              <w:pStyle w:val="CRCoverPage"/>
              <w:spacing w:after="0"/>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20859" w:rsidRDefault="00C20859">
            <w:pPr>
              <w:pStyle w:val="CRCoverPage"/>
              <w:spacing w:after="0"/>
              <w:ind w:left="100"/>
            </w:pPr>
          </w:p>
        </w:tc>
      </w:tr>
      <w:tr w:rsidR="00C20859">
        <w:tc>
          <w:tcPr>
            <w:tcW w:w="2268" w:type="dxa"/>
            <w:gridSpan w:val="2"/>
            <w:tcBorders>
              <w:left w:val="single" w:sz="4" w:space="0" w:color="auto"/>
              <w:bottom w:val="single" w:sz="4" w:space="0" w:color="auto"/>
            </w:tcBorders>
          </w:tcPr>
          <w:p w:rsidR="00C20859" w:rsidRDefault="00C20859">
            <w:pPr>
              <w:pStyle w:val="CRCoverPage"/>
              <w:tabs>
                <w:tab w:val="right" w:pos="2184"/>
              </w:tabs>
              <w:spacing w:after="0"/>
              <w:rPr>
                <w:b/>
                <w:i/>
                <w:sz w:val="8"/>
                <w:szCs w:val="8"/>
              </w:rPr>
            </w:pPr>
          </w:p>
        </w:tc>
        <w:tc>
          <w:tcPr>
            <w:tcW w:w="7373" w:type="dxa"/>
            <w:gridSpan w:val="9"/>
            <w:tcBorders>
              <w:bottom w:val="single" w:sz="4" w:space="0" w:color="auto"/>
              <w:right w:val="single" w:sz="4" w:space="0" w:color="auto"/>
            </w:tcBorders>
            <w:shd w:val="clear" w:color="auto" w:fill="auto"/>
          </w:tcPr>
          <w:p w:rsidR="00C20859" w:rsidRDefault="00C20859">
            <w:pPr>
              <w:pStyle w:val="CRCoverPage"/>
              <w:spacing w:after="0"/>
              <w:ind w:left="10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This CR's revision history:</w:t>
            </w:r>
          </w:p>
        </w:tc>
        <w:tc>
          <w:tcPr>
            <w:tcW w:w="7373" w:type="dxa"/>
            <w:gridSpan w:val="9"/>
            <w:tcBorders>
              <w:bottom w:val="single" w:sz="4" w:space="0" w:color="auto"/>
              <w:right w:val="single" w:sz="4" w:space="0" w:color="auto"/>
            </w:tcBorders>
            <w:shd w:val="pct30" w:color="FFFF00" w:fill="auto"/>
          </w:tcPr>
          <w:p w:rsidR="00C20859" w:rsidRDefault="00C20859" w:rsidP="008B3417">
            <w:pPr>
              <w:pStyle w:val="CRCoverPage"/>
              <w:spacing w:after="0"/>
            </w:pPr>
          </w:p>
        </w:tc>
      </w:tr>
    </w:tbl>
    <w:p w:rsidR="00C20859" w:rsidRDefault="00B6738B">
      <w:r>
        <w:br w:type="textWrapping" w:clear="all"/>
      </w:r>
    </w:p>
    <w:p w:rsidR="00C20859" w:rsidRDefault="00C20859">
      <w:pPr>
        <w:sectPr w:rsidR="00C2085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20859" w:rsidRDefault="00B6738B">
      <w:pPr>
        <w:rPr>
          <w:lang w:eastAsia="zh-CN"/>
        </w:rPr>
      </w:pPr>
      <w:bookmarkStart w:id="4" w:name="OLE_LINK185"/>
      <w:bookmarkStart w:id="5" w:name="OLE_LINK184"/>
      <w:r>
        <w:rPr>
          <w:lang w:eastAsia="zh-CN"/>
        </w:rPr>
        <w:lastRenderedPageBreak/>
        <w:br w:type="page"/>
      </w:r>
    </w:p>
    <w:p w:rsidR="00C20859" w:rsidRDefault="00B9395C" w:rsidP="00B9395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 w:name="_Toc46444287"/>
      <w:bookmarkStart w:id="7" w:name="_Toc46439450"/>
      <w:bookmarkStart w:id="8" w:name="_Toc46487048"/>
      <w:bookmarkStart w:id="9" w:name="_Toc29321325"/>
      <w:bookmarkStart w:id="10" w:name="_Toc46440015"/>
      <w:bookmarkStart w:id="11" w:name="_Toc20426186"/>
      <w:bookmarkStart w:id="12" w:name="_Toc20425929"/>
      <w:bookmarkStart w:id="13" w:name="_Toc46444317"/>
      <w:bookmarkStart w:id="14" w:name="_Toc29321583"/>
      <w:bookmarkStart w:id="15" w:name="_Toc36513604"/>
      <w:bookmarkStart w:id="16" w:name="_Toc36220184"/>
      <w:bookmarkStart w:id="17" w:name="_Toc46487613"/>
      <w:bookmarkStart w:id="18" w:name="_Toc46439480"/>
      <w:bookmarkStart w:id="19" w:name="_Toc29321541"/>
      <w:bookmarkStart w:id="20" w:name="_Toc36219508"/>
      <w:bookmarkStart w:id="21" w:name="_Toc46444852"/>
      <w:bookmarkStart w:id="22" w:name="_Toc46487078"/>
      <w:bookmarkStart w:id="23" w:name="_Toc20426144"/>
      <w:bookmarkStart w:id="24" w:name="_Toc12750885"/>
      <w:bookmarkStart w:id="25" w:name="_Toc510018651"/>
      <w:bookmarkStart w:id="26" w:name="_Toc12718085"/>
      <w:bookmarkStart w:id="27" w:name="_Toc12718083"/>
      <w:bookmarkStart w:id="28" w:name="_Toc510018698"/>
      <w:bookmarkStart w:id="29" w:name="_Toc535261536"/>
      <w:bookmarkStart w:id="30" w:name="_Toc12718435"/>
      <w:bookmarkStart w:id="31" w:name="_Toc12718472"/>
      <w:bookmarkStart w:id="32" w:name="_Hlk726506"/>
      <w:bookmarkStart w:id="33" w:name="_Toc535261633"/>
      <w:bookmarkStart w:id="34" w:name="_Toc5285381"/>
      <w:bookmarkEnd w:id="4"/>
      <w:bookmarkEnd w:id="5"/>
      <w:r>
        <w:rPr>
          <w:sz w:val="32"/>
          <w:lang w:val="en-US" w:eastAsia="zh-CN"/>
        </w:rPr>
        <w:lastRenderedPageBreak/>
        <w:t>Start of</w:t>
      </w:r>
      <w:r w:rsidR="00B6738B">
        <w:rPr>
          <w:rFonts w:hint="eastAsia"/>
          <w:sz w:val="32"/>
          <w:lang w:val="en-US" w:eastAsia="zh-CN"/>
        </w:rPr>
        <w:t xml:space="preserve"> </w:t>
      </w:r>
      <w:r w:rsidR="00B6738B">
        <w:rPr>
          <w:sz w:val="32"/>
          <w:lang w:eastAsia="zh-CN"/>
        </w:rPr>
        <w:t>change</w:t>
      </w:r>
    </w:p>
    <w:p w:rsidR="002F38AE" w:rsidRPr="002F38AE" w:rsidRDefault="002F38AE" w:rsidP="002F38AE">
      <w:pPr>
        <w:keepNext/>
        <w:keepLines/>
        <w:pBdr>
          <w:top w:val="single" w:sz="12" w:space="3" w:color="auto"/>
        </w:pBdr>
        <w:spacing w:before="240" w:line="240" w:lineRule="auto"/>
        <w:ind w:left="1134" w:hanging="1134"/>
        <w:outlineLvl w:val="0"/>
        <w:rPr>
          <w:rFonts w:ascii="Arial" w:hAnsi="Arial"/>
          <w:sz w:val="36"/>
        </w:rPr>
      </w:pPr>
      <w:bookmarkStart w:id="35" w:name="_Toc68015588"/>
      <w:bookmarkStart w:id="36" w:name="_Toc60777646"/>
      <w:bookmarkStart w:id="37" w:name="_Toc60868427"/>
      <w:bookmarkStart w:id="38" w:name="_Toc6078935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F38AE">
        <w:rPr>
          <w:rFonts w:ascii="Arial" w:hAnsi="Arial"/>
          <w:sz w:val="36"/>
        </w:rPr>
        <w:t>12</w:t>
      </w:r>
      <w:r w:rsidRPr="002F38AE">
        <w:rPr>
          <w:rFonts w:ascii="Arial" w:hAnsi="Arial"/>
          <w:sz w:val="36"/>
        </w:rPr>
        <w:tab/>
      </w:r>
      <w:r w:rsidRPr="002F38AE">
        <w:rPr>
          <w:rFonts w:ascii="Arial" w:hAnsi="Arial"/>
          <w:sz w:val="36"/>
          <w:szCs w:val="36"/>
        </w:rPr>
        <w:t>Processing delay requirements for RRC procedures</w:t>
      </w:r>
      <w:bookmarkEnd w:id="35"/>
    </w:p>
    <w:p w:rsidR="002F38AE" w:rsidRPr="002F38AE" w:rsidRDefault="002F38AE" w:rsidP="002F38AE">
      <w:pPr>
        <w:spacing w:line="240" w:lineRule="auto"/>
      </w:pPr>
      <w:r w:rsidRPr="002F38AE">
        <w:t xml:space="preserve">The UE performance requirements for </w:t>
      </w:r>
      <w:smartTag w:uri="urn:schemas-microsoft-com:office:smarttags" w:element="stockticker">
        <w:r w:rsidRPr="002F38AE">
          <w:t>RRC</w:t>
        </w:r>
      </w:smartTag>
      <w:r w:rsidRPr="002F38AE">
        <w:t xml:space="preserve"> procedures are specified in the following tables. The performance requirement is expressed as the time in [</w:t>
      </w:r>
      <w:proofErr w:type="spellStart"/>
      <w:r w:rsidRPr="002F38AE">
        <w:t>ms</w:t>
      </w:r>
      <w:proofErr w:type="spellEnd"/>
      <w:r w:rsidRPr="002F38AE">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rsidR="002F38AE" w:rsidRPr="002F38AE" w:rsidRDefault="002F38AE" w:rsidP="002F38AE">
      <w:pPr>
        <w:keepNext/>
        <w:keepLines/>
        <w:spacing w:before="60" w:line="240" w:lineRule="auto"/>
        <w:jc w:val="center"/>
        <w:rPr>
          <w:rFonts w:ascii="Arial" w:hAnsi="Arial"/>
          <w:b/>
        </w:rPr>
      </w:pPr>
      <w:r w:rsidRPr="002F38AE">
        <w:rPr>
          <w:rFonts w:ascii="Arial" w:hAnsi="Arial"/>
          <w:b/>
        </w:rPr>
        <w:object w:dxaOrig="8205"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36.5pt" o:ole="">
            <v:imagedata r:id="rId23" o:title=""/>
          </v:shape>
          <o:OLEObject Type="Embed" ProgID="Visio.Drawing.11" ShapeID="_x0000_i1025" DrawAspect="Content" ObjectID="_1680022358" r:id="rId24"/>
        </w:object>
      </w:r>
    </w:p>
    <w:p w:rsidR="002F38AE" w:rsidRPr="002F38AE" w:rsidRDefault="002F38AE" w:rsidP="002F38AE">
      <w:pPr>
        <w:keepLines/>
        <w:spacing w:after="240" w:line="240" w:lineRule="auto"/>
        <w:jc w:val="center"/>
        <w:rPr>
          <w:rFonts w:ascii="Arial" w:hAnsi="Arial"/>
          <w:b/>
        </w:rPr>
      </w:pPr>
      <w:r w:rsidRPr="002F38AE">
        <w:rPr>
          <w:rFonts w:ascii="Arial" w:hAnsi="Arial"/>
          <w:b/>
        </w:rPr>
        <w:t>Figure 12.1-1: Illustration of RRC procedure delay</w:t>
      </w:r>
    </w:p>
    <w:p w:rsidR="002F38AE" w:rsidRPr="002F38AE" w:rsidRDefault="002F38AE" w:rsidP="002F38AE">
      <w:pPr>
        <w:keepNext/>
        <w:keepLines/>
        <w:spacing w:before="60" w:line="240" w:lineRule="auto"/>
        <w:jc w:val="center"/>
        <w:rPr>
          <w:rFonts w:ascii="Arial" w:hAnsi="Arial"/>
          <w:b/>
        </w:rPr>
      </w:pPr>
      <w:r w:rsidRPr="002F38AE">
        <w:rPr>
          <w:rFonts w:ascii="Arial" w:hAnsi="Arial"/>
          <w:b/>
        </w:rPr>
        <w:lastRenderedPageBreak/>
        <w:t xml:space="preserve">Table 12.1-1: UE performance requirements for </w:t>
      </w:r>
      <w:smartTag w:uri="urn:schemas-microsoft-com:office:smarttags" w:element="stockticker">
        <w:r w:rsidRPr="002F38AE">
          <w:rPr>
            <w:rFonts w:ascii="Arial" w:hAnsi="Arial"/>
            <w:b/>
          </w:rPr>
          <w:t>RRC</w:t>
        </w:r>
      </w:smartTag>
      <w:r w:rsidRPr="002F38AE">
        <w:rPr>
          <w:rFonts w:ascii="Arial" w:hAnsi="Arial"/>
          <w:b/>
        </w:rPr>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2F38AE" w:rsidRPr="002F38AE" w:rsidTr="002F38AE">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jc w:val="center"/>
              <w:rPr>
                <w:rFonts w:ascii="Arial" w:hAnsi="Arial"/>
                <w:b/>
                <w:sz w:val="18"/>
                <w:lang w:eastAsia="sv-SE"/>
              </w:rPr>
            </w:pPr>
            <w:r w:rsidRPr="002F38AE">
              <w:rPr>
                <w:rFonts w:ascii="Arial" w:hAnsi="Arial"/>
                <w:b/>
                <w:sz w:val="18"/>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jc w:val="center"/>
              <w:rPr>
                <w:rFonts w:ascii="Arial" w:hAnsi="Arial"/>
                <w:b/>
                <w:sz w:val="18"/>
                <w:lang w:eastAsia="sv-SE"/>
              </w:rPr>
            </w:pPr>
            <w:r w:rsidRPr="002F38AE">
              <w:rPr>
                <w:rFonts w:ascii="Arial" w:hAnsi="Arial"/>
                <w:b/>
                <w:sz w:val="18"/>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jc w:val="center"/>
              <w:rPr>
                <w:rFonts w:ascii="Arial" w:hAnsi="Arial"/>
                <w:b/>
                <w:sz w:val="18"/>
                <w:lang w:eastAsia="sv-SE"/>
              </w:rPr>
            </w:pPr>
            <w:r w:rsidRPr="002F38AE">
              <w:rPr>
                <w:rFonts w:ascii="Arial" w:hAnsi="Arial"/>
                <w:b/>
                <w:sz w:val="18"/>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jc w:val="center"/>
              <w:rPr>
                <w:rFonts w:ascii="Arial" w:hAnsi="Arial"/>
                <w:b/>
                <w:sz w:val="18"/>
                <w:lang w:eastAsia="sv-SE"/>
              </w:rPr>
            </w:pPr>
            <w:r w:rsidRPr="002F38AE">
              <w:rPr>
                <w:rFonts w:ascii="Arial" w:hAnsi="Arial"/>
                <w:b/>
                <w:sz w:val="18"/>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jc w:val="center"/>
              <w:rPr>
                <w:rFonts w:ascii="Arial" w:hAnsi="Arial"/>
                <w:b/>
                <w:sz w:val="18"/>
                <w:lang w:eastAsia="sv-SE"/>
              </w:rPr>
            </w:pPr>
            <w:r w:rsidRPr="002F38AE">
              <w:rPr>
                <w:rFonts w:ascii="Arial" w:hAnsi="Arial"/>
                <w:b/>
                <w:sz w:val="18"/>
                <w:lang w:eastAsia="sv-SE"/>
              </w:rPr>
              <w:t>Notes</w:t>
            </w:r>
          </w:p>
        </w:tc>
      </w:tr>
      <w:tr w:rsidR="002F38AE" w:rsidRPr="002F38AE" w:rsidTr="002F38AE">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smartTag w:uri="urn:schemas-microsoft-com:office:smarttags" w:element="stockticker">
              <w:r w:rsidRPr="002F38AE">
                <w:rPr>
                  <w:rFonts w:ascii="Arial" w:hAnsi="Arial"/>
                  <w:b/>
                  <w:sz w:val="18"/>
                  <w:lang w:eastAsia="en-GB"/>
                </w:rPr>
                <w:t>RRC</w:t>
              </w:r>
            </w:smartTag>
            <w:r w:rsidRPr="002F38AE">
              <w:rPr>
                <w:rFonts w:ascii="Arial" w:hAnsi="Arial"/>
                <w:b/>
                <w:sz w:val="18"/>
                <w:lang w:eastAsia="en-GB"/>
              </w:rPr>
              <w:t xml:space="preserve"> Connection Control Procedures</w:t>
            </w: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reconfiguration</w:t>
            </w:r>
          </w:p>
          <w:p w:rsidR="002F38AE" w:rsidRPr="002F38AE" w:rsidRDefault="002F38AE" w:rsidP="002F38AE">
            <w:pPr>
              <w:keepNext/>
              <w:keepLines/>
              <w:spacing w:after="0" w:line="240" w:lineRule="auto"/>
              <w:rPr>
                <w:rFonts w:ascii="Arial" w:hAnsi="Arial"/>
                <w:sz w:val="18"/>
                <w:lang w:eastAsia="en-GB"/>
              </w:rPr>
            </w:pP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10</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16</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reconfiguration (</w:t>
            </w:r>
            <w:ins w:id="39" w:author="ZTE" w:date="2021-04-02T03:16:00Z">
              <w:r>
                <w:rPr>
                  <w:rFonts w:ascii="Arial" w:hAnsi="Arial"/>
                  <w:sz w:val="18"/>
                  <w:lang w:eastAsia="en-GB"/>
                </w:rPr>
                <w:t xml:space="preserve">LTE/NR </w:t>
              </w:r>
            </w:ins>
            <w:r w:rsidRPr="002F38AE">
              <w:rPr>
                <w:rFonts w:ascii="Arial" w:hAnsi="Arial"/>
                <w:sz w:val="18"/>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16</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ins w:id="40" w:author="ZTE" w:date="2021-04-02T03:16:00Z"/>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41" w:author="ZTE" w:date="2021-04-02T03:16:00Z"/>
                <w:rFonts w:ascii="Arial" w:hAnsi="Arial"/>
                <w:sz w:val="18"/>
                <w:lang w:eastAsia="en-GB"/>
              </w:rPr>
            </w:pPr>
            <w:ins w:id="42" w:author="ZTE" w:date="2021-04-02T03:16:00Z">
              <w:r>
                <w:rPr>
                  <w:rFonts w:ascii="Arial" w:hAnsi="Arial"/>
                  <w:sz w:val="18"/>
                  <w:lang w:eastAsia="en-GB"/>
                </w:rPr>
                <w:t>RRC reconfiguration (Intra-NR mobility with LTE/NR SCG establishment/ modification/ release)</w:t>
              </w:r>
            </w:ins>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43" w:author="ZTE" w:date="2021-04-02T03:16:00Z"/>
                <w:rFonts w:ascii="Arial" w:hAnsi="Arial" w:cs="Arial"/>
                <w:i/>
                <w:sz w:val="18"/>
                <w:szCs w:val="18"/>
                <w:lang w:eastAsia="sv-SE"/>
              </w:rPr>
            </w:pPr>
            <w:ins w:id="44" w:author="ZTE" w:date="2021-04-02T03:16:00Z">
              <w:r>
                <w:rPr>
                  <w:rFonts w:ascii="Arial" w:hAnsi="Arial" w:cs="Arial"/>
                  <w:i/>
                  <w:sz w:val="18"/>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45" w:author="ZTE" w:date="2021-04-02T03:16:00Z"/>
                <w:rFonts w:ascii="Arial" w:hAnsi="Arial"/>
                <w:i/>
                <w:sz w:val="18"/>
                <w:lang w:eastAsia="en-GB"/>
              </w:rPr>
            </w:pPr>
            <w:ins w:id="46" w:author="ZTE" w:date="2021-04-02T03:16:00Z">
              <w:r>
                <w:rPr>
                  <w:rFonts w:ascii="Arial" w:hAnsi="Arial"/>
                  <w:i/>
                  <w:sz w:val="18"/>
                  <w:lang w:eastAsia="en-GB"/>
                </w:rPr>
                <w:t>RRCReconfiguationComplete</w:t>
              </w:r>
            </w:ins>
          </w:p>
        </w:tc>
        <w:tc>
          <w:tcPr>
            <w:tcW w:w="853"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47" w:author="ZTE" w:date="2021-04-02T03:16:00Z"/>
                <w:rFonts w:ascii="Arial" w:hAnsi="Arial"/>
                <w:sz w:val="18"/>
                <w:lang w:eastAsia="en-GB"/>
              </w:rPr>
            </w:pPr>
            <w:ins w:id="48" w:author="ZTE" w:date="2021-04-02T03:16:00Z">
              <w:r>
                <w:rPr>
                  <w:rFonts w:ascii="Arial" w:hAnsi="Arial"/>
                  <w:sz w:val="18"/>
                  <w:lang w:eastAsia="en-GB"/>
                </w:rPr>
                <w:t>16</w:t>
              </w:r>
            </w:ins>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49" w:author="ZTE" w:date="2021-04-02T03:16:00Z"/>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i/>
                <w:sz w:val="18"/>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zh-CN"/>
              </w:rPr>
            </w:pPr>
            <w:r w:rsidRPr="002F38AE">
              <w:rPr>
                <w:rFonts w:ascii="Arial" w:hAnsi="Arial"/>
                <w:sz w:val="18"/>
                <w:lang w:eastAsia="zh-CN"/>
              </w:rPr>
              <w:t>16+</w:t>
            </w:r>
            <w:r w:rsidRPr="002F38AE">
              <w:rPr>
                <w:rFonts w:ascii="Arial" w:hAnsi="Arial"/>
                <w:sz w:val="18"/>
                <w:lang w:eastAsia="en-GB"/>
              </w:rPr>
              <w:t>(</w:t>
            </w:r>
            <w:r w:rsidRPr="002F38AE">
              <w:rPr>
                <w:rFonts w:ascii="Calibri" w:hAnsi="Calibri" w:cs="Calibri"/>
                <w:sz w:val="22"/>
                <w:szCs w:val="22"/>
                <w:lang w:eastAsia="zh-CN"/>
              </w:rPr>
              <w:t xml:space="preserve"> </w:t>
            </w:r>
            <w:r w:rsidRPr="002F38AE">
              <w:rPr>
                <w:rFonts w:ascii="Arial" w:hAnsi="Arial"/>
                <w:sz w:val="18"/>
                <w:lang w:eastAsia="zh-CN"/>
              </w:rPr>
              <w:t>Nseg</w:t>
            </w:r>
          </w:p>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zh-CN"/>
              </w:rPr>
              <w:t>-</w:t>
            </w:r>
            <w:r w:rsidRPr="002F38AE">
              <w:rPr>
                <w:rFonts w:ascii="Arial" w:hAnsi="Arial"/>
                <w:sz w:val="18"/>
                <w:lang w:eastAsia="en-GB"/>
              </w:rPr>
              <w:t>1)*10</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zh-CN"/>
              </w:rPr>
            </w:pPr>
            <w:r w:rsidRPr="002F38AE">
              <w:rPr>
                <w:rFonts w:ascii="Arial" w:hAnsi="Arial"/>
                <w:sz w:val="18"/>
                <w:lang w:eastAsia="zh-CN"/>
              </w:rPr>
              <w:t>Nseg</w:t>
            </w:r>
          </w:p>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is number of RRC segments</w:t>
            </w: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cs="Arial"/>
                <w:i/>
                <w:sz w:val="18"/>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10</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spacing w:line="240" w:lineRule="auto"/>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NA</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cs="Arial"/>
                <w:i/>
                <w:sz w:val="18"/>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10</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cs="Arial"/>
                <w:i/>
                <w:sz w:val="18"/>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6 or 10</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eastAsia="SimSun" w:hAnsi="Arial"/>
                <w:sz w:val="18"/>
                <w:lang w:eastAsia="zh-CN"/>
              </w:rPr>
            </w:pPr>
            <w:r w:rsidRPr="002F38AE">
              <w:rPr>
                <w:rFonts w:ascii="Arial" w:eastAsia="SimSun" w:hAnsi="Arial"/>
                <w:sz w:val="18"/>
                <w:lang w:eastAsia="zh-CN"/>
              </w:rPr>
              <w:t xml:space="preserve">Value=6 applies for a UE supporting reduced CP latency for the case of </w:t>
            </w:r>
            <w:r w:rsidRPr="002F38AE">
              <w:rPr>
                <w:rFonts w:ascii="Arial" w:eastAsia="SimSun" w:hAnsi="Arial"/>
                <w:sz w:val="18"/>
                <w:lang w:eastAsia="sv-SE"/>
              </w:rPr>
              <w:t>RRCResume</w:t>
            </w:r>
            <w:r w:rsidRPr="002F38AE">
              <w:rPr>
                <w:rFonts w:ascii="Arial" w:eastAsia="SimSun" w:hAnsi="Arial"/>
                <w:sz w:val="18"/>
                <w:lang w:eastAsia="zh-CN"/>
              </w:rPr>
              <w:t xml:space="preserve"> message only including MAC and PHY configuration, and no DRX, SPS, configured grant, CA or MIMO re-configuration will be triggered by this message. Further, the UL grant for transmission of </w:t>
            </w:r>
            <w:r w:rsidRPr="002F38AE">
              <w:rPr>
                <w:rFonts w:ascii="Arial" w:eastAsia="SimSun" w:hAnsi="Arial"/>
                <w:i/>
                <w:sz w:val="18"/>
                <w:lang w:eastAsia="zh-CN"/>
              </w:rPr>
              <w:t>RRCResumeComplete</w:t>
            </w:r>
            <w:r w:rsidRPr="002F38AE">
              <w:rPr>
                <w:rFonts w:ascii="Arial" w:eastAsia="SimSun" w:hAnsi="Arial"/>
                <w:sz w:val="18"/>
                <w:lang w:eastAsia="zh-CN"/>
              </w:rPr>
              <w:t xml:space="preserve"> and the data is transmitted over common search space with DCI format 0_0.</w:t>
            </w:r>
          </w:p>
          <w:p w:rsidR="002F38AE" w:rsidRPr="002F38AE" w:rsidRDefault="002F38AE" w:rsidP="002F38AE">
            <w:pPr>
              <w:keepNext/>
              <w:keepLines/>
              <w:spacing w:after="0" w:line="240" w:lineRule="auto"/>
              <w:rPr>
                <w:rFonts w:ascii="Arial" w:hAnsi="Arial"/>
                <w:sz w:val="18"/>
                <w:lang w:eastAsia="sv-SE"/>
              </w:rPr>
            </w:pPr>
            <w:r w:rsidRPr="002F38AE">
              <w:rPr>
                <w:rFonts w:ascii="Arial" w:hAnsi="Arial"/>
                <w:sz w:val="18"/>
                <w:lang w:eastAsia="sv-SE"/>
              </w:rPr>
              <w:t>In this scenario, the RRC procedure delay [ms] can extend beyond the reception of the UL grant, up to 7 ms.</w:t>
            </w:r>
          </w:p>
          <w:p w:rsidR="002F38AE" w:rsidRPr="002F38AE" w:rsidRDefault="002F38AE" w:rsidP="002F38AE">
            <w:pPr>
              <w:keepNext/>
              <w:keepLines/>
              <w:spacing w:after="0" w:line="240" w:lineRule="auto"/>
              <w:rPr>
                <w:rFonts w:ascii="Arial" w:hAnsi="Arial"/>
                <w:sz w:val="18"/>
                <w:lang w:eastAsia="sv-SE"/>
              </w:rPr>
            </w:pPr>
          </w:p>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sv-SE"/>
              </w:rPr>
              <w:t>For other cases, Value = 10 applies.</w:t>
            </w: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cs="Arial"/>
                <w:i/>
                <w:sz w:val="18"/>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16</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16</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i/>
                <w:sz w:val="18"/>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cs="Arial"/>
                <w:i/>
                <w:sz w:val="18"/>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zh-CN"/>
              </w:rPr>
            </w:pPr>
            <w:r w:rsidRPr="002F38AE">
              <w:rPr>
                <w:rFonts w:ascii="Arial" w:hAnsi="Arial"/>
                <w:sz w:val="18"/>
                <w:lang w:eastAsia="zh-CN"/>
              </w:rPr>
              <w:t>16+</w:t>
            </w:r>
            <w:r w:rsidRPr="002F38AE">
              <w:rPr>
                <w:rFonts w:ascii="Arial" w:hAnsi="Arial"/>
                <w:sz w:val="18"/>
                <w:lang w:eastAsia="en-GB"/>
              </w:rPr>
              <w:t>(</w:t>
            </w:r>
            <w:r w:rsidRPr="002F38AE">
              <w:rPr>
                <w:rFonts w:ascii="Calibri" w:hAnsi="Calibri" w:cs="Calibri"/>
                <w:sz w:val="22"/>
                <w:szCs w:val="22"/>
                <w:lang w:eastAsia="zh-CN"/>
              </w:rPr>
              <w:t xml:space="preserve"> </w:t>
            </w:r>
            <w:r w:rsidRPr="002F38AE">
              <w:rPr>
                <w:rFonts w:ascii="Arial" w:hAnsi="Arial"/>
                <w:sz w:val="18"/>
                <w:lang w:eastAsia="zh-CN"/>
              </w:rPr>
              <w:t>Nseg</w:t>
            </w:r>
          </w:p>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zh-CN"/>
              </w:rPr>
              <w:t>-</w:t>
            </w:r>
            <w:r w:rsidRPr="002F38AE">
              <w:rPr>
                <w:rFonts w:ascii="Arial" w:hAnsi="Arial"/>
                <w:sz w:val="18"/>
                <w:lang w:eastAsia="en-GB"/>
              </w:rPr>
              <w:t>1)*10</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zh-CN"/>
              </w:rPr>
            </w:pPr>
            <w:r w:rsidRPr="002F38AE">
              <w:rPr>
                <w:rFonts w:ascii="Arial" w:hAnsi="Arial"/>
                <w:sz w:val="18"/>
                <w:lang w:eastAsia="zh-CN"/>
              </w:rPr>
              <w:t>Nseg</w:t>
            </w:r>
          </w:p>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is number of RRC segments</w:t>
            </w: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 xml:space="preserve">Initial </w:t>
            </w:r>
            <w:r w:rsidRPr="002F38AE">
              <w:rPr>
                <w:rFonts w:ascii="Arial" w:hAnsi="Arial"/>
                <w:sz w:val="18"/>
                <w:lang w:eastAsia="sv-SE"/>
              </w:rPr>
              <w:t xml:space="preserve">AS </w:t>
            </w:r>
            <w:r w:rsidRPr="002F38AE">
              <w:rPr>
                <w:rFonts w:ascii="Arial" w:hAnsi="Arial"/>
                <w:sz w:val="18"/>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i/>
                <w:sz w:val="18"/>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5</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F146A3">
        <w:trPr>
          <w:cantSplit/>
          <w:jc w:val="center"/>
          <w:ins w:id="50" w:author="ZTE" w:date="2021-04-02T03:16:00Z"/>
        </w:trPr>
        <w:tc>
          <w:tcPr>
            <w:tcW w:w="11055" w:type="dxa"/>
            <w:gridSpan w:val="5"/>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51" w:author="ZTE" w:date="2021-04-02T03:16:00Z"/>
                <w:rFonts w:ascii="Arial" w:hAnsi="Arial"/>
                <w:sz w:val="18"/>
                <w:lang w:eastAsia="en-GB"/>
              </w:rPr>
            </w:pPr>
            <w:ins w:id="52" w:author="ZTE" w:date="2021-04-02T03:16:00Z">
              <w:r w:rsidRPr="005B1644">
                <w:rPr>
                  <w:rFonts w:ascii="Arial" w:hAnsi="Arial"/>
                  <w:b/>
                  <w:sz w:val="18"/>
                  <w:lang w:eastAsia="en-GB"/>
                </w:rPr>
                <w:t>Inter RAT mobility</w:t>
              </w:r>
            </w:ins>
          </w:p>
        </w:tc>
      </w:tr>
      <w:tr w:rsidR="002F38AE" w:rsidRPr="002F38AE" w:rsidTr="002F38AE">
        <w:trPr>
          <w:cantSplit/>
          <w:jc w:val="center"/>
          <w:ins w:id="53" w:author="ZTE" w:date="2021-04-02T03:16:00Z"/>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54" w:author="ZTE" w:date="2021-04-02T03:16:00Z"/>
                <w:rFonts w:ascii="Arial" w:hAnsi="Arial"/>
                <w:sz w:val="18"/>
                <w:lang w:eastAsia="en-GB"/>
              </w:rPr>
            </w:pPr>
            <w:ins w:id="55" w:author="ZTE" w:date="2021-04-02T03:16:00Z">
              <w:r>
                <w:rPr>
                  <w:rFonts w:ascii="Arial" w:hAnsi="Arial"/>
                  <w:sz w:val="18"/>
                  <w:lang w:eastAsia="en-GB"/>
                </w:rPr>
                <w:lastRenderedPageBreak/>
                <w:t>Handover from NR</w:t>
              </w:r>
            </w:ins>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56" w:author="ZTE" w:date="2021-04-02T03:16:00Z"/>
                <w:rFonts w:ascii="Arial" w:hAnsi="Arial"/>
                <w:i/>
                <w:sz w:val="18"/>
                <w:lang w:eastAsia="en-GB"/>
              </w:rPr>
            </w:pPr>
            <w:ins w:id="57" w:author="ZTE" w:date="2021-04-02T03:16:00Z">
              <w:r>
                <w:rPr>
                  <w:rFonts w:ascii="Arial" w:hAnsi="Arial"/>
                  <w:i/>
                  <w:sz w:val="18"/>
                  <w:lang w:eastAsia="en-GB"/>
                </w:rPr>
                <w:t>MobilityFromNRCommand</w:t>
              </w:r>
            </w:ins>
          </w:p>
        </w:tc>
        <w:tc>
          <w:tcPr>
            <w:tcW w:w="2835"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58" w:author="ZTE" w:date="2021-04-02T03:16:00Z"/>
                <w:rFonts w:ascii="Arial" w:hAnsi="Arial"/>
                <w:i/>
                <w:sz w:val="18"/>
                <w:lang w:eastAsia="en-GB"/>
              </w:rPr>
            </w:pPr>
            <w:bookmarkStart w:id="59" w:name="_GoBack"/>
            <w:bookmarkEnd w:id="59"/>
          </w:p>
        </w:tc>
        <w:tc>
          <w:tcPr>
            <w:tcW w:w="853"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ins w:id="60" w:author="ZTE" w:date="2021-04-02T03:16:00Z"/>
                <w:rFonts w:ascii="Arial" w:hAnsi="Arial"/>
                <w:sz w:val="18"/>
                <w:lang w:eastAsia="en-GB"/>
              </w:rPr>
            </w:pPr>
            <w:ins w:id="61" w:author="ZTE" w:date="2021-04-02T03:16:00Z">
              <w:r>
                <w:rPr>
                  <w:rFonts w:ascii="Arial" w:hAnsi="Arial"/>
                  <w:sz w:val="18"/>
                  <w:lang w:eastAsia="en-GB"/>
                </w:rPr>
                <w:t>NA</w:t>
              </w:r>
            </w:ins>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D16931">
            <w:pPr>
              <w:keepNext/>
              <w:keepLines/>
              <w:spacing w:after="0" w:line="240" w:lineRule="auto"/>
              <w:rPr>
                <w:ins w:id="62" w:author="ZTE" w:date="2021-04-02T03:16:00Z"/>
                <w:rFonts w:ascii="Arial" w:hAnsi="Arial"/>
                <w:sz w:val="18"/>
                <w:lang w:eastAsia="en-GB"/>
              </w:rPr>
            </w:pPr>
            <w:ins w:id="63" w:author="ZTE" w:date="2021-04-02T03:16:00Z">
              <w:r>
                <w:rPr>
                  <w:rFonts w:ascii="Arial" w:hAnsi="Arial"/>
                  <w:sz w:val="18"/>
                  <w:lang w:eastAsia="en-GB"/>
                </w:rPr>
                <w:t>The performance of this procedure is specified in TS 38.133 [14]</w:t>
              </w:r>
            </w:ins>
            <w:ins w:id="64" w:author="ZTE2" w:date="2021-04-15T10:53:00Z">
              <w:r w:rsidR="00D16931">
                <w:rPr>
                  <w:rFonts w:ascii="Arial" w:hAnsi="Arial"/>
                  <w:sz w:val="18"/>
                  <w:lang w:eastAsia="en-GB"/>
                </w:rPr>
                <w:t>, clause</w:t>
              </w:r>
            </w:ins>
            <w:ins w:id="65" w:author="Ericsson" w:date="2021-04-15T20:03:00Z">
              <w:r w:rsidR="00A52671">
                <w:rPr>
                  <w:rFonts w:ascii="Arial" w:hAnsi="Arial"/>
                  <w:sz w:val="18"/>
                  <w:lang w:eastAsia="en-GB"/>
                </w:rPr>
                <w:t>s</w:t>
              </w:r>
            </w:ins>
            <w:ins w:id="66" w:author="ZTE2" w:date="2021-04-15T10:53:00Z">
              <w:r w:rsidR="00D16931">
                <w:rPr>
                  <w:rFonts w:ascii="Arial" w:hAnsi="Arial"/>
                  <w:sz w:val="18"/>
                  <w:lang w:eastAsia="en-GB"/>
                </w:rPr>
                <w:t xml:space="preserve"> 6.1.2.1.2 and</w:t>
              </w:r>
              <w:del w:id="67" w:author="Ericsson" w:date="2021-04-15T20:03:00Z">
                <w:r w:rsidR="00D16931" w:rsidDel="00A52671">
                  <w:rPr>
                    <w:rFonts w:ascii="Arial" w:hAnsi="Arial"/>
                    <w:sz w:val="18"/>
                    <w:lang w:eastAsia="en-GB"/>
                  </w:rPr>
                  <w:delText xml:space="preserve"> cla</w:delText>
                </w:r>
              </w:del>
            </w:ins>
            <w:ins w:id="68" w:author="ZTE2" w:date="2021-04-15T10:54:00Z">
              <w:del w:id="69" w:author="Ericsson" w:date="2021-04-15T20:03:00Z">
                <w:r w:rsidR="00D16931" w:rsidDel="00A52671">
                  <w:rPr>
                    <w:rFonts w:ascii="Arial" w:hAnsi="Arial"/>
                    <w:sz w:val="18"/>
                    <w:lang w:eastAsia="en-GB"/>
                  </w:rPr>
                  <w:delText>use</w:delText>
                </w:r>
              </w:del>
              <w:r w:rsidR="00D16931">
                <w:rPr>
                  <w:rFonts w:ascii="Arial" w:hAnsi="Arial"/>
                  <w:sz w:val="18"/>
                  <w:lang w:eastAsia="en-GB"/>
                </w:rPr>
                <w:t xml:space="preserve"> 6.1.2.2.2.</w:t>
              </w:r>
            </w:ins>
          </w:p>
        </w:tc>
      </w:tr>
      <w:tr w:rsidR="002F38AE" w:rsidRPr="002F38AE" w:rsidTr="002F38AE">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Other procedures</w:t>
            </w: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cs="Arial"/>
                <w:i/>
                <w:sz w:val="18"/>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noProof/>
                <w:sz w:val="18"/>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zh-CN"/>
              </w:rPr>
              <w:t>NA</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i/>
                <w:sz w:val="18"/>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noProof/>
                <w:sz w:val="18"/>
                <w:lang w:eastAsia="en-GB"/>
              </w:rPr>
            </w:pPr>
            <w:r w:rsidRPr="002F38AE">
              <w:rPr>
                <w:rFonts w:ascii="Arial" w:hAnsi="Arial"/>
                <w:i/>
                <w:sz w:val="18"/>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zh-CN"/>
              </w:rPr>
            </w:pPr>
            <w:r w:rsidRPr="002F38AE">
              <w:rPr>
                <w:rFonts w:ascii="Arial" w:hAnsi="Arial" w:cs="Arial"/>
                <w:sz w:val="18"/>
                <w:lang w:eastAsia="zh-CN"/>
              </w:rPr>
              <w:t>80</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cs="Arial"/>
                <w:i/>
                <w:sz w:val="18"/>
                <w:szCs w:val="18"/>
                <w:lang w:eastAsia="sv-SE"/>
              </w:rPr>
            </w:pPr>
            <w:r w:rsidRPr="002F38AE">
              <w:rPr>
                <w:rFonts w:ascii="Arial" w:hAnsi="Arial"/>
                <w:i/>
                <w:sz w:val="18"/>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noProof/>
                <w:sz w:val="18"/>
                <w:lang w:eastAsia="en-GB"/>
              </w:rPr>
            </w:pPr>
            <w:r w:rsidRPr="002F38AE">
              <w:rPr>
                <w:rFonts w:ascii="Arial" w:hAnsi="Arial"/>
                <w:i/>
                <w:sz w:val="18"/>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zh-CN"/>
              </w:rPr>
            </w:pPr>
            <w:r w:rsidRPr="002F38AE">
              <w:rPr>
                <w:rFonts w:ascii="Arial" w:hAnsi="Arial"/>
                <w:sz w:val="18"/>
                <w:lang w:eastAsia="en-GB"/>
              </w:rPr>
              <w:t>5</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15</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i/>
                <w:sz w:val="18"/>
                <w:lang w:eastAsia="en-GB"/>
              </w:rPr>
            </w:pPr>
          </w:p>
        </w:tc>
        <w:tc>
          <w:tcPr>
            <w:tcW w:w="853"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NA</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The UE shall apply the performance requirements of the RRC message included within the DLInformationTransferMRDC message.</w:t>
            </w: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p>
        </w:tc>
        <w:tc>
          <w:tcPr>
            <w:tcW w:w="2835"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NA</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r w:rsidR="002F38AE" w:rsidRPr="002F38AE" w:rsidTr="002F38AE">
        <w:trPr>
          <w:cantSplit/>
          <w:jc w:val="center"/>
        </w:trPr>
        <w:tc>
          <w:tcPr>
            <w:tcW w:w="3262"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i/>
                <w:sz w:val="18"/>
                <w:lang w:eastAsia="en-GB"/>
              </w:rPr>
            </w:pPr>
          </w:p>
        </w:tc>
        <w:tc>
          <w:tcPr>
            <w:tcW w:w="2835"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i/>
                <w:sz w:val="18"/>
                <w:lang w:eastAsia="en-GB"/>
              </w:rPr>
            </w:pPr>
            <w:r w:rsidRPr="002F38AE">
              <w:rPr>
                <w:rFonts w:ascii="Arial" w:hAnsi="Arial"/>
                <w:i/>
                <w:sz w:val="18"/>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r w:rsidRPr="002F38AE">
              <w:rPr>
                <w:rFonts w:ascii="Arial" w:hAnsi="Arial"/>
                <w:sz w:val="18"/>
                <w:lang w:eastAsia="en-GB"/>
              </w:rPr>
              <w:t>NA</w:t>
            </w:r>
          </w:p>
        </w:tc>
        <w:tc>
          <w:tcPr>
            <w:tcW w:w="2039" w:type="dxa"/>
            <w:tcBorders>
              <w:top w:val="single" w:sz="4" w:space="0" w:color="auto"/>
              <w:left w:val="single" w:sz="4" w:space="0" w:color="auto"/>
              <w:bottom w:val="single" w:sz="4" w:space="0" w:color="auto"/>
              <w:right w:val="single" w:sz="4" w:space="0" w:color="auto"/>
            </w:tcBorders>
          </w:tcPr>
          <w:p w:rsidR="002F38AE" w:rsidRPr="002F38AE" w:rsidRDefault="002F38AE" w:rsidP="002F38AE">
            <w:pPr>
              <w:keepNext/>
              <w:keepLines/>
              <w:spacing w:after="0" w:line="240" w:lineRule="auto"/>
              <w:rPr>
                <w:rFonts w:ascii="Arial" w:hAnsi="Arial"/>
                <w:sz w:val="18"/>
                <w:lang w:eastAsia="en-GB"/>
              </w:rPr>
            </w:pPr>
          </w:p>
        </w:tc>
      </w:tr>
    </w:tbl>
    <w:p w:rsidR="002F38AE" w:rsidRPr="002F38AE" w:rsidRDefault="002F38AE" w:rsidP="002F38AE">
      <w:pPr>
        <w:spacing w:line="240" w:lineRule="auto"/>
      </w:pPr>
    </w:p>
    <w:bookmarkEnd w:id="36"/>
    <w:bookmarkEnd w:id="37"/>
    <w:bookmarkEnd w:id="38"/>
    <w:p w:rsidR="00C20859" w:rsidRDefault="00B6738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4"/>
      <w:bookmarkEnd w:id="25"/>
      <w:bookmarkEnd w:id="26"/>
      <w:bookmarkEnd w:id="27"/>
      <w:bookmarkEnd w:id="28"/>
      <w:bookmarkEnd w:id="29"/>
      <w:bookmarkEnd w:id="30"/>
      <w:bookmarkEnd w:id="31"/>
      <w:bookmarkEnd w:id="32"/>
      <w:bookmarkEnd w:id="33"/>
      <w:bookmarkEnd w:id="34"/>
    </w:p>
    <w:sectPr w:rsidR="00C20859" w:rsidSect="0035075F">
      <w:headerReference w:type="default" r:id="rId25"/>
      <w:footerReference w:type="default" r:id="rId26"/>
      <w:footnotePr>
        <w:numRestart w:val="eachSect"/>
      </w:footnotePr>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F6" w:rsidRDefault="00D674F6">
      <w:pPr>
        <w:spacing w:after="0" w:line="240" w:lineRule="auto"/>
      </w:pPr>
      <w:r>
        <w:separator/>
      </w:r>
    </w:p>
  </w:endnote>
  <w:endnote w:type="continuationSeparator" w:id="0">
    <w:p w:rsidR="00D674F6" w:rsidRDefault="00D6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31F" w:rsidRDefault="00672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31F" w:rsidRDefault="00672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31F" w:rsidRDefault="006723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859" w:rsidRDefault="00B673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F6" w:rsidRDefault="00D674F6">
      <w:pPr>
        <w:spacing w:after="0" w:line="240" w:lineRule="auto"/>
      </w:pPr>
      <w:r>
        <w:separator/>
      </w:r>
    </w:p>
  </w:footnote>
  <w:footnote w:type="continuationSeparator" w:id="0">
    <w:p w:rsidR="00D674F6" w:rsidRDefault="00D6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31F" w:rsidRDefault="00672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31F" w:rsidRDefault="00672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31F" w:rsidRDefault="006723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859" w:rsidRDefault="00C20859">
    <w:pPr>
      <w:framePr w:h="284" w:hRule="exact" w:wrap="around" w:vAnchor="text" w:hAnchor="margin" w:xAlign="right" w:y="1"/>
      <w:rPr>
        <w:rFonts w:ascii="Arial" w:hAnsi="Arial" w:cs="Arial"/>
        <w:b/>
        <w:sz w:val="18"/>
        <w:szCs w:val="18"/>
      </w:rPr>
    </w:pPr>
  </w:p>
  <w:p w:rsidR="00C20859" w:rsidRDefault="00B673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231F">
      <w:rPr>
        <w:rFonts w:ascii="Arial" w:hAnsi="Arial" w:cs="Arial"/>
        <w:b/>
        <w:noProof/>
        <w:sz w:val="18"/>
        <w:szCs w:val="18"/>
      </w:rPr>
      <w:t>8</w:t>
    </w:r>
    <w:r>
      <w:rPr>
        <w:rFonts w:ascii="Arial" w:hAnsi="Arial" w:cs="Arial"/>
        <w:b/>
        <w:sz w:val="18"/>
        <w:szCs w:val="18"/>
      </w:rPr>
      <w:fldChar w:fldCharType="end"/>
    </w:r>
  </w:p>
  <w:p w:rsidR="00C20859" w:rsidRDefault="00C20859">
    <w:pPr>
      <w:pStyle w:val="Header"/>
    </w:pPr>
  </w:p>
  <w:p w:rsidR="00C20859" w:rsidRDefault="00C20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7C5210"/>
    <w:multiLevelType w:val="singleLevel"/>
    <w:tmpl w:val="9E7C5210"/>
    <w:lvl w:ilvl="0">
      <w:start w:val="1"/>
      <w:numFmt w:val="decimal"/>
      <w:suff w:val="space"/>
      <w:lvlText w:val="(%1)"/>
      <w:lvlJc w:val="left"/>
    </w:lvl>
  </w:abstractNum>
  <w:abstractNum w:abstractNumId="1" w15:restartNumberingAfterBreak="0">
    <w:nsid w:val="30403903"/>
    <w:multiLevelType w:val="multilevel"/>
    <w:tmpl w:val="304039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CC9951"/>
    <w:multiLevelType w:val="singleLevel"/>
    <w:tmpl w:val="34CC9951"/>
    <w:lvl w:ilvl="0">
      <w:start w:val="1"/>
      <w:numFmt w:val="decimal"/>
      <w:suff w:val="space"/>
      <w:lvlText w:val="(%1)"/>
      <w:lvlJc w:val="left"/>
    </w:lvl>
  </w:abstractNum>
  <w:abstractNum w:abstractNumId="4" w15:restartNumberingAfterBreak="0">
    <w:nsid w:val="71A62B38"/>
    <w:multiLevelType w:val="multilevel"/>
    <w:tmpl w:val="71A62B38"/>
    <w:lvl w:ilvl="0">
      <w:start w:val="1"/>
      <w:numFmt w:val="decimal"/>
      <w:lvlText w:val="%1."/>
      <w:lvlJc w:val="left"/>
      <w:pPr>
        <w:ind w:left="744" w:hanging="360"/>
      </w:pPr>
      <w:rPr>
        <w:rFonts w:hint="default"/>
      </w:r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845"/>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46"/>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BD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057"/>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B22"/>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787"/>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59DC"/>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0E82"/>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394"/>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845"/>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00"/>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AE"/>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0775"/>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075F"/>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04"/>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A3D"/>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4BB"/>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66C"/>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3BB"/>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644"/>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857"/>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3E41"/>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31F"/>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6D5"/>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573"/>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064"/>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698D"/>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3417"/>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2B"/>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5A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A8"/>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A14"/>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671"/>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6AC2"/>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15E"/>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38B"/>
    <w:rsid w:val="00B67480"/>
    <w:rsid w:val="00B67CF6"/>
    <w:rsid w:val="00B67CFF"/>
    <w:rsid w:val="00B702B9"/>
    <w:rsid w:val="00B70F4D"/>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A45"/>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95C"/>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AB"/>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0859"/>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5E06"/>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6F6C"/>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69C"/>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966"/>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931"/>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C6F"/>
    <w:rsid w:val="00D60E0E"/>
    <w:rsid w:val="00D610BA"/>
    <w:rsid w:val="00D611BA"/>
    <w:rsid w:val="00D615A4"/>
    <w:rsid w:val="00D616D2"/>
    <w:rsid w:val="00D619A7"/>
    <w:rsid w:val="00D61EDB"/>
    <w:rsid w:val="00D6275D"/>
    <w:rsid w:val="00D631F7"/>
    <w:rsid w:val="00D63E23"/>
    <w:rsid w:val="00D643C3"/>
    <w:rsid w:val="00D653C6"/>
    <w:rsid w:val="00D65B34"/>
    <w:rsid w:val="00D65C69"/>
    <w:rsid w:val="00D66916"/>
    <w:rsid w:val="00D66C11"/>
    <w:rsid w:val="00D66C8D"/>
    <w:rsid w:val="00D6710E"/>
    <w:rsid w:val="00D67202"/>
    <w:rsid w:val="00D674F6"/>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A7F"/>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9DD"/>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5ED"/>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197E6D9A"/>
    <w:rsid w:val="22763E3B"/>
    <w:rsid w:val="282E1713"/>
    <w:rsid w:val="3F1C631A"/>
    <w:rsid w:val="407B7C8D"/>
    <w:rsid w:val="48843186"/>
    <w:rsid w:val="4B177DCE"/>
    <w:rsid w:val="4E2D238A"/>
    <w:rsid w:val="5B673747"/>
    <w:rsid w:val="63CF5B50"/>
    <w:rsid w:val="71791352"/>
    <w:rsid w:val="725E0563"/>
    <w:rsid w:val="7556420C"/>
    <w:rsid w:val="7DDF70B7"/>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89F2EE4"/>
  <w15:docId w15:val="{59D5DB5A-DEC7-418F-B684-A68403B8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cs="Times New Roman"/>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cs="Times New Roman"/>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1">
    <w:name w:val="修订1"/>
    <w:hidden/>
    <w:uiPriority w:val="99"/>
    <w:semiHidden/>
    <w:qFormat/>
    <w:pPr>
      <w:spacing w:after="160" w:line="259" w:lineRule="auto"/>
    </w:pPr>
    <w:rPr>
      <w:rFonts w:ascii="Times New Roman" w:eastAsia="Batang" w:hAnsi="Times New Roman" w:cs="Times New Roman"/>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C26B4D8A-D6A3-471A-9237-BEE96967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1013</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Electronics</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Ericsson</cp:lastModifiedBy>
  <cp:revision>3</cp:revision>
  <cp:lastPrinted>2017-05-08T10:55:00Z</cp:lastPrinted>
  <dcterms:created xsi:type="dcterms:W3CDTF">2021-04-15T18:02:00Z</dcterms:created>
  <dcterms:modified xsi:type="dcterms:W3CDTF">2021-04-15T18:03:00Z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