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rsidR="00235AEC" w:rsidRDefault="000B7F2E">
      <w:pPr>
        <w:pStyle w:val="3GPPHeader"/>
        <w:spacing w:after="0"/>
        <w:ind w:right="970"/>
        <w:rPr>
          <w:rFonts w:ascii="Arial" w:hAnsi="Arial" w:cs="Arial"/>
          <w:sz w:val="22"/>
        </w:rPr>
      </w:pPr>
      <w:bookmarkStart w:id="1" w:name="_Hlk39551725"/>
      <w:bookmarkEnd w:id="0"/>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rsidR="00235AEC" w:rsidRDefault="00235AEC">
      <w:pPr>
        <w:pStyle w:val="3GPPHeader"/>
        <w:spacing w:after="0"/>
        <w:ind w:right="970"/>
        <w:rPr>
          <w:rFonts w:ascii="Arial" w:hAnsi="Arial" w:cs="Arial"/>
          <w:sz w:val="22"/>
        </w:rPr>
      </w:pPr>
    </w:p>
    <w:p w:rsidR="00235AEC" w:rsidRDefault="000B7F2E">
      <w:pPr>
        <w:pStyle w:val="3GPPHeader"/>
        <w:spacing w:after="0"/>
        <w:ind w:right="970"/>
        <w:rPr>
          <w:rFonts w:ascii="Arial" w:hAnsi="Arial" w:cs="Arial"/>
          <w:sz w:val="22"/>
        </w:rPr>
      </w:pPr>
      <w:r>
        <w:rPr>
          <w:rFonts w:ascii="Arial" w:hAnsi="Arial" w:cs="Arial"/>
          <w:sz w:val="22"/>
        </w:rPr>
        <w:tab/>
      </w:r>
    </w:p>
    <w:p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w:t>
      </w:r>
      <w:proofErr w:type="gramStart"/>
      <w:r>
        <w:rPr>
          <w:rFonts w:ascii="Arial" w:hAnsi="Arial" w:cs="Arial"/>
          <w:b w:val="0"/>
          <w:sz w:val="22"/>
          <w:lang w:val="en-US"/>
        </w:rPr>
        <w:t>][</w:t>
      </w:r>
      <w:proofErr w:type="gramEnd"/>
      <w:r>
        <w:rPr>
          <w:rFonts w:ascii="Arial" w:hAnsi="Arial" w:cs="Arial"/>
          <w:b w:val="0"/>
          <w:sz w:val="22"/>
          <w:lang w:val="en-US"/>
        </w:rPr>
        <w:t>010][NR15] UE caps DL scheduling slot offset</w:t>
      </w:r>
    </w:p>
    <w:p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235AEC" w:rsidRDefault="000B7F2E">
      <w:pPr>
        <w:pStyle w:val="Heading1"/>
        <w:ind w:right="970"/>
      </w:pPr>
      <w:r>
        <w:t>Introduction</w:t>
      </w:r>
    </w:p>
    <w:p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w:t>
      </w:r>
      <w:r>
        <w:rPr>
          <w:rFonts w:ascii="Times New Roman" w:hAnsi="Times New Roman"/>
          <w:color w:val="C45911" w:themeColor="accent2" w:themeShade="BF"/>
          <w:sz w:val="18"/>
          <w:szCs w:val="18"/>
        </w:rPr>
        <w:t>ments, Treat R2-2103768, R2-2103770, R2-2103771, R2-2103769, R2-2103799</w:t>
      </w:r>
    </w:p>
    <w:p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rsidR="00235AEC" w:rsidRDefault="000B7F2E">
      <w:pPr>
        <w:ind w:right="970"/>
        <w:rPr>
          <w:lang w:val="en-GB" w:eastAsia="zh-CN"/>
        </w:rPr>
      </w:pPr>
      <w:r>
        <w:rPr>
          <w:lang w:val="en-GB" w:eastAsia="zh-CN"/>
        </w:rPr>
        <w:t xml:space="preserve">The deadline for the first </w:t>
      </w:r>
      <w:r>
        <w:rPr>
          <w:lang w:val="en-GB" w:eastAsia="zh-CN"/>
        </w:rPr>
        <w:t xml:space="preserve">round comments is </w:t>
      </w:r>
      <w:r>
        <w:rPr>
          <w:b/>
        </w:rPr>
        <w:t>Wednesday April 14 1000 UTC</w:t>
      </w:r>
      <w:r>
        <w:rPr>
          <w:lang w:val="en-GB" w:eastAsia="zh-CN"/>
        </w:rPr>
        <w:t xml:space="preserve">. </w:t>
      </w:r>
    </w:p>
    <w:p w:rsidR="00235AEC" w:rsidRDefault="000B7F2E">
      <w:pPr>
        <w:ind w:right="970"/>
        <w:rPr>
          <w:lang w:val="en-GB" w:eastAsia="zh-CN"/>
        </w:rPr>
      </w:pPr>
      <w:r>
        <w:rPr>
          <w:lang w:val="en-GB" w:eastAsia="zh-CN"/>
        </w:rPr>
        <w:t>This report gives a summary of this offline email discussion.</w:t>
      </w:r>
    </w:p>
    <w:p w:rsidR="00235AEC" w:rsidRDefault="000B7F2E">
      <w:pPr>
        <w:pStyle w:val="Heading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235AEC">
        <w:tc>
          <w:tcPr>
            <w:tcW w:w="2104" w:type="dxa"/>
            <w:shd w:val="clear" w:color="auto" w:fill="BFBFBF"/>
            <w:vAlign w:val="center"/>
          </w:tcPr>
          <w:p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tc>
          <w:tcPr>
            <w:tcW w:w="2104" w:type="dxa"/>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tc>
          <w:tcPr>
            <w:tcW w:w="2104" w:type="dxa"/>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tc>
          <w:tcPr>
            <w:tcW w:w="2104" w:type="dxa"/>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tc>
          <w:tcPr>
            <w:tcW w:w="2104" w:type="dxa"/>
            <w:vAlign w:val="center"/>
          </w:tcPr>
          <w:p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tc>
          <w:tcPr>
            <w:tcW w:w="2104" w:type="dxa"/>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rsidR="00235AEC" w:rsidRDefault="000B7F2E">
      <w:pPr>
        <w:pStyle w:val="Heading1"/>
        <w:ind w:right="970"/>
      </w:pPr>
      <w:r>
        <w:lastRenderedPageBreak/>
        <w:t>Introduction</w:t>
      </w:r>
    </w:p>
    <w:p w:rsidR="00235AEC" w:rsidRDefault="000B7F2E">
      <w:pPr>
        <w:ind w:right="970"/>
        <w:rPr>
          <w:lang w:val="en-GB" w:eastAsia="zh-CN"/>
        </w:rPr>
      </w:pPr>
      <w:r>
        <w:rPr>
          <w:lang w:val="en-GB" w:eastAsia="zh-CN"/>
        </w:rPr>
        <w:t xml:space="preserve">There was no time for online discussion on </w:t>
      </w:r>
      <w:proofErr w:type="spellStart"/>
      <w:proofErr w:type="gramStart"/>
      <w:r>
        <w:rPr>
          <w:lang w:val="en-GB" w:eastAsia="zh-CN"/>
        </w:rPr>
        <w:t>monday</w:t>
      </w:r>
      <w:proofErr w:type="spellEnd"/>
      <w:proofErr w:type="gramEnd"/>
      <w:r>
        <w:rPr>
          <w:lang w:val="en-GB" w:eastAsia="zh-CN"/>
        </w:rPr>
        <w:t>, and no online agreements were reached, but in this first round we will look for agreeable parts in:</w:t>
      </w:r>
    </w:p>
    <w:p w:rsidR="00235AEC" w:rsidRDefault="000B7F2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Pr>
            <w:rStyle w:val="Hyperlink"/>
            <w:rFonts w:cs="Arial"/>
            <w:sz w:val="16"/>
            <w:szCs w:val="16"/>
            <w:lang w:val="de-DE"/>
          </w:rPr>
          <w:t>R2-2103768</w:t>
        </w:r>
      </w:hyperlink>
      <w:r>
        <w:rPr>
          <w:rFonts w:cs="Arial"/>
          <w:sz w:val="16"/>
          <w:szCs w:val="16"/>
          <w:lang w:val="de-DE"/>
        </w:rPr>
        <w:t xml:space="preserve">, </w:t>
      </w:r>
      <w:r>
        <w:rPr>
          <w:rFonts w:cs="Arial"/>
          <w:i/>
          <w:iCs/>
          <w:sz w:val="16"/>
          <w:szCs w:val="16"/>
          <w:lang w:val="de-DE"/>
        </w:rPr>
        <w:t>Summary of [Post113-e][051][NR15] DL scheduling slot offset</w:t>
      </w:r>
      <w:r>
        <w:rPr>
          <w:rFonts w:cs="Arial"/>
          <w:sz w:val="16"/>
          <w:szCs w:val="16"/>
          <w:lang w:val="de-DE"/>
        </w:rPr>
        <w:t>, Ericsson</w:t>
      </w:r>
      <w:r>
        <w:rPr>
          <w:rFonts w:cs="Arial"/>
          <w:sz w:val="16"/>
          <w:szCs w:val="16"/>
          <w:lang w:val="de-DE"/>
        </w:rPr>
        <w:tab/>
        <w:t>report, RAN2#113bis-e</w:t>
      </w:r>
    </w:p>
    <w:p w:rsidR="00235AEC" w:rsidRDefault="000B7F2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Pr>
            <w:rStyle w:val="Hyperlink"/>
            <w:rFonts w:cs="Arial"/>
            <w:sz w:val="16"/>
            <w:szCs w:val="16"/>
            <w:lang w:val="de-DE"/>
          </w:rPr>
          <w:t>R2-2103770</w:t>
        </w:r>
      </w:hyperlink>
      <w:r>
        <w:rPr>
          <w:rFonts w:cs="Arial"/>
          <w:sz w:val="16"/>
          <w:szCs w:val="16"/>
          <w:lang w:val="de-DE"/>
        </w:rPr>
        <w:t xml:space="preserve">, </w:t>
      </w:r>
      <w:r>
        <w:rPr>
          <w:rFonts w:cs="Arial"/>
          <w:i/>
          <w:iCs/>
          <w:sz w:val="14"/>
          <w:szCs w:val="14"/>
          <w:lang w:val="de-DE"/>
        </w:rPr>
        <w:t xml:space="preserve">Introduction of DL scheduling slot </w:t>
      </w:r>
      <w:r>
        <w:rPr>
          <w:rFonts w:cs="Arial"/>
          <w:i/>
          <w:iCs/>
          <w:sz w:val="14"/>
          <w:szCs w:val="14"/>
          <w:lang w:val="de-DE"/>
        </w:rPr>
        <w:t>offset capabilities in UERadioPagingInformation</w:t>
      </w:r>
      <w:r>
        <w:rPr>
          <w:rFonts w:cs="Arial"/>
          <w:sz w:val="16"/>
          <w:szCs w:val="16"/>
          <w:lang w:val="de-DE"/>
        </w:rPr>
        <w:t>, Ericsson, CR 38.331, Rel-15, RAN2#113bis-e</w:t>
      </w:r>
    </w:p>
    <w:p w:rsidR="00235AEC" w:rsidRDefault="000B7F2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Pr>
            <w:rStyle w:val="Hyperlink"/>
            <w:rFonts w:cs="Arial"/>
            <w:sz w:val="16"/>
            <w:szCs w:val="16"/>
            <w:lang w:val="de-DE"/>
          </w:rPr>
          <w:t>R2-2103771</w:t>
        </w:r>
      </w:hyperlink>
      <w:r>
        <w:rPr>
          <w:rFonts w:cs="Arial"/>
          <w:sz w:val="16"/>
          <w:szCs w:val="16"/>
          <w:lang w:val="de-DE"/>
        </w:rPr>
        <w:t xml:space="preserve">, </w:t>
      </w:r>
      <w:r>
        <w:rPr>
          <w:rFonts w:cs="Arial"/>
          <w:i/>
          <w:iCs/>
          <w:sz w:val="14"/>
          <w:szCs w:val="14"/>
          <w:lang w:val="de-DE"/>
        </w:rPr>
        <w:t>Introduction of DL scheduling slot offset capabilities in U</w:t>
      </w:r>
      <w:r>
        <w:rPr>
          <w:rFonts w:cs="Arial"/>
          <w:i/>
          <w:iCs/>
          <w:sz w:val="14"/>
          <w:szCs w:val="14"/>
          <w:lang w:val="de-DE"/>
        </w:rPr>
        <w:t>ERadioPagingInformation</w:t>
      </w:r>
      <w:r>
        <w:rPr>
          <w:rFonts w:cs="Arial"/>
          <w:sz w:val="16"/>
          <w:szCs w:val="16"/>
          <w:lang w:val="de-DE"/>
        </w:rPr>
        <w:t>, Ericsson, CR 38.331, Rel-16, RAN2#113bis-e</w:t>
      </w:r>
    </w:p>
    <w:p w:rsidR="00235AEC" w:rsidRDefault="000B7F2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Pr>
            <w:rStyle w:val="Hyperlink"/>
            <w:rFonts w:cs="Arial"/>
            <w:sz w:val="16"/>
            <w:szCs w:val="16"/>
            <w:lang w:val="de-DE"/>
          </w:rPr>
          <w:t>R2-2103769</w:t>
        </w:r>
      </w:hyperlink>
      <w:r>
        <w:rPr>
          <w:rFonts w:cs="Arial"/>
          <w:sz w:val="16"/>
          <w:szCs w:val="16"/>
          <w:lang w:val="de-DE"/>
        </w:rPr>
        <w:t xml:space="preserve">, </w:t>
      </w:r>
      <w:r>
        <w:rPr>
          <w:rFonts w:cs="Arial"/>
          <w:i/>
          <w:iCs/>
          <w:sz w:val="16"/>
          <w:szCs w:val="16"/>
          <w:lang w:val="de-DE"/>
        </w:rPr>
        <w:t>Open issues K0 configuration and use</w:t>
      </w:r>
      <w:r>
        <w:rPr>
          <w:rFonts w:cs="Arial"/>
          <w:sz w:val="16"/>
          <w:szCs w:val="16"/>
          <w:lang w:val="de-DE"/>
        </w:rPr>
        <w:t>, Ericsson, DISC, RAN2#113bis-e</w:t>
      </w:r>
    </w:p>
    <w:p w:rsidR="00235AEC" w:rsidRDefault="000B7F2E">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Pr>
            <w:rStyle w:val="Hyperlink"/>
            <w:rFonts w:cs="Arial"/>
            <w:sz w:val="16"/>
            <w:szCs w:val="16"/>
            <w:lang w:val="de-DE"/>
          </w:rPr>
          <w:t>R2-2103799</w:t>
        </w:r>
      </w:hyperlink>
      <w:r>
        <w:rPr>
          <w:rFonts w:cs="Arial"/>
          <w:sz w:val="16"/>
          <w:szCs w:val="16"/>
          <w:lang w:val="de-DE"/>
        </w:rPr>
        <w:t xml:space="preserve">, </w:t>
      </w:r>
      <w:r>
        <w:rPr>
          <w:rFonts w:cs="Arial"/>
          <w:i/>
          <w:iCs/>
          <w:sz w:val="16"/>
          <w:szCs w:val="16"/>
          <w:lang w:val="de-DE"/>
        </w:rPr>
        <w:t>Configuration of common fields in dedicated signalling</w:t>
      </w:r>
      <w:r>
        <w:rPr>
          <w:rFonts w:cs="Arial"/>
          <w:sz w:val="16"/>
          <w:szCs w:val="16"/>
          <w:lang w:val="de-DE"/>
        </w:rPr>
        <w:t>, Ericsson, DISC, RAN2#113bis-e</w:t>
      </w:r>
      <w:r>
        <w:rPr>
          <w:rFonts w:cs="Arial"/>
          <w:sz w:val="16"/>
          <w:szCs w:val="16"/>
          <w:lang w:val="de-DE"/>
        </w:rPr>
        <w:tab/>
      </w:r>
    </w:p>
    <w:p w:rsidR="00235AEC" w:rsidRDefault="000B7F2E">
      <w:pPr>
        <w:pStyle w:val="Heading1"/>
        <w:ind w:right="970"/>
      </w:pPr>
      <w:r>
        <w:t>Discussion</w:t>
      </w:r>
      <w:bookmarkEnd w:id="3"/>
    </w:p>
    <w:p w:rsidR="00235AEC" w:rsidRDefault="000B7F2E">
      <w:pPr>
        <w:pStyle w:val="Heading2"/>
        <w:ind w:right="970"/>
      </w:pPr>
      <w:bookmarkStart w:id="4" w:name="_Toc242573360"/>
      <w:r>
        <w:t xml:space="preserve">Add DL scheduling slot offset capabilities to </w:t>
      </w:r>
      <w:proofErr w:type="spellStart"/>
      <w:r>
        <w:rPr>
          <w:i/>
          <w:iCs/>
        </w:rPr>
        <w:t>UERadioPagingInform</w:t>
      </w:r>
      <w:r>
        <w:rPr>
          <w:i/>
          <w:iCs/>
        </w:rPr>
        <w:t>ation</w:t>
      </w:r>
      <w:proofErr w:type="spellEnd"/>
      <w:r>
        <w:t xml:space="preserve"> message</w:t>
      </w:r>
    </w:p>
    <w:p w:rsidR="00235AEC" w:rsidRDefault="000B7F2E">
      <w:pPr>
        <w:ind w:right="828"/>
        <w:rPr>
          <w:lang w:val="en-GB" w:eastAsia="zh-CN"/>
        </w:rPr>
      </w:pPr>
      <w:r>
        <w:rPr>
          <w:lang w:val="en-GB" w:eastAsia="zh-CN"/>
        </w:rPr>
        <w:t xml:space="preserve">The </w:t>
      </w:r>
      <w:proofErr w:type="spellStart"/>
      <w:r>
        <w:rPr>
          <w:lang w:val="en-GB" w:eastAsia="zh-CN"/>
        </w:rPr>
        <w:t>gNB</w:t>
      </w:r>
      <w:proofErr w:type="spellEnd"/>
      <w:r>
        <w:rPr>
          <w:lang w:val="en-GB" w:eastAsia="zh-CN"/>
        </w:rPr>
        <w:t xml:space="preserve"> currently does not know if the UE has IOT-tested K0 &gt; 0 when receiving a Paging message from CN. Thus the </w:t>
      </w:r>
      <w:proofErr w:type="spellStart"/>
      <w:r>
        <w:rPr>
          <w:lang w:val="en-GB" w:eastAsia="zh-CN"/>
        </w:rPr>
        <w:t>gNB</w:t>
      </w:r>
      <w:proofErr w:type="spellEnd"/>
      <w:r>
        <w:rPr>
          <w:lang w:val="en-GB" w:eastAsia="zh-CN"/>
        </w:rPr>
        <w:t xml:space="preserve"> does not know if it can use K0 &gt; 0 in the PDCCH scheduling of the Paging message on PDSCH, provided that only UE(s) supporti</w:t>
      </w:r>
      <w:r>
        <w:rPr>
          <w:lang w:val="en-GB" w:eastAsia="zh-CN"/>
        </w:rPr>
        <w:t xml:space="preserve">ng K0 &gt; 0 are paged in the Paging Occasion (PO). When the </w:t>
      </w:r>
      <w:proofErr w:type="spellStart"/>
      <w:r>
        <w:rPr>
          <w:lang w:val="en-GB" w:eastAsia="zh-CN"/>
        </w:rPr>
        <w:t>gNB</w:t>
      </w:r>
      <w:proofErr w:type="spellEnd"/>
      <w:r>
        <w:rPr>
          <w:lang w:val="en-GB" w:eastAsia="zh-CN"/>
        </w:rPr>
        <w:t xml:space="preserve"> does not know if the UE supports K0 &gt; 0, or if also legacy UEs are paged in the PO, then the </w:t>
      </w:r>
      <w:proofErr w:type="spellStart"/>
      <w:r>
        <w:rPr>
          <w:lang w:val="en-GB" w:eastAsia="zh-CN"/>
        </w:rPr>
        <w:t>gNB</w:t>
      </w:r>
      <w:proofErr w:type="spellEnd"/>
      <w:r>
        <w:rPr>
          <w:lang w:val="en-GB" w:eastAsia="zh-CN"/>
        </w:rPr>
        <w:t xml:space="preserve"> cannot use K0 &gt; 0 in the PO. </w:t>
      </w:r>
    </w:p>
    <w:p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w:t>
      </w:r>
      <w:r>
        <w:rPr>
          <w:lang w:val="en-GB" w:eastAsia="zh-CN"/>
        </w:rPr>
        <w:t xml:space="preserve">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proofErr w:type="spellStart"/>
      <w:r>
        <w:rPr>
          <w:i/>
          <w:iCs/>
          <w:lang w:val="en-GB" w:eastAsia="zh-CN"/>
        </w:rPr>
        <w:t>UERadioPagingInformation</w:t>
      </w:r>
      <w:proofErr w:type="spellEnd"/>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tc>
          <w:tcPr>
            <w:tcW w:w="210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bl>
    <w:p w:rsidR="00235AEC" w:rsidRDefault="00235AEC">
      <w:pPr>
        <w:ind w:right="970"/>
        <w:rPr>
          <w:lang w:val="en-GB" w:eastAsia="zh-CN"/>
        </w:rPr>
      </w:pPr>
    </w:p>
    <w:p w:rsidR="00235AEC" w:rsidRDefault="000B7F2E">
      <w:pPr>
        <w:ind w:right="970"/>
        <w:rPr>
          <w:lang w:val="en-GB" w:eastAsia="zh-CN"/>
        </w:rPr>
      </w:pPr>
      <w:r>
        <w:rPr>
          <w:b/>
          <w:lang w:val="en-GB" w:eastAsia="zh-CN"/>
        </w:rPr>
        <w:t>Issue 2</w:t>
      </w:r>
      <w:r>
        <w:rPr>
          <w:lang w:val="en-GB" w:eastAsia="zh-CN"/>
        </w:rPr>
        <w:t xml:space="preserve">: Do companies agree with </w:t>
      </w:r>
      <w:r>
        <w:rPr>
          <w:lang w:val="en-GB" w:eastAsia="zh-CN"/>
        </w:rPr>
        <w:t>the draft CRs for Rel-15 and Rel-16 in [2</w:t>
      </w:r>
      <w:proofErr w:type="gramStart"/>
      <w:r>
        <w:rPr>
          <w:lang w:val="en-GB" w:eastAsia="zh-CN"/>
        </w:rPr>
        <w:t>,3</w:t>
      </w:r>
      <w:proofErr w:type="gramEnd"/>
      <w:r>
        <w:rPr>
          <w:lang w:val="en-GB" w:eastAsia="zh-CN"/>
        </w:rPr>
        <w:t>]?</w:t>
      </w:r>
    </w:p>
    <w:p w:rsidR="00235AEC" w:rsidRDefault="000B7F2E">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Pr>
            <w:rStyle w:val="Hyperlink"/>
            <w:rFonts w:cs="Arial"/>
            <w:sz w:val="16"/>
            <w:szCs w:val="16"/>
            <w:lang w:val="de-DE"/>
          </w:rPr>
          <w:t>R2-2103770</w:t>
        </w:r>
      </w:hyperlink>
      <w:r>
        <w:rPr>
          <w:rFonts w:cs="Arial"/>
          <w:sz w:val="16"/>
          <w:szCs w:val="16"/>
          <w:lang w:val="de-DE"/>
        </w:rPr>
        <w:t xml:space="preserve">, </w:t>
      </w:r>
      <w:r>
        <w:rPr>
          <w:rFonts w:cs="Arial"/>
          <w:i/>
          <w:iCs/>
          <w:sz w:val="14"/>
          <w:szCs w:val="14"/>
          <w:lang w:val="de-DE"/>
        </w:rPr>
        <w:t>Introduction of DL scheduling slot offset capabilities in UERadioPagingInformation</w:t>
      </w:r>
      <w:r>
        <w:rPr>
          <w:rFonts w:cs="Arial"/>
          <w:sz w:val="16"/>
          <w:szCs w:val="16"/>
          <w:lang w:val="de-DE"/>
        </w:rPr>
        <w:t xml:space="preserve">, Ericsson, CR 38.331, </w:t>
      </w:r>
      <w:r>
        <w:rPr>
          <w:rFonts w:cs="Arial"/>
          <w:sz w:val="16"/>
          <w:szCs w:val="16"/>
          <w:lang w:val="de-DE"/>
        </w:rPr>
        <w:t>Rel-15, RAN2#113bis-e</w:t>
      </w:r>
    </w:p>
    <w:p w:rsidR="00235AEC" w:rsidRDefault="000B7F2E">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Pr>
            <w:rStyle w:val="Hyperlink"/>
            <w:rFonts w:cs="Arial"/>
            <w:sz w:val="16"/>
            <w:szCs w:val="16"/>
            <w:lang w:val="de-DE"/>
          </w:rPr>
          <w:t>R2-2103771</w:t>
        </w:r>
      </w:hyperlink>
      <w:r>
        <w:rPr>
          <w:rFonts w:cs="Arial"/>
          <w:sz w:val="16"/>
          <w:szCs w:val="16"/>
          <w:lang w:val="de-DE"/>
        </w:rPr>
        <w:t xml:space="preserve">, </w:t>
      </w:r>
      <w:r>
        <w:rPr>
          <w:rFonts w:cs="Arial"/>
          <w:i/>
          <w:iCs/>
          <w:sz w:val="14"/>
          <w:szCs w:val="14"/>
          <w:lang w:val="de-DE"/>
        </w:rPr>
        <w:t>Introduction of DL scheduling slot offset capabilities in UERadioPagingInformation</w:t>
      </w:r>
      <w:r>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tc>
          <w:tcPr>
            <w:tcW w:w="210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bl>
    <w:p w:rsidR="00235AEC" w:rsidRDefault="00235AEC">
      <w:pPr>
        <w:ind w:right="970"/>
        <w:rPr>
          <w:lang w:val="en-GB" w:eastAsia="zh-CN"/>
        </w:rPr>
      </w:pPr>
    </w:p>
    <w:p w:rsidR="00235AEC" w:rsidRDefault="000B7F2E">
      <w:pPr>
        <w:pStyle w:val="Heading2"/>
        <w:ind w:right="970"/>
      </w:pPr>
      <w:r>
        <w:t>Open issues with K0 configuration and use</w:t>
      </w:r>
    </w:p>
    <w:p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A UE that does no</w:t>
      </w:r>
      <w:r>
        <w:rPr>
          <w:rFonts w:ascii="Times New Roman" w:hAnsi="Times New Roman"/>
          <w:color w:val="C45911" w:themeColor="accent2" w:themeShade="BF"/>
          <w:lang w:val="en-GB" w:eastAsia="zh-CN"/>
        </w:rPr>
        <w:t xml:space="preserve">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rsidR="00235AEC" w:rsidRDefault="000B7F2E">
      <w:pPr>
        <w:ind w:right="970"/>
        <w:rPr>
          <w:lang w:val="en-GB" w:eastAsia="zh-CN"/>
        </w:rPr>
      </w:pPr>
      <w:r>
        <w:rPr>
          <w:b/>
          <w:lang w:val="en-GB" w:eastAsia="zh-CN"/>
        </w:rPr>
        <w:t>Issue 3</w:t>
      </w:r>
      <w:r>
        <w:rPr>
          <w:lang w:val="en-GB" w:eastAsia="zh-CN"/>
        </w:rPr>
        <w:t>: Do companies agree to clarify this i</w:t>
      </w:r>
      <w:r>
        <w:rPr>
          <w:lang w:val="en-GB" w:eastAsia="zh-CN"/>
        </w:rPr>
        <w:t>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tc>
          <w:tcPr>
            <w:tcW w:w="210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37" w:type="dxa"/>
            <w:shd w:val="clear" w:color="auto" w:fill="auto"/>
            <w:vAlign w:val="center"/>
          </w:tcPr>
          <w:p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bl>
    <w:p w:rsidR="00235AEC" w:rsidRDefault="00235AEC">
      <w:pPr>
        <w:ind w:right="970"/>
        <w:rPr>
          <w:lang w:val="en-GB" w:eastAsia="zh-CN"/>
        </w:rPr>
      </w:pPr>
    </w:p>
    <w:p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w:t>
      </w:r>
      <w:r>
        <w:rPr>
          <w:lang w:val="en-GB" w:eastAsia="zh-CN"/>
        </w:rPr>
        <w:t xml:space="preserve">0 when the NW does not know if the UE has IOT-tested it: </w:t>
      </w:r>
    </w:p>
    <w:p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rsidR="00235AEC" w:rsidRDefault="000B7F2E">
      <w:pPr>
        <w:ind w:right="970"/>
        <w:rPr>
          <w:lang w:val="en-GB" w:eastAsia="zh-CN"/>
        </w:rPr>
      </w:pPr>
      <w:r>
        <w:rPr>
          <w:b/>
          <w:lang w:val="en-GB" w:eastAsia="zh-CN"/>
        </w:rPr>
        <w:lastRenderedPageBreak/>
        <w:t>Issue 4</w:t>
      </w:r>
      <w:r>
        <w:rPr>
          <w:lang w:val="en-GB" w:eastAsia="zh-CN"/>
        </w:rPr>
        <w:t xml:space="preserve">: Do companies agree to clarify this in the </w:t>
      </w:r>
      <w:r>
        <w:rPr>
          <w:lang w:val="en-GB" w:eastAsia="zh-CN"/>
        </w:rPr>
        <w:t>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tc>
          <w:tcPr>
            <w:tcW w:w="210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rPr>
          <w:trHeight w:val="425"/>
        </w:trPr>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bl>
    <w:p w:rsidR="00235AEC" w:rsidRDefault="00235AEC">
      <w:pPr>
        <w:ind w:right="970"/>
        <w:rPr>
          <w:lang w:val="en-GB" w:eastAsia="zh-CN"/>
        </w:rPr>
      </w:pPr>
    </w:p>
    <w:p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in dedicated signalling, i.e. not configure K0&gt;0 when the UE has not IOT-tested it. It is the understanding of the rapporteur that the normal approach is to use the UE capabilities in dedicated configuration in dedicat</w:t>
      </w:r>
      <w:r>
        <w:rPr>
          <w:lang w:val="en-GB" w:eastAsia="zh-CN"/>
        </w:rPr>
        <w:t xml:space="preserve">ed signalling:  </w:t>
      </w:r>
    </w:p>
    <w:p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tc>
          <w:tcPr>
            <w:tcW w:w="210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tc>
          <w:tcPr>
            <w:tcW w:w="2104" w:type="dxa"/>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tc>
          <w:tcPr>
            <w:tcW w:w="2104" w:type="dxa"/>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bl>
    <w:p w:rsidR="00235AEC" w:rsidRDefault="00235AEC">
      <w:pPr>
        <w:rPr>
          <w:lang w:val="en-GB" w:eastAsia="zh-CN"/>
        </w:rPr>
      </w:pPr>
    </w:p>
    <w:p w:rsidR="00235AEC" w:rsidRDefault="000B7F2E">
      <w:pPr>
        <w:pStyle w:val="Heading2"/>
        <w:ind w:right="970"/>
      </w:pPr>
      <w:r>
        <w:t>Common configuration in dedicated signalling</w:t>
      </w:r>
    </w:p>
    <w:p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lastRenderedPageBreak/>
        <w:t>Common configuration included in SI</w:t>
      </w:r>
    </w:p>
    <w:p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rsidR="00235AEC" w:rsidRDefault="000B7F2E">
      <w:pPr>
        <w:ind w:right="1111"/>
        <w:rPr>
          <w:rFonts w:eastAsiaTheme="minorHAnsi"/>
        </w:rPr>
      </w:pPr>
      <w:r>
        <w:rPr>
          <w:lang w:eastAsia="zh-CN"/>
        </w:rPr>
        <w:t xml:space="preserve">The issue at hand is the third type, and the paper argues that </w:t>
      </w:r>
      <w:r>
        <w:t xml:space="preserve">it should be clarified whether Type 3 configurations should comply with what the UE </w:t>
      </w:r>
      <w:r>
        <w:t>supports or not.</w:t>
      </w:r>
    </w:p>
    <w:p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235AEC">
        <w:tc>
          <w:tcPr>
            <w:tcW w:w="2127" w:type="dxa"/>
            <w:shd w:val="clear" w:color="auto" w:fill="BFBFBF"/>
            <w:vAlign w:val="center"/>
          </w:tcPr>
          <w:p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27"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w:t>
            </w:r>
            <w:r>
              <w:rPr>
                <w:rFonts w:eastAsia="Times New Roman"/>
                <w:sz w:val="18"/>
                <w:szCs w:val="18"/>
                <w:lang w:val="en-GB" w:eastAsia="zh-CN"/>
              </w:rPr>
              <w:t xml:space="preserv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that if we follow the philosophy of including only cell-specific config in UE dedicated commo</w:t>
            </w:r>
            <w:r>
              <w:rPr>
                <w:rFonts w:eastAsia="Times New Roman"/>
                <w:sz w:val="18"/>
                <w:szCs w:val="18"/>
                <w:lang w:val="en-GB" w:eastAsia="zh-CN"/>
              </w:rPr>
              <w:t xml:space="preserve">n config, then we do not have to run into the issue and the relation to UE capability (as cell-specific config using in broadcast does not depend on UE capability). </w:t>
            </w:r>
          </w:p>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tc>
          <w:tcPr>
            <w:tcW w:w="2127"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some </w:t>
            </w:r>
            <w:r>
              <w:rPr>
                <w:rFonts w:eastAsia="Times New Roman"/>
                <w:sz w:val="18"/>
                <w:szCs w:val="18"/>
                <w:lang w:val="en-GB" w:eastAsia="zh-CN"/>
              </w:rPr>
              <w:t>clarification is needed. It seems there is a baseline principle of adapting all dedicated signalling to the capabilities of the UE. At the same time, there seems to be circumstances when this pri</w:t>
            </w:r>
            <w:bookmarkStart w:id="5" w:name="_GoBack"/>
            <w:bookmarkEnd w:id="5"/>
            <w:r>
              <w:rPr>
                <w:rFonts w:eastAsia="Times New Roman"/>
                <w:sz w:val="18"/>
                <w:szCs w:val="18"/>
                <w:lang w:val="en-GB" w:eastAsia="zh-CN"/>
              </w:rPr>
              <w:t>nciple is broken. It can be for good reasons, but we think RA</w:t>
            </w:r>
            <w:r>
              <w:rPr>
                <w:rFonts w:eastAsia="Times New Roman"/>
                <w:sz w:val="18"/>
                <w:szCs w:val="18"/>
                <w:lang w:val="en-GB" w:eastAsia="zh-CN"/>
              </w:rPr>
              <w:t>N2 should discuss why this happens and if it happens too often, does the baseline principle really hold?</w:t>
            </w:r>
          </w:p>
        </w:tc>
      </w:tr>
      <w:tr w:rsidR="00235AEC">
        <w:tc>
          <w:tcPr>
            <w:tcW w:w="2127"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w:t>
            </w:r>
            <w:r>
              <w:rPr>
                <w:rFonts w:eastAsia="Times New Roman" w:hint="eastAsia"/>
                <w:sz w:val="18"/>
                <w:szCs w:val="18"/>
                <w:lang w:eastAsia="zh-CN"/>
              </w:rPr>
              <w:t>meters, we need more time to check, maybe we need to list the related parameters and related UE capabilities then discuss them case by case.</w:t>
            </w:r>
          </w:p>
        </w:tc>
      </w:tr>
      <w:tr w:rsidR="00235AEC">
        <w:tc>
          <w:tcPr>
            <w:tcW w:w="2127" w:type="dxa"/>
            <w:shd w:val="clear" w:color="auto" w:fill="auto"/>
            <w:vAlign w:val="center"/>
          </w:tcPr>
          <w:p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rsidR="00235AEC" w:rsidRDefault="00235AEC">
      <w:pPr>
        <w:ind w:right="970"/>
        <w:rPr>
          <w:lang w:val="en-GB" w:eastAsia="zh-CN"/>
        </w:rPr>
      </w:pPr>
    </w:p>
    <w:p w:rsidR="00235AEC" w:rsidRDefault="000B7F2E">
      <w:pPr>
        <w:ind w:right="970"/>
        <w:rPr>
          <w:rFonts w:ascii="Calibri" w:hAnsi="Calibri"/>
          <w:lang w:val="en-GB" w:eastAsia="zh-CN"/>
        </w:rPr>
      </w:pPr>
      <w:r>
        <w:rPr>
          <w:b/>
          <w:bCs/>
          <w:lang w:eastAsia="zh-CN"/>
        </w:rPr>
        <w:t>Issue 7</w:t>
      </w:r>
      <w:r>
        <w:rPr>
          <w:lang w:eastAsia="zh-CN"/>
        </w:rPr>
        <w:t xml:space="preserve">: If clarifications are needed, what should be the intended behaviour (e.g. network </w:t>
      </w:r>
      <w:r>
        <w:rPr>
          <w:lang w:eastAsia="zh-CN"/>
        </w:rPr>
        <w:t>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235AEC">
        <w:tc>
          <w:tcPr>
            <w:tcW w:w="2127" w:type="dxa"/>
            <w:shd w:val="clear" w:color="auto" w:fill="BFBFBF"/>
            <w:vAlign w:val="center"/>
          </w:tcPr>
          <w:p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tc>
          <w:tcPr>
            <w:tcW w:w="2127"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proofErr w:type="spellStart"/>
            <w:r>
              <w:rPr>
                <w:rFonts w:eastAsia="Times New Roman"/>
                <w:sz w:val="18"/>
                <w:szCs w:val="18"/>
                <w:lang w:val="en-GB" w:eastAsia="zh-CN"/>
              </w:rPr>
              <w:t>Pls</w:t>
            </w:r>
            <w:proofErr w:type="spellEnd"/>
            <w:r>
              <w:rPr>
                <w:rFonts w:eastAsia="Times New Roman"/>
                <w:sz w:val="18"/>
                <w:szCs w:val="18"/>
                <w:lang w:val="en-GB" w:eastAsia="zh-CN"/>
              </w:rPr>
              <w:t xml:space="preserve"> see our comments above.</w:t>
            </w:r>
          </w:p>
        </w:tc>
      </w:tr>
      <w:tr w:rsidR="00235AEC">
        <w:tc>
          <w:tcPr>
            <w:tcW w:w="2127"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Ericsson </w:t>
            </w:r>
            <w:r>
              <w:rPr>
                <w:rFonts w:eastAsia="Times New Roman"/>
                <w:sz w:val="18"/>
                <w:szCs w:val="18"/>
                <w:lang w:val="en-GB" w:eastAsia="zh-CN"/>
              </w:rPr>
              <w:t>(proponent)</w:t>
            </w:r>
          </w:p>
        </w:tc>
        <w:tc>
          <w:tcPr>
            <w:tcW w:w="7265"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w:t>
            </w:r>
            <w:r>
              <w:rPr>
                <w:rFonts w:eastAsia="Times New Roman"/>
                <w:sz w:val="18"/>
                <w:szCs w:val="18"/>
                <w:lang w:val="en-GB" w:eastAsia="zh-CN"/>
              </w:rPr>
              <w:t>mentations, we are eager to hear from other companies.</w:t>
            </w:r>
          </w:p>
        </w:tc>
      </w:tr>
      <w:tr w:rsidR="00235AEC">
        <w:tc>
          <w:tcPr>
            <w:tcW w:w="2127"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proofErr w:type="spellStart"/>
            <w:r>
              <w:rPr>
                <w:rFonts w:eastAsia="Times New Roman"/>
                <w:sz w:val="18"/>
                <w:szCs w:val="18"/>
                <w:lang w:val="en-GB" w:eastAsia="zh-CN"/>
              </w:rPr>
              <w:t>Pls</w:t>
            </w:r>
            <w:proofErr w:type="spellEnd"/>
            <w:r>
              <w:rPr>
                <w:rFonts w:eastAsia="Times New Roman"/>
                <w:sz w:val="18"/>
                <w:szCs w:val="18"/>
                <w:lang w:val="en-GB" w:eastAsia="zh-CN"/>
              </w:rPr>
              <w:t xml:space="preserve"> see our comments above.</w:t>
            </w:r>
          </w:p>
        </w:tc>
      </w:tr>
      <w:tr w:rsidR="00235AEC">
        <w:tc>
          <w:tcPr>
            <w:tcW w:w="2127" w:type="dxa"/>
            <w:shd w:val="clear" w:color="auto" w:fill="auto"/>
            <w:vAlign w:val="center"/>
          </w:tcPr>
          <w:p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tc>
          <w:tcPr>
            <w:tcW w:w="2127"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rsidR="00235AEC" w:rsidRDefault="00235AEC">
      <w:pPr>
        <w:ind w:right="970"/>
        <w:rPr>
          <w:lang w:val="en-GB" w:eastAsia="zh-CN"/>
        </w:rPr>
      </w:pPr>
    </w:p>
    <w:p w:rsidR="00235AEC" w:rsidRDefault="000B7F2E">
      <w:pPr>
        <w:pStyle w:val="Heading1"/>
        <w:ind w:right="970"/>
        <w:jc w:val="both"/>
      </w:pPr>
      <w:r>
        <w:t>Summary</w:t>
      </w:r>
      <w:bookmarkEnd w:id="4"/>
      <w:r>
        <w:t xml:space="preserve"> of email discussion</w:t>
      </w:r>
    </w:p>
    <w:p w:rsidR="00235AEC" w:rsidRDefault="000B7F2E">
      <w:pPr>
        <w:ind w:right="970"/>
      </w:pPr>
      <w:bookmarkStart w:id="6" w:name="_Toc242573361"/>
      <w:r>
        <w:t>TBD</w:t>
      </w:r>
    </w:p>
    <w:p w:rsidR="00235AEC" w:rsidRDefault="000B7F2E">
      <w:pPr>
        <w:pStyle w:val="Heading1"/>
        <w:ind w:right="970"/>
      </w:pPr>
      <w:r>
        <w:t>Conclusions</w:t>
      </w:r>
    </w:p>
    <w:p w:rsidR="00235AEC" w:rsidRDefault="000B7F2E">
      <w:pPr>
        <w:ind w:right="970"/>
        <w:rPr>
          <w:lang w:val="en-GB" w:eastAsia="zh-CN"/>
        </w:rPr>
      </w:pPr>
      <w:r>
        <w:rPr>
          <w:lang w:val="en-GB" w:eastAsia="zh-CN"/>
        </w:rPr>
        <w:t>TBD</w:t>
      </w:r>
    </w:p>
    <w:bookmarkEnd w:id="6"/>
    <w:p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2E" w:rsidRDefault="000B7F2E">
      <w:pPr>
        <w:spacing w:after="0" w:line="240" w:lineRule="auto"/>
      </w:pPr>
      <w:r>
        <w:separator/>
      </w:r>
    </w:p>
  </w:endnote>
  <w:endnote w:type="continuationSeparator" w:id="0">
    <w:p w:rsidR="000B7F2E" w:rsidRDefault="000B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A00B8C">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2E" w:rsidRDefault="000B7F2E">
      <w:pPr>
        <w:spacing w:after="0" w:line="240" w:lineRule="auto"/>
      </w:pPr>
      <w:r>
        <w:separator/>
      </w:r>
    </w:p>
  </w:footnote>
  <w:footnote w:type="continuationSeparator" w:id="0">
    <w:p w:rsidR="000B7F2E" w:rsidRDefault="000B7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68F"/>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82EDA"/>
    <w:rsid w:val="0018431E"/>
    <w:rsid w:val="0018457F"/>
    <w:rsid w:val="001845AE"/>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878"/>
    <w:rsid w:val="0048287D"/>
    <w:rsid w:val="0048475F"/>
    <w:rsid w:val="00491971"/>
    <w:rsid w:val="004976F2"/>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ED"/>
    <w:rsid w:val="008704FE"/>
    <w:rsid w:val="008751B4"/>
    <w:rsid w:val="00876ABB"/>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588C"/>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4BF3"/>
    <w:rsid w:val="00BD57B1"/>
    <w:rsid w:val="00BD64D2"/>
    <w:rsid w:val="00BE1242"/>
    <w:rsid w:val="00BE3B58"/>
    <w:rsid w:val="00BE4B38"/>
    <w:rsid w:val="00BE4D1B"/>
    <w:rsid w:val="00BF7D26"/>
    <w:rsid w:val="00C02D53"/>
    <w:rsid w:val="00C04BF5"/>
    <w:rsid w:val="00C04DC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C71D9-4811-4349-999B-0886AF7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3.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8E0F261-4B57-4D83-A2F2-DEA2FBC6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MediaTek (Felix)</cp:lastModifiedBy>
  <cp:revision>6</cp:revision>
  <cp:lastPrinted>2009-10-21T14:47:00Z</cp:lastPrinted>
  <dcterms:created xsi:type="dcterms:W3CDTF">2021-04-12T19:00:00Z</dcterms:created>
  <dcterms:modified xsi:type="dcterms:W3CDTF">2021-04-13T05:12:00Z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ies>
</file>