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w:t>
      </w:r>
      <w:proofErr w:type="gramEnd"/>
      <w:r>
        <w:rPr>
          <w:rFonts w:cs="Arial"/>
        </w:rPr>
        <w:t>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a"/>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 xml:space="preserve">Phase </w:t>
      </w:r>
      <w:proofErr w:type="gramStart"/>
      <w:r>
        <w:t>1,</w:t>
      </w:r>
      <w:proofErr w:type="gramEnd"/>
      <w:r>
        <w:t xml:space="preserve"> determine agreeable parts, Phase 2, for agreeable parts Work on CRs.</w:t>
      </w:r>
    </w:p>
    <w:p w14:paraId="6C80AED5" w14:textId="77777777" w:rsidR="00E006CC" w:rsidRDefault="009F2424">
      <w:pPr>
        <w:pStyle w:val="EmailDiscussion2"/>
      </w:pPr>
      <w:r>
        <w:tab/>
      </w:r>
      <w:proofErr w:type="gramStart"/>
      <w:r>
        <w:t>Intended outcome: Report and Agreed-in-principle CRs.</w:t>
      </w:r>
      <w:proofErr w:type="gramEnd"/>
      <w:r>
        <w:t xml:space="preserve"> </w:t>
      </w:r>
    </w:p>
    <w:p w14:paraId="6C80AED6" w14:textId="77777777" w:rsidR="00E006CC" w:rsidRDefault="009F2424">
      <w:pPr>
        <w:pStyle w:val="EmailDiscussion2"/>
      </w:pPr>
      <w:r>
        <w:tab/>
        <w:t>Deadline: Schedule A</w:t>
      </w:r>
    </w:p>
    <w:p w14:paraId="6C80AED7" w14:textId="77777777" w:rsidR="00E006CC" w:rsidRDefault="00E006CC">
      <w:pPr>
        <w:pStyle w:val="aa"/>
      </w:pPr>
    </w:p>
    <w:p w14:paraId="6C80AED8" w14:textId="77777777" w:rsidR="00E006CC" w:rsidRDefault="009F2424">
      <w:pPr>
        <w:pStyle w:val="aa"/>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 xml:space="preserve">At this point all non-agreeable parts shall be </w:t>
      </w:r>
      <w:proofErr w:type="gramStart"/>
      <w:r>
        <w:t>removed/excluded</w:t>
      </w:r>
      <w:proofErr w:type="gramEnd"/>
      <w:r>
        <w:t>. (</w:t>
      </w:r>
      <w:proofErr w:type="gramStart"/>
      <w:r>
        <w:t>phase</w:t>
      </w:r>
      <w:proofErr w:type="gramEnd"/>
      <w:r>
        <w:t xml:space="preserv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eastAsia="ja-JP"/>
              </w:rPr>
            </w:pPr>
            <w:r>
              <w:rPr>
                <w:rFonts w:ascii="Arial" w:hAnsi="Arial" w:cs="Arial"/>
                <w:lang w:val="en-GB" w:eastAsia="ja-JP"/>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6C80AEE8" w14:textId="77777777" w:rsidR="00E006CC" w:rsidRDefault="009F2424">
            <w:pPr>
              <w:snapToGrid w:val="0"/>
              <w:spacing w:before="120" w:after="120"/>
              <w:rPr>
                <w:rFonts w:ascii="Arial" w:hAnsi="Arial" w:cs="Arial"/>
                <w:lang w:val="en-GB" w:eastAsia="ja-JP"/>
              </w:rPr>
            </w:pPr>
            <w:r>
              <w:rPr>
                <w:rFonts w:ascii="Arial" w:hAnsi="Arial" w:cs="Arial"/>
                <w:lang w:val="en-GB" w:eastAsia="ja-JP"/>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C80AEEB" w14:textId="77777777" w:rsidR="00E006CC" w:rsidRDefault="00167342">
            <w:pPr>
              <w:snapToGrid w:val="0"/>
              <w:spacing w:before="120" w:after="120"/>
              <w:rPr>
                <w:rFonts w:ascii="Arial" w:hAnsi="Arial" w:cs="Arial"/>
                <w:lang w:val="en-GB" w:eastAsia="ja-JP"/>
              </w:rPr>
            </w:pPr>
            <w:hyperlink r:id="rId13" w:history="1">
              <w:r w:rsidR="009F2424">
                <w:rPr>
                  <w:rStyle w:val="af9"/>
                  <w:rFonts w:ascii="Arial" w:hAnsi="Arial" w:cs="Arial"/>
                  <w:lang w:val="en-GB" w:eastAsia="ja-JP"/>
                </w:rPr>
                <w:t>mambriss@qti.qualcomm.com</w:t>
              </w:r>
            </w:hyperlink>
            <w:r w:rsidR="009F2424">
              <w:rPr>
                <w:rFonts w:ascii="Arial" w:hAnsi="Arial" w:cs="Arial"/>
                <w:lang w:val="en-GB" w:eastAsia="ja-JP"/>
              </w:rPr>
              <w:t xml:space="preserve"> (</w:t>
            </w:r>
            <w:proofErr w:type="spellStart"/>
            <w:r w:rsidR="009F2424">
              <w:rPr>
                <w:rFonts w:ascii="Arial" w:hAnsi="Arial" w:cs="Arial"/>
                <w:lang w:val="en-GB" w:eastAsia="ja-JP"/>
              </w:rPr>
              <w:t>Mouaffac</w:t>
            </w:r>
            <w:proofErr w:type="spellEnd"/>
            <w:r w:rsidR="009F2424">
              <w:rPr>
                <w:rFonts w:ascii="Arial" w:hAnsi="Arial" w:cs="Arial"/>
                <w:lang w:val="en-GB" w:eastAsia="ja-JP"/>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eastAsia="ja-JP"/>
              </w:rPr>
            </w:pPr>
            <w:proofErr w:type="spellStart"/>
            <w:r>
              <w:rPr>
                <w:rFonts w:ascii="Arial" w:hAnsi="Arial" w:cs="Arial"/>
                <w:lang w:val="en-GB" w:eastAsia="ja-JP"/>
              </w:rPr>
              <w:t>MediaTek</w:t>
            </w:r>
            <w:proofErr w:type="spellEnd"/>
          </w:p>
        </w:tc>
        <w:tc>
          <w:tcPr>
            <w:tcW w:w="6443" w:type="dxa"/>
            <w:vAlign w:val="bottom"/>
          </w:tcPr>
          <w:p w14:paraId="6C80AEEE" w14:textId="77777777" w:rsidR="00E006CC" w:rsidRDefault="009F2424">
            <w:pPr>
              <w:snapToGrid w:val="0"/>
              <w:spacing w:before="120" w:after="120"/>
              <w:rPr>
                <w:rFonts w:ascii="Arial" w:hAnsi="Arial" w:cs="Arial"/>
                <w:lang w:val="en-GB" w:eastAsia="ja-JP"/>
              </w:rPr>
            </w:pPr>
            <w:r>
              <w:rPr>
                <w:rFonts w:ascii="Arial" w:hAnsi="Arial" w:cs="Arial"/>
                <w:lang w:val="en-GB" w:eastAsia="ja-JP"/>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A91370">
        <w:tc>
          <w:tcPr>
            <w:tcW w:w="3073" w:type="dxa"/>
            <w:vAlign w:val="bottom"/>
          </w:tcPr>
          <w:p w14:paraId="395F7F4B" w14:textId="77777777" w:rsidR="00FC578C" w:rsidRDefault="00FC578C" w:rsidP="00A91370">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A91370">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77777777" w:rsidR="00E006CC" w:rsidRDefault="00E006CC">
            <w:pPr>
              <w:snapToGrid w:val="0"/>
              <w:spacing w:before="120" w:after="120"/>
              <w:rPr>
                <w:rFonts w:ascii="Arial" w:eastAsia="宋体" w:hAnsi="Arial" w:cs="Arial"/>
              </w:rPr>
            </w:pPr>
          </w:p>
        </w:tc>
        <w:tc>
          <w:tcPr>
            <w:tcW w:w="6443" w:type="dxa"/>
            <w:vAlign w:val="bottom"/>
          </w:tcPr>
          <w:p w14:paraId="6C80AEF7" w14:textId="77777777" w:rsidR="00E006CC" w:rsidRDefault="00E006CC">
            <w:pPr>
              <w:snapToGrid w:val="0"/>
              <w:spacing w:before="120" w:after="120"/>
              <w:rPr>
                <w:rFonts w:ascii="Arial" w:eastAsia="宋体" w:hAnsi="Arial" w:cs="Arial"/>
              </w:rPr>
            </w:pPr>
          </w:p>
        </w:tc>
      </w:tr>
      <w:tr w:rsidR="009F2424" w14:paraId="79D58D21" w14:textId="77777777">
        <w:tc>
          <w:tcPr>
            <w:tcW w:w="3073" w:type="dxa"/>
            <w:vAlign w:val="bottom"/>
          </w:tcPr>
          <w:p w14:paraId="333F4120" w14:textId="77777777" w:rsidR="009F2424" w:rsidRDefault="009F2424">
            <w:pPr>
              <w:snapToGrid w:val="0"/>
              <w:spacing w:before="120" w:after="120"/>
              <w:rPr>
                <w:rFonts w:ascii="Arial" w:eastAsia="宋体" w:hAnsi="Arial" w:cs="Arial"/>
              </w:rPr>
            </w:pPr>
          </w:p>
        </w:tc>
        <w:tc>
          <w:tcPr>
            <w:tcW w:w="6443" w:type="dxa"/>
            <w:vAlign w:val="bottom"/>
          </w:tcPr>
          <w:p w14:paraId="1CB228D7" w14:textId="77777777" w:rsidR="009F2424" w:rsidRDefault="009F2424">
            <w:pPr>
              <w:snapToGrid w:val="0"/>
              <w:spacing w:before="120" w:after="120"/>
              <w:rPr>
                <w:rFonts w:ascii="Arial" w:eastAsia="宋体" w:hAnsi="Arial" w:cs="Arial"/>
              </w:rPr>
            </w:pPr>
          </w:p>
        </w:tc>
      </w:tr>
    </w:tbl>
    <w:p w14:paraId="6C80AEF9" w14:textId="77777777" w:rsidR="00E006CC" w:rsidRDefault="00E006CC">
      <w:pPr>
        <w:rPr>
          <w:lang w:eastAsia="ja-JP"/>
        </w:rPr>
      </w:pPr>
    </w:p>
    <w:p w14:paraId="6C80AEFA" w14:textId="77777777" w:rsidR="00E006CC" w:rsidRDefault="009F2424">
      <w:pPr>
        <w:pStyle w:val="1"/>
      </w:pPr>
      <w:r>
        <w:t>Discussion</w:t>
      </w:r>
      <w:bookmarkEnd w:id="0"/>
    </w:p>
    <w:p w14:paraId="6C80AEFB" w14:textId="77777777" w:rsidR="00E006CC" w:rsidRDefault="009F2424">
      <w:pPr>
        <w:pStyle w:val="aa"/>
      </w:pPr>
      <w:r>
        <w:t>Companies are requested to add their comments on each of the CRs of this email discussion in the questionnaires below.</w:t>
      </w:r>
    </w:p>
    <w:p w14:paraId="6C80AEFC" w14:textId="77777777" w:rsidR="00E006CC" w:rsidRDefault="009F2424">
      <w:pPr>
        <w:pStyle w:val="21"/>
      </w:pPr>
      <w:r>
        <w:t>L2 Parameters</w:t>
      </w:r>
    </w:p>
    <w:p w14:paraId="6C80AEFD" w14:textId="77777777" w:rsidR="00E006CC" w:rsidRDefault="00167342">
      <w:pPr>
        <w:pStyle w:val="Doc-title"/>
      </w:pPr>
      <w:hyperlink r:id="rId14" w:tooltip="D:Documents3GPPtsg_ranWG2TSGR2_113bis-eDocsR2-2103535.zip" w:history="1">
        <w:r w:rsidR="009F2424">
          <w:rPr>
            <w:rStyle w:val="af9"/>
          </w:rPr>
          <w:t>R2-2103535</w:t>
        </w:r>
      </w:hyperlink>
      <w:r w:rsidR="009F2424">
        <w:tab/>
        <w:t>Correction on contention resolution timer (R15)</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2512</w:t>
      </w:r>
      <w:r w:rsidR="009F2424">
        <w:tab/>
        <w:t>-</w:t>
      </w:r>
      <w:r w:rsidR="009F2424">
        <w:tab/>
        <w:t>F</w:t>
      </w:r>
      <w:r w:rsidR="009F2424">
        <w:tab/>
      </w:r>
      <w:proofErr w:type="spellStart"/>
      <w:r w:rsidR="009F2424">
        <w:t>NR_newRAT</w:t>
      </w:r>
      <w:proofErr w:type="spellEnd"/>
      <w:r w:rsidR="009F2424">
        <w:t>-Core</w:t>
      </w:r>
    </w:p>
    <w:p w14:paraId="6C80AEFE" w14:textId="77777777" w:rsidR="00E006CC" w:rsidRDefault="00167342">
      <w:pPr>
        <w:pStyle w:val="Doc-title"/>
      </w:pPr>
      <w:hyperlink r:id="rId15" w:tooltip="D:Documents3GPPtsg_ranWG2TSGR2_113bis-eDocsR2-2103536.zip" w:history="1">
        <w:r w:rsidR="009F2424">
          <w:rPr>
            <w:rStyle w:val="af9"/>
          </w:rPr>
          <w:t>R2-2103536</w:t>
        </w:r>
      </w:hyperlink>
      <w:r w:rsidR="009F2424">
        <w:tab/>
        <w:t>Correction on contention resolution timer (R16)</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2513</w:t>
      </w:r>
      <w:r w:rsidR="009F2424">
        <w:tab/>
        <w:t>-</w:t>
      </w:r>
      <w:r w:rsidR="009F2424">
        <w:tab/>
        <w:t>A</w:t>
      </w:r>
      <w:r w:rsidR="009F2424">
        <w:tab/>
      </w:r>
      <w:proofErr w:type="spellStart"/>
      <w:r w:rsidR="009F2424">
        <w:t>NR_newRAT</w:t>
      </w:r>
      <w:proofErr w:type="spellEnd"/>
      <w:r w:rsidR="009F2424">
        <w: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aa"/>
              <w:spacing w:before="120"/>
              <w:rPr>
                <w:sz w:val="20"/>
                <w:szCs w:val="20"/>
              </w:rPr>
            </w:pPr>
            <w:r>
              <w:rPr>
                <w:rFonts w:cs="Arial"/>
              </w:rPr>
              <w:t xml:space="preserve">For </w:t>
            </w:r>
            <w:proofErr w:type="spellStart"/>
            <w:r>
              <w:rPr>
                <w:rFonts w:cs="Arial"/>
              </w:rPr>
              <w:t>ra-ContentionResolutionTimer</w:t>
            </w:r>
            <w:proofErr w:type="spellEnd"/>
            <w:r>
              <w:rPr>
                <w:rFonts w:cs="Arial"/>
              </w:rPr>
              <w:t xml:space="preserve">, in MAC spec, it says the timer is </w:t>
            </w:r>
            <w:proofErr w:type="spellStart"/>
            <w:r>
              <w:rPr>
                <w:rFonts w:cs="Arial"/>
              </w:rPr>
              <w:t>SpCell</w:t>
            </w:r>
            <w:proofErr w:type="spellEnd"/>
            <w:r>
              <w:rPr>
                <w:rFonts w:cs="Arial"/>
              </w:rPr>
              <w:t xml:space="preserve"> only. However, the configuration of such timer is mandatory in RACH-</w:t>
            </w:r>
            <w:proofErr w:type="spellStart"/>
            <w:r>
              <w:rPr>
                <w:rFonts w:cs="Arial"/>
              </w:rPr>
              <w:t>ConfigCommon</w:t>
            </w:r>
            <w:proofErr w:type="spellEnd"/>
            <w:r>
              <w:rPr>
                <w:rFonts w:cs="Arial"/>
              </w:rPr>
              <w:t xml:space="preserve"> IE, no matter the IE is for an UL BWP on </w:t>
            </w:r>
            <w:proofErr w:type="spellStart"/>
            <w:r>
              <w:rPr>
                <w:rFonts w:cs="Arial"/>
              </w:rPr>
              <w:t>SpCell</w:t>
            </w:r>
            <w:proofErr w:type="spellEnd"/>
            <w:r>
              <w:rPr>
                <w:rFonts w:cs="Arial"/>
              </w:rPr>
              <w:t xml:space="preserve"> or other cells. We need to fix the inconsistence between MAC and RRC specs.</w:t>
            </w:r>
          </w:p>
        </w:tc>
      </w:tr>
    </w:tbl>
    <w:p w14:paraId="6C80AF03" w14:textId="77777777" w:rsidR="00E006CC" w:rsidRDefault="00E006CC">
      <w:pPr>
        <w:pStyle w:val="aa"/>
        <w:spacing w:before="120"/>
        <w:rPr>
          <w:szCs w:val="20"/>
        </w:rPr>
      </w:pPr>
    </w:p>
    <w:p w14:paraId="6C80AF04" w14:textId="77777777" w:rsidR="00E006CC" w:rsidRDefault="009F2424">
      <w:pPr>
        <w:pStyle w:val="aa"/>
        <w:rPr>
          <w:b/>
          <w:szCs w:val="20"/>
        </w:rPr>
      </w:pPr>
      <w:r>
        <w:rPr>
          <w:b/>
          <w:szCs w:val="20"/>
        </w:rPr>
        <w:t>Q1: Do you agree with the problem identified and the changes in R2-2103535,</w:t>
      </w:r>
      <w:r>
        <w:t xml:space="preserve"> </w:t>
      </w:r>
      <w:r>
        <w:rPr>
          <w:b/>
          <w:szCs w:val="20"/>
        </w:rPr>
        <w:t>R2-2103536?</w:t>
      </w:r>
    </w:p>
    <w:tbl>
      <w:tblPr>
        <w:tblStyle w:val="af4"/>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aa"/>
              <w:jc w:val="center"/>
              <w:rPr>
                <w:sz w:val="20"/>
                <w:szCs w:val="20"/>
              </w:rPr>
            </w:pPr>
            <w:r>
              <w:rPr>
                <w:sz w:val="20"/>
                <w:szCs w:val="20"/>
              </w:rPr>
              <w:t>Agree?</w:t>
            </w:r>
          </w:p>
          <w:p w14:paraId="6C80AF07"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aa"/>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 xml:space="preserve">According to MAC, the value from </w:t>
            </w:r>
            <w:proofErr w:type="spellStart"/>
            <w:r>
              <w:rPr>
                <w:rFonts w:ascii="Arial" w:hAnsi="Arial" w:cs="Arial"/>
                <w:sz w:val="20"/>
                <w:szCs w:val="20"/>
              </w:rPr>
              <w:t>Scell</w:t>
            </w:r>
            <w:proofErr w:type="spellEnd"/>
            <w:r>
              <w:rPr>
                <w:rFonts w:ascii="Arial" w:hAnsi="Arial" w:cs="Arial"/>
                <w:sz w:val="20"/>
                <w:szCs w:val="20"/>
              </w:rPr>
              <w:t xml:space="preserve">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w:t>
            </w:r>
            <w:proofErr w:type="spellStart"/>
            <w:r>
              <w:rPr>
                <w:rFonts w:ascii="Arial" w:eastAsia="Malgun Gothic" w:hAnsi="Arial" w:cs="Arial"/>
                <w:sz w:val="20"/>
              </w:rPr>
              <w:t>ra-ContentionResolutionTimer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w:t>
            </w:r>
            <w:proofErr w:type="spellStart"/>
            <w:r>
              <w:rPr>
                <w:rFonts w:ascii="Arial" w:eastAsia="Malgun Gothic" w:hAnsi="Arial" w:cs="Arial"/>
                <w:sz w:val="20"/>
              </w:rPr>
              <w:t>SpCell</w:t>
            </w:r>
            <w:proofErr w:type="spellEnd"/>
            <w:r>
              <w:rPr>
                <w:rFonts w:ascii="Arial" w:eastAsia="Malgun Gothic" w:hAnsi="Arial" w:cs="Arial"/>
                <w:sz w:val="20"/>
              </w:rPr>
              <w:t xml:space="preserve"> and </w:t>
            </w:r>
            <w:proofErr w:type="spellStart"/>
            <w:r>
              <w:rPr>
                <w:rFonts w:ascii="Arial" w:eastAsia="Malgun Gothic" w:hAnsi="Arial" w:cs="Arial"/>
                <w:sz w:val="20"/>
              </w:rPr>
              <w:t>SCell</w:t>
            </w:r>
            <w:proofErr w:type="spellEnd"/>
            <w:r>
              <w:rPr>
                <w:rFonts w:ascii="Arial" w:eastAsia="Malgun Gothic" w:hAnsi="Arial" w:cs="Arial"/>
                <w:sz w:val="20"/>
              </w:rPr>
              <w:t xml:space="preserve">.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w:t>
            </w:r>
            <w:proofErr w:type="spellStart"/>
            <w:r>
              <w:rPr>
                <w:rFonts w:ascii="Arial" w:hAnsi="Arial" w:cs="Arial"/>
              </w:rPr>
              <w:t>SpCell</w:t>
            </w:r>
            <w:proofErr w:type="spellEnd"/>
            <w:r>
              <w:rPr>
                <w:rFonts w:ascii="Arial" w:hAnsi="Arial" w:cs="Arial"/>
              </w:rPr>
              <w:t>.</w:t>
            </w:r>
          </w:p>
          <w:p w14:paraId="6C80AF25" w14:textId="77777777" w:rsidR="00E006CC" w:rsidRDefault="009F2424">
            <w:pPr>
              <w:rPr>
                <w:rFonts w:ascii="Arial" w:hAnsi="Arial" w:cs="Arial"/>
              </w:rPr>
            </w:pPr>
            <w:proofErr w:type="spellStart"/>
            <w:r>
              <w:rPr>
                <w:rFonts w:ascii="Arial" w:hAnsi="Arial" w:cs="Arial"/>
                <w:i/>
              </w:rPr>
              <w:t>ra-ContentionResolutionTimer</w:t>
            </w:r>
            <w:proofErr w:type="spellEnd"/>
            <w:r>
              <w:rPr>
                <w:rFonts w:ascii="Arial" w:hAnsi="Arial" w:cs="Arial"/>
              </w:rPr>
              <w:t>: the Contention Resolution Timer (</w:t>
            </w:r>
            <w:proofErr w:type="spellStart"/>
            <w:r>
              <w:rPr>
                <w:rFonts w:ascii="Arial" w:hAnsi="Arial" w:cs="Arial"/>
              </w:rPr>
              <w:t>SpCell</w:t>
            </w:r>
            <w:proofErr w:type="spellEnd"/>
            <w:r>
              <w:rPr>
                <w:rFonts w:ascii="Arial" w:hAnsi="Arial" w:cs="Arial"/>
              </w:rPr>
              <w:t xml:space="preserve">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29"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宋体" w:hAnsi="Arial" w:cs="Arial"/>
                <w:sz w:val="20"/>
                <w:szCs w:val="20"/>
              </w:rPr>
            </w:pPr>
            <w:r>
              <w:rPr>
                <w:rFonts w:ascii="Arial" w:eastAsia="宋体" w:hAnsi="Arial" w:cs="Arial"/>
                <w:sz w:val="20"/>
                <w:szCs w:val="20"/>
              </w:rPr>
              <w:lastRenderedPageBreak/>
              <w:t>Ericsson</w:t>
            </w:r>
          </w:p>
        </w:tc>
        <w:tc>
          <w:tcPr>
            <w:tcW w:w="1269" w:type="dxa"/>
            <w:vAlign w:val="center"/>
          </w:tcPr>
          <w:p w14:paraId="6C80AF2D" w14:textId="2747D7A5" w:rsidR="00E006CC" w:rsidRDefault="009A5291">
            <w:pPr>
              <w:jc w:val="center"/>
              <w:rPr>
                <w:rFonts w:ascii="Arial" w:eastAsia="宋体" w:hAnsi="Arial" w:cs="Arial"/>
                <w:sz w:val="20"/>
                <w:szCs w:val="20"/>
              </w:rPr>
            </w:pPr>
            <w:r>
              <w:rPr>
                <w:rFonts w:ascii="Arial" w:eastAsia="宋体" w:hAnsi="Arial" w:cs="Arial"/>
                <w:sz w:val="20"/>
                <w:szCs w:val="20"/>
              </w:rPr>
              <w:t>No</w:t>
            </w:r>
          </w:p>
        </w:tc>
        <w:tc>
          <w:tcPr>
            <w:tcW w:w="6283" w:type="dxa"/>
          </w:tcPr>
          <w:p w14:paraId="6C80AF2E" w14:textId="6F058F2F" w:rsidR="00E006CC" w:rsidRPr="009A5291" w:rsidRDefault="009A5291">
            <w:pPr>
              <w:rPr>
                <w:rFonts w:ascii="Arial" w:eastAsia="宋体" w:hAnsi="Arial" w:cs="Arial"/>
              </w:rPr>
            </w:pPr>
            <w:r w:rsidRPr="009A5291">
              <w:rPr>
                <w:rFonts w:ascii="Arial" w:eastAsia="宋体" w:hAnsi="Arial" w:cs="Arial"/>
              </w:rPr>
              <w:t>This is not an essential correction and nothing seems to be broken.</w:t>
            </w:r>
          </w:p>
        </w:tc>
      </w:tr>
      <w:tr w:rsidR="00FC578C" w14:paraId="1F6915C5" w14:textId="77777777" w:rsidTr="00A91370">
        <w:tc>
          <w:tcPr>
            <w:tcW w:w="1964" w:type="dxa"/>
            <w:vAlign w:val="center"/>
          </w:tcPr>
          <w:p w14:paraId="67A636B4"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E8D7FEA"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45711CC2" w14:textId="77777777" w:rsidR="00FC578C" w:rsidRDefault="00FC578C" w:rsidP="00A91370">
            <w:pPr>
              <w:rPr>
                <w:rFonts w:eastAsia="宋体"/>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FC578C" w14:paraId="5E25B539" w14:textId="77777777">
        <w:tc>
          <w:tcPr>
            <w:tcW w:w="1964" w:type="dxa"/>
            <w:vAlign w:val="center"/>
          </w:tcPr>
          <w:p w14:paraId="4559B11C" w14:textId="77777777" w:rsidR="00FC578C" w:rsidRPr="00FC578C" w:rsidRDefault="00FC578C">
            <w:pPr>
              <w:jc w:val="center"/>
              <w:rPr>
                <w:rFonts w:ascii="Arial" w:eastAsia="宋体" w:hAnsi="Arial" w:cs="Arial"/>
                <w:sz w:val="20"/>
                <w:szCs w:val="20"/>
              </w:rPr>
            </w:pPr>
          </w:p>
        </w:tc>
        <w:tc>
          <w:tcPr>
            <w:tcW w:w="1269" w:type="dxa"/>
            <w:vAlign w:val="center"/>
          </w:tcPr>
          <w:p w14:paraId="1CEC4F6C" w14:textId="77777777" w:rsidR="00FC578C" w:rsidRDefault="00FC578C">
            <w:pPr>
              <w:jc w:val="center"/>
              <w:rPr>
                <w:rFonts w:ascii="Arial" w:eastAsia="宋体" w:hAnsi="Arial" w:cs="Arial"/>
                <w:sz w:val="20"/>
                <w:szCs w:val="20"/>
              </w:rPr>
            </w:pPr>
          </w:p>
        </w:tc>
        <w:tc>
          <w:tcPr>
            <w:tcW w:w="6283" w:type="dxa"/>
          </w:tcPr>
          <w:p w14:paraId="30AFAA51" w14:textId="77777777" w:rsidR="00FC578C" w:rsidRPr="009A5291" w:rsidRDefault="00FC578C">
            <w:pPr>
              <w:rPr>
                <w:rFonts w:ascii="Arial" w:eastAsia="宋体" w:hAnsi="Arial" w:cs="Arial"/>
              </w:rPr>
            </w:pPr>
          </w:p>
        </w:tc>
      </w:tr>
    </w:tbl>
    <w:p w14:paraId="6C80AF30" w14:textId="77777777" w:rsidR="00E006CC" w:rsidRDefault="00E006CC">
      <w:pPr>
        <w:pStyle w:val="aa"/>
      </w:pPr>
    </w:p>
    <w:p w14:paraId="6C80AF31" w14:textId="77777777" w:rsidR="00E006CC" w:rsidRDefault="009F2424">
      <w:pPr>
        <w:pStyle w:val="21"/>
      </w:pPr>
      <w:r>
        <w:t>Timer</w:t>
      </w:r>
    </w:p>
    <w:p w14:paraId="6C80AF32" w14:textId="77777777" w:rsidR="00E006CC" w:rsidRDefault="00167342">
      <w:pPr>
        <w:pStyle w:val="Doc-title"/>
      </w:pPr>
      <w:hyperlink r:id="rId16" w:tooltip="D:Documents3GPPtsg_ranWG2TSGR2_113bis-eDocsR2-2104254.zip" w:history="1">
        <w:r w:rsidR="009F2424">
          <w:rPr>
            <w:rStyle w:val="af9"/>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r>
      <w:proofErr w:type="spellStart"/>
      <w:r w:rsidR="009F2424">
        <w:t>NR_newRAT</w:t>
      </w:r>
      <w:proofErr w:type="spellEnd"/>
      <w:r w:rsidR="009F2424">
        <w:t>-Core</w:t>
      </w:r>
    </w:p>
    <w:p w14:paraId="6C80AF33" w14:textId="77777777" w:rsidR="00E006CC" w:rsidRDefault="00167342">
      <w:pPr>
        <w:pStyle w:val="Doc-title"/>
      </w:pPr>
      <w:hyperlink r:id="rId17" w:tooltip="D:Documents3GPPtsg_ranWG2TSGR2_113bis-eDocsR2-2104255.zip" w:history="1">
        <w:r w:rsidR="009F2424">
          <w:rPr>
            <w:rStyle w:val="af9"/>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r>
      <w:proofErr w:type="spellStart"/>
      <w:r w:rsidR="009F2424">
        <w:t>NR_newRAT</w:t>
      </w:r>
      <w:proofErr w:type="spellEnd"/>
      <w:r w:rsidR="009F2424">
        <w:t>-Core</w:t>
      </w:r>
    </w:p>
    <w:p w14:paraId="6C80AF34"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a"/>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a"/>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a"/>
        <w:spacing w:before="120"/>
        <w:rPr>
          <w:szCs w:val="20"/>
        </w:rPr>
      </w:pPr>
    </w:p>
    <w:p w14:paraId="6C80AF39" w14:textId="77777777" w:rsidR="00E006CC" w:rsidRDefault="009F2424">
      <w:pPr>
        <w:pStyle w:val="aa"/>
        <w:rPr>
          <w:b/>
          <w:szCs w:val="20"/>
        </w:rPr>
      </w:pPr>
      <w:r>
        <w:rPr>
          <w:b/>
          <w:szCs w:val="20"/>
        </w:rPr>
        <w:t>Q2: Do you agree with the problem identified and the changes in R2-2104254,</w:t>
      </w:r>
      <w:r>
        <w:t xml:space="preserve"> </w:t>
      </w:r>
      <w:r>
        <w:rPr>
          <w:b/>
          <w:szCs w:val="20"/>
        </w:rPr>
        <w:t>R2-2104255?</w:t>
      </w:r>
    </w:p>
    <w:tbl>
      <w:tblPr>
        <w:tblStyle w:val="af4"/>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a"/>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a"/>
              <w:jc w:val="center"/>
              <w:rPr>
                <w:sz w:val="20"/>
                <w:szCs w:val="20"/>
              </w:rPr>
            </w:pPr>
            <w:r>
              <w:rPr>
                <w:sz w:val="20"/>
                <w:szCs w:val="20"/>
              </w:rPr>
              <w:t>Agree?</w:t>
            </w:r>
          </w:p>
          <w:p w14:paraId="6C80AF3C" w14:textId="77777777" w:rsidR="00E006CC" w:rsidRDefault="009F2424">
            <w:pPr>
              <w:pStyle w:val="aa"/>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a"/>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w:t>
            </w:r>
            <w:r>
              <w:rPr>
                <w:rFonts w:ascii="Arial" w:eastAsia="Malgun Gothic" w:hAnsi="Arial" w:cs="Arial" w:hint="eastAsia"/>
              </w:rPr>
              <w:lastRenderedPageBreak/>
              <w:t>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lastRenderedPageBreak/>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A91370">
        <w:tc>
          <w:tcPr>
            <w:tcW w:w="1964" w:type="dxa"/>
            <w:vAlign w:val="center"/>
          </w:tcPr>
          <w:p w14:paraId="71E9F887"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A91370">
            <w:pPr>
              <w:rPr>
                <w:rFonts w:ascii="Arial" w:hAnsi="Arial" w:cs="Arial"/>
              </w:rPr>
            </w:pPr>
            <w:r>
              <w:rPr>
                <w:rFonts w:ascii="Arial" w:hAnsi="Arial" w:cs="Arial"/>
              </w:rPr>
              <w:t>A</w:t>
            </w:r>
            <w:r>
              <w:rPr>
                <w:rFonts w:ascii="Arial" w:hAnsi="Arial" w:cs="Arial" w:hint="eastAsia"/>
              </w:rPr>
              <w:t>gree with ZTE</w:t>
            </w:r>
          </w:p>
        </w:tc>
      </w:tr>
      <w:tr w:rsidR="00FC578C" w14:paraId="4F9A6A39" w14:textId="77777777">
        <w:tc>
          <w:tcPr>
            <w:tcW w:w="1964" w:type="dxa"/>
            <w:vAlign w:val="center"/>
          </w:tcPr>
          <w:p w14:paraId="540C9C55" w14:textId="77777777" w:rsidR="00FC578C" w:rsidRDefault="00FC578C">
            <w:pPr>
              <w:jc w:val="center"/>
              <w:rPr>
                <w:rFonts w:ascii="Arial" w:eastAsia="宋体" w:hAnsi="Arial" w:cs="Arial"/>
                <w:sz w:val="20"/>
                <w:szCs w:val="20"/>
              </w:rPr>
            </w:pPr>
          </w:p>
        </w:tc>
        <w:tc>
          <w:tcPr>
            <w:tcW w:w="1887" w:type="dxa"/>
            <w:vAlign w:val="center"/>
          </w:tcPr>
          <w:p w14:paraId="02D64BB7" w14:textId="77777777" w:rsidR="00FC578C" w:rsidRDefault="00FC578C">
            <w:pPr>
              <w:jc w:val="center"/>
              <w:rPr>
                <w:rFonts w:ascii="Arial" w:eastAsia="宋体" w:hAnsi="Arial" w:cs="Arial"/>
                <w:sz w:val="20"/>
                <w:szCs w:val="20"/>
              </w:rPr>
            </w:pPr>
          </w:p>
        </w:tc>
        <w:tc>
          <w:tcPr>
            <w:tcW w:w="5665" w:type="dxa"/>
          </w:tcPr>
          <w:p w14:paraId="72234EFE" w14:textId="77777777" w:rsidR="00FC578C" w:rsidRDefault="00FC578C">
            <w:pPr>
              <w:rPr>
                <w:rFonts w:ascii="Arial" w:eastAsia="Malgun Gothic" w:hAnsi="Arial" w:cs="Arial"/>
              </w:rPr>
            </w:pPr>
          </w:p>
        </w:tc>
      </w:tr>
    </w:tbl>
    <w:p w14:paraId="6C80AF69" w14:textId="77777777" w:rsidR="00E006CC" w:rsidRDefault="00E006CC">
      <w:pPr>
        <w:pStyle w:val="aa"/>
      </w:pPr>
    </w:p>
    <w:p w14:paraId="6C80AF6A" w14:textId="77777777" w:rsidR="00E006CC" w:rsidRDefault="009F2424">
      <w:pPr>
        <w:pStyle w:val="21"/>
      </w:pPr>
      <w:r>
        <w:t>RRC Resume (initialization upon reception of RAN paging and T380 Expiry)</w:t>
      </w:r>
    </w:p>
    <w:p w14:paraId="6C80AF6B" w14:textId="77777777" w:rsidR="00E006CC" w:rsidRDefault="00167342">
      <w:pPr>
        <w:pStyle w:val="Doc-title"/>
      </w:pPr>
      <w:hyperlink r:id="rId18" w:tooltip="D:Documents3GPPtsg_ranWG2TSGR2_113bis-eDocsR2-2102715.zip" w:history="1">
        <w:r w:rsidR="009F2424">
          <w:rPr>
            <w:rStyle w:val="af9"/>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r>
      <w:proofErr w:type="spellStart"/>
      <w:r w:rsidR="009F2424">
        <w:t>NR_newRAT</w:t>
      </w:r>
      <w:proofErr w:type="spellEnd"/>
      <w:r w:rsidR="009F2424">
        <w:t>-Core</w:t>
      </w:r>
    </w:p>
    <w:p w14:paraId="6C80AF6C" w14:textId="77777777" w:rsidR="00E006CC" w:rsidRDefault="00E006CC">
      <w:pPr>
        <w:pStyle w:val="aa"/>
      </w:pPr>
    </w:p>
    <w:p w14:paraId="6C80AF6D"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afc"/>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w:t>
            </w:r>
            <w:proofErr w:type="spellStart"/>
            <w:r w:rsidRPr="00FC578C">
              <w:rPr>
                <w:rFonts w:ascii="Arial" w:hAnsi="Arial" w:cs="Arial"/>
                <w:lang w:val="en-US"/>
              </w:rPr>
              <w:t>config</w:t>
            </w:r>
            <w:proofErr w:type="spellEnd"/>
          </w:p>
          <w:p w14:paraId="6C80AF70" w14:textId="77777777" w:rsidR="00E006CC" w:rsidRDefault="009F2424">
            <w:pPr>
              <w:pStyle w:val="afc"/>
              <w:numPr>
                <w:ilvl w:val="1"/>
                <w:numId w:val="15"/>
              </w:numPr>
              <w:rPr>
                <w:rFonts w:ascii="Arial" w:hAnsi="Arial" w:cs="Arial"/>
              </w:rPr>
            </w:pPr>
            <w:r>
              <w:rPr>
                <w:rFonts w:ascii="Arial" w:hAnsi="Arial" w:cs="Arial"/>
              </w:rPr>
              <w:t>UE enters RRC_INACTIVE</w:t>
            </w:r>
          </w:p>
          <w:p w14:paraId="6C80AF71" w14:textId="77777777" w:rsidR="00E006CC" w:rsidRDefault="009F2424">
            <w:pPr>
              <w:pStyle w:val="afc"/>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afc"/>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 xml:space="preserve">Apply the default MAC cell group </w:t>
            </w:r>
            <w:proofErr w:type="spellStart"/>
            <w:r w:rsidRPr="00FC578C">
              <w:rPr>
                <w:rFonts w:ascii="Arial" w:hAnsi="Arial" w:cs="Arial"/>
                <w:lang w:val="en-US"/>
              </w:rPr>
              <w:t>config</w:t>
            </w:r>
            <w:proofErr w:type="spellEnd"/>
          </w:p>
          <w:p w14:paraId="6C80AF78" w14:textId="77777777" w:rsidR="00E006CC" w:rsidRDefault="009F2424">
            <w:pPr>
              <w:pStyle w:val="afc"/>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afc"/>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afc"/>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 xml:space="preserve">Apply the default MAC cell group </w:t>
            </w:r>
            <w:proofErr w:type="spellStart"/>
            <w:r w:rsidRPr="00FC578C">
              <w:rPr>
                <w:rFonts w:ascii="Arial" w:hAnsi="Arial" w:cs="Arial"/>
                <w:lang w:val="en-US"/>
              </w:rPr>
              <w:t>config</w:t>
            </w:r>
            <w:proofErr w:type="spellEnd"/>
          </w:p>
          <w:p w14:paraId="6C80AF80" w14:textId="77777777" w:rsidR="00E006CC" w:rsidRDefault="009F2424">
            <w:pPr>
              <w:pStyle w:val="afc"/>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afc"/>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afc"/>
              <w:numPr>
                <w:ilvl w:val="1"/>
                <w:numId w:val="18"/>
              </w:numPr>
              <w:rPr>
                <w:rFonts w:ascii="Arial" w:hAnsi="Arial" w:cs="Arial"/>
              </w:rPr>
            </w:pPr>
            <w:r>
              <w:rPr>
                <w:rFonts w:ascii="Arial" w:hAnsi="Arial" w:cs="Arial"/>
              </w:rPr>
              <w:lastRenderedPageBreak/>
              <w:t>MAC reset</w:t>
            </w:r>
          </w:p>
          <w:p w14:paraId="6C80AF86" w14:textId="77777777" w:rsidR="00E006CC" w:rsidRDefault="009F2424">
            <w:pPr>
              <w:pStyle w:val="afc"/>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afc"/>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w:t>
            </w:r>
            <w:proofErr w:type="spellStart"/>
            <w:r>
              <w:rPr>
                <w:rFonts w:ascii="Arial" w:hAnsi="Arial" w:cs="Arial"/>
              </w:rPr>
              <w:t>behaviour</w:t>
            </w:r>
            <w:proofErr w:type="spellEnd"/>
            <w:r>
              <w:rPr>
                <w:rFonts w:ascii="Arial" w:hAnsi="Arial" w:cs="Arial"/>
              </w:rPr>
              <w:t xml:space="preserve">. </w:t>
            </w:r>
          </w:p>
          <w:p w14:paraId="6C80AF89" w14:textId="77777777" w:rsidR="00E006CC" w:rsidRPr="00FC578C" w:rsidRDefault="009F2424">
            <w:pPr>
              <w:pStyle w:val="afc"/>
              <w:numPr>
                <w:ilvl w:val="0"/>
                <w:numId w:val="19"/>
              </w:numPr>
              <w:rPr>
                <w:rFonts w:ascii="Arial" w:hAnsi="Arial" w:cs="Arial"/>
                <w:lang w:val="en-US"/>
              </w:rPr>
            </w:pPr>
            <w:proofErr w:type="spellStart"/>
            <w:proofErr w:type="gramStart"/>
            <w:r w:rsidRPr="00FC578C">
              <w:rPr>
                <w:rFonts w:ascii="Arial" w:hAnsi="Arial" w:cs="Arial"/>
                <w:lang w:val="en-US"/>
              </w:rPr>
              <w:t>gNB</w:t>
            </w:r>
            <w:proofErr w:type="spellEnd"/>
            <w:proofErr w:type="gramEnd"/>
            <w:r w:rsidRPr="00FC578C">
              <w:rPr>
                <w:rFonts w:ascii="Arial" w:hAnsi="Arial" w:cs="Arial"/>
                <w:lang w:val="en-US"/>
              </w:rPr>
              <w:t xml:space="preserve"> may discard both the messages leading to failure of connection resume.</w:t>
            </w:r>
          </w:p>
          <w:p w14:paraId="6C80AF8A" w14:textId="77777777" w:rsidR="00E006CC" w:rsidRPr="00FC578C" w:rsidRDefault="009F2424" w:rsidP="00FC578C">
            <w:pPr>
              <w:pStyle w:val="afc"/>
              <w:numPr>
                <w:ilvl w:val="0"/>
                <w:numId w:val="19"/>
              </w:numPr>
              <w:tabs>
                <w:tab w:val="left" w:pos="794"/>
              </w:tabs>
              <w:ind w:leftChars="400" w:left="1237" w:hanging="397"/>
              <w:rPr>
                <w:rFonts w:ascii="Arial" w:hAnsi="Arial" w:cs="Arial"/>
                <w:lang w:val="en-US"/>
              </w:rPr>
            </w:pPr>
            <w:proofErr w:type="spellStart"/>
            <w:proofErr w:type="gramStart"/>
            <w:r w:rsidRPr="00FC578C">
              <w:rPr>
                <w:rFonts w:ascii="Arial" w:hAnsi="Arial" w:cs="Arial"/>
                <w:lang w:val="en-US"/>
              </w:rPr>
              <w:t>gNB</w:t>
            </w:r>
            <w:proofErr w:type="spellEnd"/>
            <w:proofErr w:type="gramEnd"/>
            <w:r w:rsidRPr="00FC578C">
              <w:rPr>
                <w:rFonts w:ascii="Arial" w:hAnsi="Arial" w:cs="Arial"/>
                <w:lang w:val="en-US"/>
              </w:rPr>
              <w:t xml:space="preserve">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w:t>
            </w:r>
            <w:proofErr w:type="spellStart"/>
            <w:r w:rsidRPr="00FC578C">
              <w:rPr>
                <w:rFonts w:ascii="Arial" w:hAnsi="Arial" w:cs="Arial"/>
                <w:lang w:val="en-US"/>
              </w:rPr>
              <w:t>gNB</w:t>
            </w:r>
            <w:proofErr w:type="spellEnd"/>
            <w:r w:rsidRPr="00FC578C">
              <w:rPr>
                <w:rFonts w:ascii="Arial" w:hAnsi="Arial" w:cs="Arial"/>
                <w:lang w:val="en-US"/>
              </w:rPr>
              <w:t xml:space="preserve"> may discard the second resume request and terminate the resume procedure.</w:t>
            </w:r>
          </w:p>
          <w:p w14:paraId="6C80AF8B" w14:textId="77777777" w:rsidR="00E006CC" w:rsidRPr="00FC578C" w:rsidRDefault="00E006CC">
            <w:pPr>
              <w:pStyle w:val="aa"/>
              <w:spacing w:before="120"/>
              <w:rPr>
                <w:sz w:val="20"/>
                <w:szCs w:val="20"/>
              </w:rPr>
            </w:pPr>
          </w:p>
        </w:tc>
      </w:tr>
    </w:tbl>
    <w:p w14:paraId="6C80AF8D" w14:textId="77777777" w:rsidR="00E006CC" w:rsidRDefault="00E006CC">
      <w:pPr>
        <w:pStyle w:val="aa"/>
        <w:spacing w:before="120"/>
        <w:rPr>
          <w:szCs w:val="20"/>
        </w:rPr>
      </w:pPr>
    </w:p>
    <w:p w14:paraId="6C80AF8E" w14:textId="77777777" w:rsidR="00E006CC" w:rsidRDefault="009F2424">
      <w:pPr>
        <w:pStyle w:val="aa"/>
        <w:rPr>
          <w:b/>
          <w:szCs w:val="20"/>
        </w:rPr>
      </w:pPr>
      <w:r>
        <w:rPr>
          <w:b/>
          <w:szCs w:val="20"/>
        </w:rPr>
        <w:t>Q3: Do you agree with the problem identified and the changes in R2-2102715?</w:t>
      </w:r>
    </w:p>
    <w:tbl>
      <w:tblPr>
        <w:tblStyle w:val="af4"/>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aa"/>
              <w:jc w:val="center"/>
              <w:rPr>
                <w:sz w:val="20"/>
                <w:szCs w:val="20"/>
              </w:rPr>
            </w:pPr>
            <w:r>
              <w:rPr>
                <w:sz w:val="20"/>
                <w:szCs w:val="20"/>
              </w:rPr>
              <w:t>Agree?</w:t>
            </w:r>
          </w:p>
          <w:p w14:paraId="6C80AF91"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aa"/>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 xml:space="preserve">Question for clarification: If resumption is ongoing and periodic RAN update expires why </w:t>
            </w:r>
            <w:proofErr w:type="gramStart"/>
            <w:r>
              <w:rPr>
                <w:rFonts w:ascii="Arial" w:hAnsi="Arial" w:cs="Arial"/>
              </w:rPr>
              <w:t>would UE</w:t>
            </w:r>
            <w:proofErr w:type="gramEnd"/>
            <w:r>
              <w:rPr>
                <w:rFonts w:ascii="Arial" w:hAnsi="Arial" w:cs="Arial"/>
              </w:rPr>
              <w:t xml:space="preserv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 xml:space="preserve">Secondly, we don’t see a real problem if the UE really selects to launch the second resume </w:t>
            </w:r>
            <w:proofErr w:type="gramStart"/>
            <w:r>
              <w:rPr>
                <w:rFonts w:ascii="Arial" w:hAnsi="Arial" w:cs="Arial"/>
              </w:rPr>
              <w:t>procedure,</w:t>
            </w:r>
            <w:proofErr w:type="gramEnd"/>
            <w:r>
              <w:rPr>
                <w:rFonts w:ascii="Arial" w:hAnsi="Arial" w:cs="Arial"/>
              </w:rPr>
              <w:t xml:space="preserv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 xml:space="preserve">Agree with Nokia. UE does not need to </w:t>
            </w:r>
            <w:proofErr w:type="gramStart"/>
            <w:r>
              <w:rPr>
                <w:rFonts w:ascii="Arial" w:hAnsi="Arial" w:cs="Arial"/>
              </w:rPr>
              <w:t>initiated</w:t>
            </w:r>
            <w:proofErr w:type="gramEnd"/>
            <w:r>
              <w:rPr>
                <w:rFonts w:ascii="Arial" w:hAnsi="Arial" w:cs="Arial"/>
              </w:rPr>
              <w:t xml:space="preserve">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w:t>
            </w:r>
            <w:proofErr w:type="spellStart"/>
            <w:r>
              <w:rPr>
                <w:rFonts w:ascii="Arial" w:hAnsi="Arial" w:cs="Arial"/>
              </w:rPr>
              <w:t>RRCResume</w:t>
            </w:r>
            <w:proofErr w:type="spellEnd"/>
            <w:r>
              <w:rPr>
                <w:rFonts w:ascii="Arial" w:hAnsi="Arial" w:cs="Arial"/>
              </w:rPr>
              <w:t xml:space="preserve"> procedure and start a new </w:t>
            </w:r>
            <w:proofErr w:type="spellStart"/>
            <w:r>
              <w:rPr>
                <w:rFonts w:ascii="Arial" w:hAnsi="Arial" w:cs="Arial"/>
              </w:rPr>
              <w:t>RRCResume</w:t>
            </w:r>
            <w:proofErr w:type="spellEnd"/>
            <w:r>
              <w:rPr>
                <w:rFonts w:ascii="Arial" w:hAnsi="Arial" w:cs="Arial"/>
              </w:rPr>
              <w:t xml:space="preserve"> procedure again. </w:t>
            </w:r>
          </w:p>
          <w:p w14:paraId="6C80AFA8" w14:textId="77777777" w:rsidR="00E006CC" w:rsidRDefault="009F2424">
            <w:pPr>
              <w:rPr>
                <w:rFonts w:ascii="Arial" w:hAnsi="Arial" w:cs="Arial"/>
              </w:rPr>
            </w:pPr>
            <w:r>
              <w:rPr>
                <w:rFonts w:ascii="Arial" w:hAnsi="Arial" w:cs="Arial"/>
              </w:rPr>
              <w:t xml:space="preserve">This seems in-efficient and UE should be allowed to continue with previously started </w:t>
            </w:r>
            <w:proofErr w:type="spellStart"/>
            <w:r>
              <w:rPr>
                <w:rFonts w:ascii="Arial" w:hAnsi="Arial" w:cs="Arial"/>
              </w:rPr>
              <w:t>RRCResume</w:t>
            </w:r>
            <w:proofErr w:type="spellEnd"/>
            <w:r>
              <w:rPr>
                <w:rFonts w:ascii="Arial" w:hAnsi="Arial" w:cs="Arial"/>
              </w:rPr>
              <w:t xml:space="preserv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B3"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 but</w:t>
            </w:r>
          </w:p>
        </w:tc>
        <w:tc>
          <w:tcPr>
            <w:tcW w:w="6283" w:type="dxa"/>
          </w:tcPr>
          <w:p w14:paraId="6C80AFB4" w14:textId="77777777" w:rsidR="00E006CC" w:rsidRDefault="009F2424">
            <w:pPr>
              <w:pStyle w:val="Doc-text2"/>
              <w:ind w:left="0" w:firstLine="0"/>
              <w:rPr>
                <w:rFonts w:eastAsia="宋体"/>
                <w:lang w:val="en-US"/>
              </w:rPr>
            </w:pPr>
            <w:r>
              <w:rPr>
                <w:rFonts w:eastAsia="宋体" w:hint="eastAsia"/>
                <w:lang w:val="en-US"/>
              </w:rPr>
              <w:t xml:space="preserve">Agree the motivation, but in this case we think the better action is to ignore the new resumption procedure, and continue the old resumption procedure, because it is more effective. Suggest </w:t>
            </w:r>
            <w:proofErr w:type="gramStart"/>
            <w:r>
              <w:rPr>
                <w:rFonts w:eastAsia="宋体" w:hint="eastAsia"/>
                <w:lang w:val="en-US"/>
              </w:rPr>
              <w:t>to modify</w:t>
            </w:r>
            <w:proofErr w:type="gramEnd"/>
            <w:r>
              <w:rPr>
                <w:rFonts w:eastAsia="宋体" w:hint="eastAsia"/>
                <w:lang w:val="en-US"/>
              </w:rPr>
              <w:t xml:space="preserve"> as below.</w:t>
            </w:r>
          </w:p>
          <w:p w14:paraId="6C80AFB5" w14:textId="77777777" w:rsidR="00E006CC" w:rsidRDefault="009F2424">
            <w:pPr>
              <w:pStyle w:val="Doc-text2"/>
              <w:ind w:left="0" w:firstLine="0"/>
              <w:rPr>
                <w:rFonts w:eastAsia="宋体"/>
                <w:lang w:val="en-US"/>
              </w:rPr>
            </w:pPr>
            <w:r>
              <w:rPr>
                <w:rFonts w:eastAsia="宋体"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宋体" w:hint="eastAsia"/>
                  <w:lang w:eastAsia="zh-CN"/>
                </w:rPr>
                <w:t>timer T319</w:t>
              </w:r>
            </w:ins>
            <w:ins w:id="5" w:author="아기왈아닐/5G/6G표준Lab(SR)/Principal Engineer/삼성전자" w:date="2021-03-19T10:33:00Z">
              <w:r>
                <w:rPr>
                  <w:rFonts w:hint="eastAsia"/>
                </w:rPr>
                <w:t xml:space="preserve"> is</w:t>
              </w:r>
            </w:ins>
            <w:ins w:id="6" w:author="ZTE_Liuyu" w:date="2021-04-13T11:53:00Z">
              <w:r>
                <w:rPr>
                  <w:rFonts w:eastAsia="宋体" w:hint="eastAsia"/>
                  <w:lang w:eastAsia="zh-CN"/>
                </w:rPr>
                <w:t xml:space="preserve"> </w:t>
              </w:r>
            </w:ins>
            <w:ins w:id="7" w:author="아기왈아닐/5G/6G표준Lab(SR)/Principal Engineer/삼성전자" w:date="2021-03-19T10:33:00Z">
              <w:del w:id="8" w:author="ZTE_Liuyu" w:date="2021-04-13T11:52:00Z">
                <w:r>
                  <w:delText xml:space="preserve"> </w:delText>
                </w:r>
                <w:r>
                  <w:lastRenderedPageBreak/>
                  <w:delText>ongoing</w:delText>
                </w:r>
              </w:del>
            </w:ins>
            <w:ins w:id="9" w:author="ZTE_Liuyu" w:date="2021-04-13T11:52:00Z">
              <w:r>
                <w:rPr>
                  <w:rFonts w:eastAsia="宋体" w:hint="eastAsia"/>
                  <w:lang w:eastAsia="zh-CN"/>
                </w:rPr>
                <w:t>runnin</w:t>
              </w:r>
            </w:ins>
            <w:ins w:id="10" w:author="ZTE_Liuyu" w:date="2021-04-13T11:53:00Z">
              <w:r>
                <w:rPr>
                  <w:rFonts w:eastAsia="宋体" w:hint="eastAsia"/>
                  <w:lang w:eastAsia="zh-CN"/>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宋体" w:hint="eastAsia"/>
                  <w:lang w:eastAsia="zh-CN"/>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宋体" w:hint="eastAsia"/>
                  <w:lang w:eastAsia="zh-CN"/>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C80AFC3" w14:textId="77777777" w:rsidR="00E006CC" w:rsidRDefault="009F2424">
            <w:pPr>
              <w:pStyle w:val="Doc-text2"/>
              <w:ind w:left="0" w:firstLine="0"/>
              <w:rPr>
                <w:rFonts w:eastAsia="宋体"/>
                <w:lang w:val="en-US"/>
              </w:rPr>
            </w:pPr>
            <w:r>
              <w:rPr>
                <w:rFonts w:eastAsia="宋体" w:hint="eastAsia"/>
                <w:lang w:val="en-US"/>
              </w:rPr>
              <w:t>-----</w:t>
            </w:r>
          </w:p>
          <w:p w14:paraId="6C80AFC4" w14:textId="77777777" w:rsidR="00E006CC" w:rsidRDefault="00E006CC">
            <w:pPr>
              <w:pStyle w:val="Doc-text2"/>
              <w:ind w:left="0" w:firstLine="0"/>
              <w:rPr>
                <w:ins w:id="21" w:author="ZTE_Liuyu" w:date="2021-04-13T11:58:00Z"/>
                <w:rFonts w:eastAsia="宋体"/>
                <w:lang w:val="en-US"/>
              </w:rPr>
            </w:pPr>
          </w:p>
          <w:p w14:paraId="6C80AFC5" w14:textId="77777777" w:rsidR="00E006CC" w:rsidRDefault="009F2424">
            <w:pPr>
              <w:pStyle w:val="40"/>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宋体" w:hint="eastAsia"/>
                  <w:lang w:eastAsia="zh-CN"/>
                </w:rPr>
                <w:t>timer T319</w:t>
              </w:r>
            </w:ins>
            <w:ins w:id="26" w:author="아기왈아닐/5G/6G표준Lab(SR)/Principal Engineer/삼성전자" w:date="2021-03-19T10:33:00Z">
              <w:r>
                <w:rPr>
                  <w:rFonts w:hint="eastAsia"/>
                </w:rPr>
                <w:t xml:space="preserve"> is</w:t>
              </w:r>
            </w:ins>
            <w:ins w:id="27" w:author="ZTE_Liuyu" w:date="2021-04-13T11:53:00Z">
              <w:r>
                <w:rPr>
                  <w:rFonts w:eastAsia="宋体" w:hint="eastAsia"/>
                  <w:lang w:eastAsia="zh-CN"/>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宋体" w:hint="eastAsia"/>
                  <w:lang w:eastAsia="zh-CN"/>
                </w:rPr>
                <w:t>runnin</w:t>
              </w:r>
            </w:ins>
            <w:ins w:id="31" w:author="ZTE_Liuyu" w:date="2021-04-13T11:53:00Z">
              <w:r>
                <w:rPr>
                  <w:rFonts w:eastAsia="宋体" w:hint="eastAsia"/>
                  <w:lang w:eastAsia="zh-CN"/>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宋体" w:hint="eastAsia"/>
                  <w:lang w:eastAsia="zh-CN"/>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宋体" w:hint="eastAsia"/>
                  <w:lang w:eastAsia="zh-CN"/>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宋体"/>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宋体"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宋体"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A91370">
        <w:tc>
          <w:tcPr>
            <w:tcW w:w="1964" w:type="dxa"/>
            <w:vAlign w:val="center"/>
          </w:tcPr>
          <w:p w14:paraId="097C5DB6" w14:textId="77777777" w:rsidR="00FC578C" w:rsidRPr="00900DAB" w:rsidRDefault="00FC578C" w:rsidP="00A91370">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A91370">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A91370">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FC578C" w14:paraId="7891B93D" w14:textId="77777777">
        <w:tc>
          <w:tcPr>
            <w:tcW w:w="1964" w:type="dxa"/>
            <w:vAlign w:val="center"/>
          </w:tcPr>
          <w:p w14:paraId="5421C5E2" w14:textId="77777777" w:rsidR="00FC578C" w:rsidRPr="00FC578C" w:rsidRDefault="00FC578C" w:rsidP="009F2424">
            <w:pPr>
              <w:jc w:val="center"/>
              <w:rPr>
                <w:rFonts w:ascii="Arial" w:eastAsia="Malgun Gothic" w:hAnsi="Arial" w:cs="Arial"/>
                <w:szCs w:val="20"/>
              </w:rPr>
            </w:pPr>
          </w:p>
        </w:tc>
        <w:tc>
          <w:tcPr>
            <w:tcW w:w="1269" w:type="dxa"/>
            <w:vAlign w:val="center"/>
          </w:tcPr>
          <w:p w14:paraId="2EB153CE" w14:textId="77777777" w:rsidR="00FC578C" w:rsidRDefault="00FC578C" w:rsidP="009F2424">
            <w:pPr>
              <w:jc w:val="center"/>
              <w:rPr>
                <w:rFonts w:ascii="Arial" w:eastAsia="Malgun Gothic" w:hAnsi="Arial" w:cs="Arial"/>
                <w:szCs w:val="20"/>
              </w:rPr>
            </w:pPr>
          </w:p>
        </w:tc>
        <w:tc>
          <w:tcPr>
            <w:tcW w:w="6283" w:type="dxa"/>
          </w:tcPr>
          <w:p w14:paraId="63E8E478" w14:textId="77777777" w:rsidR="00FC578C" w:rsidRPr="00FC578C" w:rsidRDefault="00FC578C" w:rsidP="009F2424">
            <w:pPr>
              <w:pStyle w:val="Doc-text2"/>
              <w:ind w:left="0" w:firstLine="0"/>
              <w:rPr>
                <w:rFonts w:eastAsia="Malgun Gothic" w:cs="Arial"/>
                <w:lang w:val="en-US"/>
              </w:rPr>
            </w:pPr>
          </w:p>
        </w:tc>
      </w:tr>
    </w:tbl>
    <w:p w14:paraId="6C80AFD0" w14:textId="77777777" w:rsidR="00E006CC" w:rsidRDefault="00E006CC">
      <w:pPr>
        <w:pStyle w:val="aa"/>
      </w:pPr>
    </w:p>
    <w:p w14:paraId="6C80AFD1" w14:textId="77777777" w:rsidR="00E006CC" w:rsidRDefault="00E006CC">
      <w:pPr>
        <w:pStyle w:val="aa"/>
      </w:pPr>
    </w:p>
    <w:p w14:paraId="6C80AFD2" w14:textId="77777777" w:rsidR="00E006CC" w:rsidRDefault="009F2424">
      <w:pPr>
        <w:pStyle w:val="21"/>
      </w:pPr>
      <w:r>
        <w:lastRenderedPageBreak/>
        <w:t>RRC Resume (Resume of measurements)</w:t>
      </w:r>
    </w:p>
    <w:p w14:paraId="6C80AFD3" w14:textId="77777777" w:rsidR="00E006CC" w:rsidRDefault="00167342">
      <w:pPr>
        <w:pStyle w:val="Doc-title"/>
      </w:pPr>
      <w:hyperlink r:id="rId19" w:tooltip="D:Documents3GPPtsg_ranWG2TSGR2_113bis-eDocsR2-2103659.zip" w:history="1">
        <w:r w:rsidR="009F2424">
          <w:rPr>
            <w:rStyle w:val="af9"/>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r>
      <w:proofErr w:type="spellStart"/>
      <w:r w:rsidR="009F2424">
        <w:t>NR_newRAT</w:t>
      </w:r>
      <w:proofErr w:type="spellEnd"/>
      <w:r w:rsidR="009F2424">
        <w:t>-Core</w:t>
      </w:r>
    </w:p>
    <w:p w14:paraId="6C80AFD4" w14:textId="77777777" w:rsidR="00E006CC" w:rsidRDefault="00167342">
      <w:pPr>
        <w:pStyle w:val="Doc-title"/>
      </w:pPr>
      <w:hyperlink r:id="rId20" w:tooltip="D:Documents3GPPtsg_ranWG2TSGR2_113bis-eDocsR2-2103660.zip" w:history="1">
        <w:r w:rsidR="009F2424">
          <w:rPr>
            <w:rStyle w:val="af9"/>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r>
      <w:proofErr w:type="spellStart"/>
      <w:r w:rsidR="009F2424">
        <w:t>NR_newRAT</w:t>
      </w:r>
      <w:proofErr w:type="spellEnd"/>
      <w:r w:rsidR="009F2424">
        <w:t>-Core</w:t>
      </w:r>
    </w:p>
    <w:p w14:paraId="6C80AFD5" w14:textId="77777777" w:rsidR="00E006CC" w:rsidRDefault="00E006CC">
      <w:pPr>
        <w:pStyle w:val="aa"/>
      </w:pPr>
    </w:p>
    <w:p w14:paraId="6C80AFD6"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proofErr w:type="spellStart"/>
            <w:r>
              <w:rPr>
                <w:i/>
                <w:lang w:val="en-GB"/>
              </w:rPr>
              <w:t>RRCResume</w:t>
            </w:r>
            <w:proofErr w:type="spellEnd"/>
            <w:r>
              <w:rPr>
                <w:lang w:val="en-GB"/>
              </w:rPr>
              <w:t xml:space="preserve"> message includes the </w:t>
            </w:r>
            <w:proofErr w:type="spellStart"/>
            <w:r>
              <w:rPr>
                <w:i/>
                <w:lang w:val="en-GB"/>
              </w:rPr>
              <w:t>measConfig</w:t>
            </w:r>
            <w:proofErr w:type="spellEnd"/>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 xml:space="preserve">Further, another issue is that when the UE is released, it should store in the UE Inactive AS Context </w:t>
            </w:r>
            <w:proofErr w:type="gramStart"/>
            <w:r>
              <w:rPr>
                <w:lang w:val="en-US"/>
              </w:rPr>
              <w:t>all the</w:t>
            </w:r>
            <w:proofErr w:type="gramEnd"/>
            <w:r>
              <w:rPr>
                <w:lang w:val="en-US"/>
              </w:rPr>
              <w:t xml:space="preserv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w:t>
            </w:r>
            <w:proofErr w:type="spellStart"/>
            <w:r>
              <w:rPr>
                <w:lang w:val="en-GB"/>
              </w:rPr>
              <w:t>QoS</w:t>
            </w:r>
            <w:proofErr w:type="spellEnd"/>
            <w:r>
              <w:rPr>
                <w:lang w:val="en-GB"/>
              </w:rPr>
              <w:t xml:space="preserve">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aa"/>
              <w:spacing w:before="120"/>
              <w:rPr>
                <w:sz w:val="20"/>
                <w:szCs w:val="20"/>
              </w:rPr>
            </w:pPr>
          </w:p>
        </w:tc>
      </w:tr>
    </w:tbl>
    <w:p w14:paraId="6C80AFE5" w14:textId="77777777" w:rsidR="00E006CC" w:rsidRDefault="00E006CC">
      <w:pPr>
        <w:pStyle w:val="aa"/>
        <w:spacing w:before="120"/>
        <w:rPr>
          <w:szCs w:val="20"/>
        </w:rPr>
      </w:pPr>
    </w:p>
    <w:p w14:paraId="6C80AFE6" w14:textId="77777777" w:rsidR="00E006CC" w:rsidRDefault="009F2424">
      <w:pPr>
        <w:pStyle w:val="aa"/>
        <w:rPr>
          <w:b/>
          <w:szCs w:val="20"/>
        </w:rPr>
      </w:pPr>
      <w:r>
        <w:rPr>
          <w:b/>
          <w:szCs w:val="20"/>
        </w:rPr>
        <w:t>Q4: Do you agree with the problem identified and the changes in R2-2103659,</w:t>
      </w:r>
      <w:r>
        <w:t xml:space="preserve"> </w:t>
      </w:r>
      <w:r>
        <w:rPr>
          <w:b/>
          <w:szCs w:val="20"/>
        </w:rPr>
        <w:t>R2-2103660?</w:t>
      </w:r>
    </w:p>
    <w:tbl>
      <w:tblPr>
        <w:tblStyle w:val="af4"/>
        <w:tblW w:w="0" w:type="auto"/>
        <w:tblInd w:w="113" w:type="dxa"/>
        <w:tblLayout w:type="fixed"/>
        <w:tblLook w:val="04A0" w:firstRow="1" w:lastRow="0" w:firstColumn="1" w:lastColumn="0" w:noHBand="0" w:noVBand="1"/>
      </w:tblPr>
      <w:tblGrid>
        <w:gridCol w:w="768"/>
        <w:gridCol w:w="730"/>
        <w:gridCol w:w="8244"/>
      </w:tblGrid>
      <w:tr w:rsidR="00E006CC" w14:paraId="6C80AFEB" w14:textId="77777777">
        <w:tc>
          <w:tcPr>
            <w:tcW w:w="768" w:type="dxa"/>
            <w:shd w:val="clear" w:color="auto" w:fill="BFBFBF" w:themeFill="background1" w:themeFillShade="BF"/>
            <w:vAlign w:val="center"/>
          </w:tcPr>
          <w:p w14:paraId="6C80AFE7" w14:textId="77777777" w:rsidR="00E006CC" w:rsidRDefault="009F2424">
            <w:pPr>
              <w:pStyle w:val="aa"/>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aa"/>
              <w:jc w:val="center"/>
              <w:rPr>
                <w:sz w:val="20"/>
                <w:szCs w:val="20"/>
              </w:rPr>
            </w:pPr>
            <w:r>
              <w:rPr>
                <w:sz w:val="20"/>
                <w:szCs w:val="20"/>
              </w:rPr>
              <w:t>Agree?</w:t>
            </w:r>
          </w:p>
          <w:p w14:paraId="6C80AFE9" w14:textId="77777777" w:rsidR="00E006CC" w:rsidRDefault="009F2424">
            <w:pPr>
              <w:pStyle w:val="aa"/>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aa"/>
              <w:jc w:val="center"/>
            </w:pPr>
            <w:r>
              <w:rPr>
                <w:sz w:val="20"/>
                <w:szCs w:val="20"/>
              </w:rPr>
              <w:t>Comments</w:t>
            </w:r>
          </w:p>
        </w:tc>
      </w:tr>
      <w:tr w:rsidR="00E006CC" w14:paraId="6C80AFEF" w14:textId="77777777">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So if we go this way, the Rel-16 CR has to make clear *which* measurements are suspended. Maybe "measurements configured for RRC_CONNECTED"? Is that the intention of the proposal?</w:t>
            </w:r>
          </w:p>
        </w:tc>
      </w:tr>
      <w:tr w:rsidR="00E006CC" w14:paraId="6C80AFF5" w14:textId="77777777">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w:t>
            </w:r>
            <w:proofErr w:type="spellStart"/>
            <w:r>
              <w:rPr>
                <w:rFonts w:ascii="Arial" w:hAnsi="Arial" w:cs="Arial"/>
              </w:rPr>
              <w:t>config</w:t>
            </w:r>
            <w:proofErr w:type="spellEnd"/>
            <w:r>
              <w:rPr>
                <w:rFonts w:ascii="Arial" w:hAnsi="Arial" w:cs="Arial"/>
              </w:rPr>
              <w:t xml:space="preserve">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 xml:space="preserve">Ericsson </w:t>
            </w:r>
            <w:r>
              <w:rPr>
                <w:rFonts w:ascii="Arial" w:hAnsi="Arial" w:cs="Arial"/>
                <w:sz w:val="20"/>
                <w:szCs w:val="20"/>
              </w:rPr>
              <w:lastRenderedPageBreak/>
              <w:t>(proponent)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lastRenderedPageBreak/>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w:t>
            </w:r>
            <w:r>
              <w:rPr>
                <w:rFonts w:ascii="Arial" w:hAnsi="Arial" w:cs="Arial"/>
              </w:rPr>
              <w:lastRenderedPageBreak/>
              <w:t xml:space="preserve">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tc>
          <w:tcPr>
            <w:tcW w:w="768" w:type="dxa"/>
            <w:vAlign w:val="center"/>
          </w:tcPr>
          <w:p w14:paraId="6C80B00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tc>
          <w:tcPr>
            <w:tcW w:w="768" w:type="dxa"/>
            <w:vAlign w:val="center"/>
          </w:tcPr>
          <w:p w14:paraId="6C80B00F"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30" w:type="dxa"/>
            <w:vAlign w:val="center"/>
          </w:tcPr>
          <w:p w14:paraId="6C80B010"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宋体"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w:t>
            </w:r>
            <w:proofErr w:type="gramStart"/>
            <w:r>
              <w:rPr>
                <w:color w:val="C00000"/>
              </w:rPr>
              <w:t>i.e</w:t>
            </w:r>
            <w:proofErr w:type="gramEnd"/>
            <w:r>
              <w:rPr>
                <w:color w:val="C00000"/>
              </w:rPr>
              <w:t xml:space="preserv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A91370">
        <w:tc>
          <w:tcPr>
            <w:tcW w:w="768" w:type="dxa"/>
            <w:vAlign w:val="center"/>
          </w:tcPr>
          <w:p w14:paraId="39F3210C"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730" w:type="dxa"/>
            <w:vAlign w:val="center"/>
          </w:tcPr>
          <w:p w14:paraId="3F47902B"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No</w:t>
            </w:r>
          </w:p>
        </w:tc>
        <w:tc>
          <w:tcPr>
            <w:tcW w:w="8244" w:type="dxa"/>
          </w:tcPr>
          <w:p w14:paraId="37728E0C" w14:textId="77777777" w:rsidR="00FC578C" w:rsidRDefault="00FC578C" w:rsidP="00A91370">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w:t>
            </w:r>
            <w:proofErr w:type="spellStart"/>
            <w:r w:rsidRPr="001460A1">
              <w:rPr>
                <w:rFonts w:ascii="Arial" w:eastAsia="Malgun Gothic" w:hAnsi="Arial" w:cs="Arial" w:hint="eastAsia"/>
              </w:rPr>
              <w:t>measConfig</w:t>
            </w:r>
            <w:proofErr w:type="spellEnd"/>
          </w:p>
        </w:tc>
      </w:tr>
      <w:tr w:rsidR="00FC578C" w14:paraId="37AE6F5D" w14:textId="77777777">
        <w:tc>
          <w:tcPr>
            <w:tcW w:w="768" w:type="dxa"/>
            <w:vAlign w:val="center"/>
          </w:tcPr>
          <w:p w14:paraId="395C7998" w14:textId="77777777" w:rsidR="00FC578C" w:rsidRPr="00FC578C" w:rsidRDefault="00FC578C">
            <w:pPr>
              <w:jc w:val="center"/>
              <w:rPr>
                <w:rFonts w:ascii="Arial" w:eastAsia="宋体" w:hAnsi="Arial" w:cs="Arial" w:hint="eastAsia"/>
                <w:sz w:val="20"/>
                <w:szCs w:val="20"/>
              </w:rPr>
            </w:pPr>
          </w:p>
        </w:tc>
        <w:tc>
          <w:tcPr>
            <w:tcW w:w="730" w:type="dxa"/>
            <w:vAlign w:val="center"/>
          </w:tcPr>
          <w:p w14:paraId="2BB189EC" w14:textId="77777777" w:rsidR="00FC578C" w:rsidRDefault="00FC578C">
            <w:pPr>
              <w:jc w:val="center"/>
              <w:rPr>
                <w:rFonts w:ascii="Arial" w:eastAsia="宋体" w:hAnsi="Arial" w:cs="Arial" w:hint="eastAsia"/>
                <w:sz w:val="20"/>
                <w:szCs w:val="20"/>
              </w:rPr>
            </w:pPr>
          </w:p>
        </w:tc>
        <w:tc>
          <w:tcPr>
            <w:tcW w:w="8244" w:type="dxa"/>
          </w:tcPr>
          <w:p w14:paraId="5504E412" w14:textId="77777777" w:rsidR="00FC578C" w:rsidRDefault="00FC578C">
            <w:pPr>
              <w:spacing w:before="60"/>
              <w:ind w:left="1259" w:hanging="1259"/>
            </w:pPr>
          </w:p>
        </w:tc>
      </w:tr>
    </w:tbl>
    <w:p w14:paraId="6C80B01A" w14:textId="77777777" w:rsidR="00E006CC" w:rsidRDefault="00E006CC">
      <w:pPr>
        <w:pStyle w:val="aa"/>
      </w:pPr>
    </w:p>
    <w:p w14:paraId="6C80B01B" w14:textId="77777777" w:rsidR="00E006CC" w:rsidRDefault="009F2424">
      <w:pPr>
        <w:pStyle w:val="21"/>
      </w:pPr>
      <w:r>
        <w:t xml:space="preserve">Abortion of RRC connection </w:t>
      </w:r>
      <w:proofErr w:type="spellStart"/>
      <w:proofErr w:type="gramStart"/>
      <w:r>
        <w:t>est</w:t>
      </w:r>
      <w:proofErr w:type="spellEnd"/>
      <w:proofErr w:type="gramEnd"/>
    </w:p>
    <w:p w14:paraId="6C80B01C" w14:textId="77777777" w:rsidR="00E006CC" w:rsidRDefault="00167342">
      <w:pPr>
        <w:pStyle w:val="Doc-title"/>
      </w:pPr>
      <w:hyperlink r:id="rId23" w:tooltip="D:Documents3GPPtsg_ranWG2TSGR2_113bis-eDocsR2-2104267.zip" w:history="1">
        <w:r w:rsidR="009F2424">
          <w:rPr>
            <w:rStyle w:val="af9"/>
          </w:rPr>
          <w:t>R2-2104267</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2566</w:t>
      </w:r>
      <w:r w:rsidR="009F2424">
        <w:tab/>
        <w:t>-</w:t>
      </w:r>
      <w:r w:rsidR="009F2424">
        <w:tab/>
        <w:t>F</w:t>
      </w:r>
      <w:r w:rsidR="009F2424">
        <w:tab/>
      </w:r>
      <w:proofErr w:type="spellStart"/>
      <w:r w:rsidR="009F2424">
        <w:t>NR_newRAT</w:t>
      </w:r>
      <w:proofErr w:type="spellEnd"/>
      <w:r w:rsidR="009F2424">
        <w:t>-Core</w:t>
      </w:r>
    </w:p>
    <w:p w14:paraId="6C80B01D" w14:textId="77777777" w:rsidR="00E006CC" w:rsidRDefault="00167342">
      <w:pPr>
        <w:pStyle w:val="Doc-title"/>
      </w:pPr>
      <w:hyperlink r:id="rId24" w:tooltip="D:Documents3GPPtsg_ranWG2TSGR2_113bis-eDocsR2-2104268.zip" w:history="1">
        <w:r w:rsidR="009F2424">
          <w:rPr>
            <w:rStyle w:val="af9"/>
          </w:rPr>
          <w:t>R2-2104268</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2567</w:t>
      </w:r>
      <w:r w:rsidR="009F2424">
        <w:tab/>
        <w:t>-</w:t>
      </w:r>
      <w:r w:rsidR="009F2424">
        <w:tab/>
        <w:t>A</w:t>
      </w:r>
      <w:r w:rsidR="009F2424">
        <w:tab/>
      </w:r>
      <w:proofErr w:type="spellStart"/>
      <w:r w:rsidR="009F2424">
        <w:t>NR_newRAT</w:t>
      </w:r>
      <w:proofErr w:type="spellEnd"/>
      <w:r w:rsidR="009F2424">
        <w:t>-Core</w:t>
      </w:r>
    </w:p>
    <w:p w14:paraId="6C80B01E"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宋体"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lastRenderedPageBreak/>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40"/>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cs="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ascii="Times New Roman" w:eastAsia="宋体" w:hAnsi="Times New Roman" w:cs="Times New Roma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w:t>
                  </w:r>
                  <w:proofErr w:type="spellStart"/>
                  <w:r>
                    <w:rPr>
                      <w:rFonts w:ascii="Arial" w:hAnsi="Arial" w:cs="Arial"/>
                    </w:rPr>
                    <w:t>behaviour</w:t>
                  </w:r>
                  <w:proofErr w:type="spellEnd"/>
                  <w:r>
                    <w:rPr>
                      <w:rFonts w:ascii="Arial" w:hAnsi="Arial" w:cs="Arial"/>
                    </w:rPr>
                    <w:t xml:space="preserve"> would rather follow the procedural text in the normative part of the specifications, a correctly implemented UE would actually not stop T319 upon abortion of connection establishment by upper layers, which is against the intended UE </w:t>
                  </w:r>
                  <w:proofErr w:type="spellStart"/>
                  <w:r>
                    <w:rPr>
                      <w:rFonts w:ascii="Arial" w:hAnsi="Arial" w:cs="Arial"/>
                    </w:rPr>
                    <w:t>behaviour</w:t>
                  </w:r>
                  <w:proofErr w:type="spellEnd"/>
                  <w:r>
                    <w:rPr>
                      <w:rFonts w:ascii="Arial" w:hAnsi="Arial" w:cs="Arial"/>
                    </w:rPr>
                    <w:t xml:space="preserve">. </w:t>
                  </w:r>
                </w:p>
              </w:tc>
            </w:tr>
          </w:tbl>
          <w:p w14:paraId="6C80B02F" w14:textId="77777777" w:rsidR="00E006CC" w:rsidRDefault="00E006CC">
            <w:pPr>
              <w:pStyle w:val="aa"/>
              <w:spacing w:before="120"/>
              <w:rPr>
                <w:sz w:val="20"/>
                <w:szCs w:val="20"/>
              </w:rPr>
            </w:pPr>
          </w:p>
        </w:tc>
      </w:tr>
    </w:tbl>
    <w:p w14:paraId="6C80B031" w14:textId="77777777" w:rsidR="00E006CC" w:rsidRDefault="00E006CC">
      <w:pPr>
        <w:pStyle w:val="aa"/>
        <w:spacing w:before="120"/>
        <w:rPr>
          <w:szCs w:val="20"/>
        </w:rPr>
      </w:pPr>
    </w:p>
    <w:p w14:paraId="6C80B032" w14:textId="77777777" w:rsidR="00E006CC" w:rsidRDefault="009F2424">
      <w:pPr>
        <w:pStyle w:val="aa"/>
        <w:rPr>
          <w:b/>
          <w:szCs w:val="20"/>
        </w:rPr>
      </w:pPr>
      <w:r>
        <w:rPr>
          <w:b/>
          <w:szCs w:val="20"/>
        </w:rPr>
        <w:t>Q5: Do you agree with the problem identified and the changes in R2-2104267,</w:t>
      </w:r>
      <w:r>
        <w:t xml:space="preserve"> </w:t>
      </w:r>
      <w:r>
        <w:rPr>
          <w:b/>
          <w:szCs w:val="20"/>
        </w:rPr>
        <w:t>R2-2104268?</w:t>
      </w:r>
    </w:p>
    <w:tbl>
      <w:tblPr>
        <w:tblStyle w:val="af4"/>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aa"/>
              <w:jc w:val="center"/>
              <w:rPr>
                <w:sz w:val="20"/>
                <w:szCs w:val="20"/>
              </w:rPr>
            </w:pPr>
            <w:r>
              <w:rPr>
                <w:sz w:val="20"/>
                <w:szCs w:val="20"/>
              </w:rPr>
              <w:t>Agree?</w:t>
            </w:r>
          </w:p>
          <w:p w14:paraId="6C80B035"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aa"/>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55"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宋体"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w:t>
            </w:r>
            <w:proofErr w:type="gramStart"/>
            <w:r w:rsidRPr="00B14F37">
              <w:rPr>
                <w:rFonts w:ascii="Arial" w:hAnsi="Arial" w:cs="Arial"/>
              </w:rPr>
              <w:t xml:space="preserve">table </w:t>
            </w:r>
            <w:r>
              <w:rPr>
                <w:rFonts w:ascii="Arial" w:hAnsi="Arial" w:cs="Arial"/>
              </w:rPr>
              <w:t xml:space="preserve">(informative) </w:t>
            </w:r>
            <w:r w:rsidRPr="00B14F37">
              <w:rPr>
                <w:rFonts w:ascii="Arial" w:hAnsi="Arial" w:cs="Arial"/>
              </w:rPr>
              <w:t>indicate</w:t>
            </w:r>
            <w:proofErr w:type="gramEnd"/>
            <w:r w:rsidRPr="00B14F37">
              <w:rPr>
                <w:rFonts w:ascii="Arial" w:hAnsi="Arial" w:cs="Arial"/>
              </w:rPr>
              <w:t xml:space="preserv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A91370">
        <w:tc>
          <w:tcPr>
            <w:tcW w:w="1964" w:type="dxa"/>
            <w:vAlign w:val="center"/>
          </w:tcPr>
          <w:p w14:paraId="71D4AD3C"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0706BCEE"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288A99C1" w14:textId="77777777" w:rsidR="00FC578C" w:rsidRDefault="00FC578C" w:rsidP="00A91370">
            <w:pPr>
              <w:rPr>
                <w:rFonts w:ascii="Arial" w:eastAsia="Malgun Gothic" w:hAnsi="Arial" w:cs="Arial"/>
              </w:rPr>
            </w:pPr>
          </w:p>
        </w:tc>
      </w:tr>
      <w:tr w:rsidR="00FC578C" w14:paraId="193A6F83" w14:textId="77777777">
        <w:tc>
          <w:tcPr>
            <w:tcW w:w="1964" w:type="dxa"/>
            <w:vAlign w:val="center"/>
          </w:tcPr>
          <w:p w14:paraId="47473411" w14:textId="77777777" w:rsidR="00FC578C" w:rsidRDefault="00FC578C" w:rsidP="009A5291">
            <w:pPr>
              <w:jc w:val="center"/>
              <w:rPr>
                <w:rFonts w:ascii="Arial" w:hAnsi="Arial" w:cs="Arial"/>
                <w:sz w:val="20"/>
                <w:szCs w:val="20"/>
              </w:rPr>
            </w:pPr>
          </w:p>
        </w:tc>
        <w:tc>
          <w:tcPr>
            <w:tcW w:w="1269" w:type="dxa"/>
            <w:vAlign w:val="center"/>
          </w:tcPr>
          <w:p w14:paraId="11A53E08" w14:textId="77777777" w:rsidR="00FC578C" w:rsidRDefault="00FC578C" w:rsidP="009A5291">
            <w:pPr>
              <w:jc w:val="center"/>
              <w:rPr>
                <w:rFonts w:ascii="Arial" w:hAnsi="Arial" w:cs="Arial"/>
                <w:sz w:val="20"/>
                <w:szCs w:val="20"/>
              </w:rPr>
            </w:pPr>
          </w:p>
        </w:tc>
        <w:tc>
          <w:tcPr>
            <w:tcW w:w="6283" w:type="dxa"/>
          </w:tcPr>
          <w:p w14:paraId="0B4961D2" w14:textId="77777777" w:rsidR="00FC578C" w:rsidRPr="00B14F37" w:rsidRDefault="00FC578C" w:rsidP="009A5291">
            <w:pPr>
              <w:rPr>
                <w:rFonts w:ascii="Arial" w:hAnsi="Arial" w:cs="Arial"/>
              </w:rPr>
            </w:pPr>
          </w:p>
        </w:tc>
      </w:tr>
    </w:tbl>
    <w:p w14:paraId="6C80B058" w14:textId="77777777" w:rsidR="00E006CC" w:rsidRDefault="00E006CC">
      <w:pPr>
        <w:pStyle w:val="aa"/>
      </w:pPr>
    </w:p>
    <w:p w14:paraId="6C80B059" w14:textId="77777777" w:rsidR="00E006CC" w:rsidRDefault="009F2424">
      <w:pPr>
        <w:pStyle w:val="21"/>
      </w:pPr>
      <w:proofErr w:type="spellStart"/>
      <w:r>
        <w:lastRenderedPageBreak/>
        <w:t>SCell</w:t>
      </w:r>
      <w:proofErr w:type="spellEnd"/>
      <w:r>
        <w:t xml:space="preserve"> Index</w:t>
      </w:r>
    </w:p>
    <w:p w14:paraId="6C80B05A" w14:textId="77777777" w:rsidR="00E006CC" w:rsidRDefault="00167342">
      <w:pPr>
        <w:pStyle w:val="Doc-title"/>
      </w:pPr>
      <w:hyperlink r:id="rId25" w:tooltip="D:Documents3GPPtsg_ranWG2TSGR2_113bis-eDocsR2-2103752.zip" w:history="1">
        <w:r w:rsidR="009F2424">
          <w:rPr>
            <w:rStyle w:val="af9"/>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167342">
      <w:pPr>
        <w:pStyle w:val="Doc-title"/>
      </w:pPr>
      <w:hyperlink r:id="rId26" w:tooltip="D:Documents3GPPtsg_ranWG2TSGR2_113bis-eDocsR2-2103753.zip" w:history="1">
        <w:r w:rsidR="009F2424">
          <w:rPr>
            <w:rStyle w:val="af9"/>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r>
      <w:proofErr w:type="spellStart"/>
      <w:r w:rsidR="009F2424">
        <w:t>NR_newRAT</w:t>
      </w:r>
      <w:proofErr w:type="spellEnd"/>
      <w:r w:rsidR="009F2424">
        <w:t>-Core</w:t>
      </w:r>
    </w:p>
    <w:p w14:paraId="6C80B05C" w14:textId="77777777" w:rsidR="00E006CC" w:rsidRDefault="00167342">
      <w:pPr>
        <w:pStyle w:val="Doc-title"/>
      </w:pPr>
      <w:hyperlink r:id="rId27" w:tooltip="D:Documents3GPPtsg_ranWG2TSGR2_113bis-eDocsR2-2103754.zip" w:history="1">
        <w:r w:rsidR="009F2424">
          <w:rPr>
            <w:rStyle w:val="af9"/>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r>
      <w:proofErr w:type="spellStart"/>
      <w:r w:rsidR="009F2424">
        <w:t>NR_newRAT</w:t>
      </w:r>
      <w:proofErr w:type="spellEnd"/>
      <w:r w:rsidR="009F2424">
        <w:t>-Core</w:t>
      </w:r>
    </w:p>
    <w:p w14:paraId="6C80B05D" w14:textId="77777777" w:rsidR="00E006CC" w:rsidRDefault="00E006CC">
      <w:pPr>
        <w:pStyle w:val="aa"/>
      </w:pPr>
    </w:p>
    <w:p w14:paraId="6C80B05E" w14:textId="77777777" w:rsidR="00E006CC" w:rsidRDefault="009F2424">
      <w:pPr>
        <w:pStyle w:val="aa"/>
      </w:pPr>
      <w:r>
        <w:rPr>
          <w:rFonts w:hint="eastAsia"/>
        </w:rPr>
        <w:t>T</w:t>
      </w:r>
      <w:r>
        <w:t xml:space="preserve">here are two issues explained in R2-2103752, and several proposals are provided. </w:t>
      </w:r>
    </w:p>
    <w:p w14:paraId="6C80B05F" w14:textId="77777777" w:rsidR="00E006CC" w:rsidRDefault="009F2424">
      <w:pPr>
        <w:pStyle w:val="aa"/>
      </w:pPr>
      <w:r>
        <w:t>Rapporteur would like to first ask companies to provide their views on the following two proposals.</w:t>
      </w:r>
    </w:p>
    <w:p w14:paraId="6C80B060" w14:textId="77777777" w:rsidR="00E006CC" w:rsidRDefault="009F2424">
      <w:pPr>
        <w:rPr>
          <w:rFonts w:ascii="Times New Roman" w:eastAsia="MS Mincho" w:hAnsi="Times New Roman" w:cs="Times New Roman"/>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w:t>
      </w:r>
      <w:proofErr w:type="spellStart"/>
      <w:r>
        <w:rPr>
          <w:b/>
        </w:rPr>
        <w:t>SCellIndex</w:t>
      </w:r>
      <w:proofErr w:type="spellEnd"/>
      <w:r>
        <w:rPr>
          <w:b/>
        </w:rPr>
        <w:t xml:space="preserve"> for </w:t>
      </w:r>
      <w:proofErr w:type="spellStart"/>
      <w:r>
        <w:rPr>
          <w:b/>
        </w:rPr>
        <w:t>SCell</w:t>
      </w:r>
      <w:proofErr w:type="spellEnd"/>
      <w:r>
        <w:rPr>
          <w:b/>
        </w:rPr>
        <w:t>.</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w:t>
      </w:r>
      <w:proofErr w:type="spellStart"/>
      <w:r>
        <w:rPr>
          <w:b/>
        </w:rPr>
        <w:t>PSCell</w:t>
      </w:r>
      <w:proofErr w:type="spellEnd"/>
      <w:r>
        <w:rPr>
          <w:b/>
        </w:rPr>
        <w:t xml:space="preserve"> or </w:t>
      </w:r>
      <w:proofErr w:type="spellStart"/>
      <w:r>
        <w:rPr>
          <w:b/>
        </w:rPr>
        <w:t>SCell</w:t>
      </w:r>
      <w:proofErr w:type="spellEnd"/>
      <w:r>
        <w:rPr>
          <w:b/>
        </w:rPr>
        <w:t>) to multiplex the UCI based on current spec.</w:t>
      </w:r>
    </w:p>
    <w:p w14:paraId="6C80B062" w14:textId="77777777" w:rsidR="00E006CC" w:rsidRDefault="00E006CC">
      <w:pPr>
        <w:pStyle w:val="aa"/>
        <w:spacing w:before="120"/>
        <w:rPr>
          <w:szCs w:val="20"/>
        </w:rPr>
      </w:pPr>
    </w:p>
    <w:p w14:paraId="6C80B063" w14:textId="77777777" w:rsidR="00E006CC" w:rsidRDefault="009F2424">
      <w:pPr>
        <w:pStyle w:val="aa"/>
        <w:rPr>
          <w:b/>
          <w:szCs w:val="20"/>
        </w:rPr>
      </w:pPr>
      <w:r>
        <w:rPr>
          <w:b/>
          <w:szCs w:val="20"/>
        </w:rPr>
        <w:t>Q6a: What is your understanding on the above two proposals and questions?</w:t>
      </w:r>
    </w:p>
    <w:tbl>
      <w:tblPr>
        <w:tblStyle w:val="af4"/>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aa"/>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aa"/>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 xml:space="preserve">We understand that network can deal with this apparent “inconsistency” by ensuring that it does not mix the </w:t>
            </w:r>
            <w:proofErr w:type="spellStart"/>
            <w:r>
              <w:rPr>
                <w:rFonts w:ascii="Arial" w:hAnsi="Arial" w:cs="Arial"/>
              </w:rPr>
              <w:t>PSCell</w:t>
            </w:r>
            <w:proofErr w:type="spellEnd"/>
            <w:r>
              <w:rPr>
                <w:rFonts w:ascii="Arial" w:hAnsi="Arial" w:cs="Arial"/>
              </w:rPr>
              <w:t xml:space="preserve"> index space with the </w:t>
            </w:r>
            <w:proofErr w:type="spellStart"/>
            <w:r>
              <w:rPr>
                <w:rFonts w:ascii="Arial" w:hAnsi="Arial" w:cs="Arial"/>
              </w:rPr>
              <w:t>Scell</w:t>
            </w:r>
            <w:proofErr w:type="spellEnd"/>
            <w:r>
              <w:rPr>
                <w:rFonts w:ascii="Arial" w:hAnsi="Arial" w:cs="Arial"/>
              </w:rPr>
              <w:t xml:space="preserve"> index space (e.g. always allocate 1 to </w:t>
            </w:r>
            <w:proofErr w:type="spellStart"/>
            <w:r>
              <w:rPr>
                <w:rFonts w:ascii="Arial" w:hAnsi="Arial" w:cs="Arial"/>
              </w:rPr>
              <w:t>PSCell</w:t>
            </w:r>
            <w:proofErr w:type="spellEnd"/>
            <w:r>
              <w:rPr>
                <w:rFonts w:ascii="Arial" w:hAnsi="Arial" w:cs="Arial"/>
              </w:rPr>
              <w:t xml:space="preserve">, use </w:t>
            </w:r>
            <w:proofErr w:type="spellStart"/>
            <w:r>
              <w:rPr>
                <w:rFonts w:ascii="Arial" w:hAnsi="Arial" w:cs="Arial"/>
              </w:rPr>
              <w:t>Scell</w:t>
            </w:r>
            <w:proofErr w:type="spellEnd"/>
            <w:r>
              <w:rPr>
                <w:rFonts w:ascii="Arial" w:hAnsi="Arial" w:cs="Arial"/>
              </w:rPr>
              <w:t xml:space="preserve">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proofErr w:type="gramStart"/>
            <w:r>
              <w:rPr>
                <w:rFonts w:ascii="Arial" w:hAnsi="Arial" w:cs="Arial"/>
              </w:rPr>
              <w:t>servCellIndex</w:t>
            </w:r>
            <w:proofErr w:type="spellEnd"/>
            <w:proofErr w:type="gram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w:t>
            </w:r>
            <w:proofErr w:type="spellStart"/>
            <w:r>
              <w:rPr>
                <w:rFonts w:ascii="Arial" w:hAnsi="Arial" w:cs="Arial"/>
              </w:rPr>
              <w:t>SCellIndex</w:t>
            </w:r>
            <w:proofErr w:type="spellEnd"/>
            <w:r>
              <w:rPr>
                <w:rFonts w:ascii="Arial" w:hAnsi="Arial" w:cs="Arial"/>
              </w:rPr>
              <w:t xml:space="preserve"> for </w:t>
            </w:r>
            <w:proofErr w:type="spellStart"/>
            <w:r>
              <w:rPr>
                <w:rFonts w:ascii="Arial" w:hAnsi="Arial" w:cs="Arial"/>
              </w:rPr>
              <w:t>SCell</w:t>
            </w:r>
            <w:proofErr w:type="spellEnd"/>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proofErr w:type="spellStart"/>
            <w:r>
              <w:rPr>
                <w:rFonts w:ascii="Arial" w:hAnsi="Arial" w:cs="Arial"/>
                <w:i/>
              </w:rPr>
              <w:t>SCellIndex</w:t>
            </w:r>
            <w:proofErr w:type="spellEnd"/>
            <w:r>
              <w:rPr>
                <w:rFonts w:ascii="Arial" w:hAnsi="Arial" w:cs="Arial"/>
              </w:rPr>
              <w:t xml:space="preserve"> concerns a short identity, used to identify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w:t>
            </w:r>
            <w:proofErr w:type="spellStart"/>
            <w:r>
              <w:rPr>
                <w:rFonts w:ascii="Arial" w:hAnsi="Arial" w:cs="Arial"/>
              </w:rPr>
              <w:t>PCell</w:t>
            </w:r>
            <w:proofErr w:type="spellEnd"/>
            <w:r>
              <w:rPr>
                <w:rFonts w:ascii="Arial" w:hAnsi="Arial" w:cs="Arial"/>
              </w:rPr>
              <w:t xml:space="preserve">, the </w:t>
            </w:r>
            <w:proofErr w:type="spellStart"/>
            <w:r>
              <w:rPr>
                <w:rFonts w:ascii="Arial" w:hAnsi="Arial" w:cs="Arial"/>
              </w:rPr>
              <w:t>PSCell</w:t>
            </w:r>
            <w:proofErr w:type="spellEnd"/>
            <w:r>
              <w:rPr>
                <w:rFonts w:ascii="Arial" w:hAnsi="Arial" w:cs="Arial"/>
              </w:rPr>
              <w:t xml:space="preserve"> or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 xml:space="preserve">). Value 0 applies for the </w:t>
            </w:r>
            <w:proofErr w:type="spellStart"/>
            <w:r>
              <w:rPr>
                <w:rFonts w:ascii="Arial" w:hAnsi="Arial" w:cs="Arial"/>
              </w:rPr>
              <w:t>PCell</w:t>
            </w:r>
            <w:proofErr w:type="spellEnd"/>
            <w:r>
              <w:rPr>
                <w:rFonts w:ascii="Arial" w:hAnsi="Arial" w:cs="Arial"/>
              </w:rPr>
              <w:t xml:space="preserve">, </w:t>
            </w: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yellow"/>
              </w:rPr>
              <w:t>.</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proofErr w:type="gramStart"/>
            <w:r>
              <w:rPr>
                <w:rFonts w:ascii="Arial" w:hAnsi="Arial" w:cs="Arial"/>
                <w:highlight w:val="yellow"/>
              </w:rPr>
              <w:t>while</w:t>
            </w:r>
            <w:proofErr w:type="gramEnd"/>
            <w:r>
              <w:rPr>
                <w:rFonts w:ascii="Arial" w:hAnsi="Arial" w:cs="Arial"/>
                <w:highlight w:val="yellow"/>
              </w:rPr>
              <w:t xml:space="preserv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416" w:type="dxa"/>
          </w:tcPr>
          <w:p w14:paraId="6C80B088" w14:textId="77777777" w:rsidR="00E006CC" w:rsidRDefault="009F2424">
            <w:pPr>
              <w:rPr>
                <w:rFonts w:ascii="Arial" w:eastAsia="宋体" w:hAnsi="Arial" w:cs="Arial"/>
              </w:rPr>
            </w:pPr>
            <w:r>
              <w:rPr>
                <w:rFonts w:ascii="Arial" w:eastAsia="宋体" w:hAnsi="Arial" w:cs="Arial" w:hint="eastAsia"/>
              </w:rPr>
              <w:t xml:space="preserve">Network should ensure that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is different from </w:t>
            </w:r>
            <w:proofErr w:type="spellStart"/>
            <w:r>
              <w:rPr>
                <w:rFonts w:ascii="Arial" w:eastAsia="宋体" w:hAnsi="Arial" w:cs="Arial" w:hint="eastAsia"/>
              </w:rPr>
              <w:t>sCellIndex</w:t>
            </w:r>
            <w:proofErr w:type="spellEnd"/>
            <w:r>
              <w:rPr>
                <w:rFonts w:ascii="Arial" w:eastAsia="宋体" w:hAnsi="Arial" w:cs="Arial" w:hint="eastAsia"/>
              </w:rPr>
              <w:t xml:space="preserve"> for </w:t>
            </w:r>
            <w:proofErr w:type="spellStart"/>
            <w:r>
              <w:rPr>
                <w:rFonts w:ascii="Arial" w:eastAsia="宋体" w:hAnsi="Arial" w:cs="Arial" w:hint="eastAsia"/>
              </w:rPr>
              <w:t>SCell</w:t>
            </w:r>
            <w:proofErr w:type="spellEnd"/>
            <w:r>
              <w:rPr>
                <w:rFonts w:ascii="Arial" w:eastAsia="宋体" w:hAnsi="Arial" w:cs="Arial" w:hint="eastAsia"/>
              </w:rPr>
              <w:t>.</w:t>
            </w:r>
          </w:p>
        </w:tc>
      </w:tr>
      <w:tr w:rsidR="009A5291" w14:paraId="3CDD7671" w14:textId="77777777">
        <w:tc>
          <w:tcPr>
            <w:tcW w:w="1964" w:type="dxa"/>
            <w:vAlign w:val="center"/>
          </w:tcPr>
          <w:p w14:paraId="68DD9B66" w14:textId="3FE57C30"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w:t>
            </w:r>
            <w:r>
              <w:rPr>
                <w:rFonts w:ascii="Arial" w:hAnsi="Arial" w:cs="Arial"/>
              </w:rPr>
              <w:lastRenderedPageBreak/>
              <w:t xml:space="preserve">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宋体" w:hAnsi="Arial" w:cs="Arial"/>
              </w:rPr>
            </w:pPr>
          </w:p>
        </w:tc>
      </w:tr>
      <w:tr w:rsidR="00FC578C" w14:paraId="41BB2426" w14:textId="77777777" w:rsidTr="00A91370">
        <w:tc>
          <w:tcPr>
            <w:tcW w:w="1964" w:type="dxa"/>
            <w:vAlign w:val="center"/>
          </w:tcPr>
          <w:p w14:paraId="561810C1"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lastRenderedPageBreak/>
              <w:t>CATT</w:t>
            </w:r>
          </w:p>
        </w:tc>
        <w:tc>
          <w:tcPr>
            <w:tcW w:w="7416" w:type="dxa"/>
          </w:tcPr>
          <w:p w14:paraId="7447AB74" w14:textId="77777777" w:rsidR="00FC578C" w:rsidRDefault="00FC578C" w:rsidP="00A91370">
            <w:pPr>
              <w:rPr>
                <w:rFonts w:ascii="Arial" w:eastAsia="宋体" w:hAnsi="Arial" w:cs="Arial"/>
              </w:rPr>
            </w:pPr>
            <w:r>
              <w:rPr>
                <w:rFonts w:ascii="Arial" w:eastAsia="宋体"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w:t>
            </w:r>
            <w:proofErr w:type="spellStart"/>
            <w:r w:rsidRPr="00D82514">
              <w:rPr>
                <w:b/>
                <w:highlight w:val="green"/>
              </w:rPr>
              <w:t>PCell</w:t>
            </w:r>
            <w:proofErr w:type="spellEnd"/>
            <w:r w:rsidRPr="00D82514">
              <w:rPr>
                <w:b/>
                <w:highlight w:val="green"/>
              </w:rPr>
              <w:t xml:space="preserve">, the </w:t>
            </w:r>
            <w:proofErr w:type="spellStart"/>
            <w:r w:rsidRPr="00D82514">
              <w:rPr>
                <w:b/>
                <w:highlight w:val="green"/>
              </w:rPr>
              <w:t>PSCell</w:t>
            </w:r>
            <w:proofErr w:type="spellEnd"/>
            <w:r w:rsidRPr="00D82514">
              <w:rPr>
                <w:b/>
                <w:highlight w:val="green"/>
              </w:rPr>
              <w:t xml:space="preserve"> or </w:t>
            </w:r>
            <w:proofErr w:type="gramStart"/>
            <w:r w:rsidRPr="00D82514">
              <w:rPr>
                <w:b/>
                <w:highlight w:val="green"/>
              </w:rPr>
              <w:t>an</w:t>
            </w:r>
            <w:proofErr w:type="gramEnd"/>
            <w:r w:rsidRPr="00D82514">
              <w:rPr>
                <w:b/>
                <w:highlight w:val="green"/>
              </w:rPr>
              <w:t xml:space="preserve"> </w:t>
            </w:r>
            <w:proofErr w:type="spellStart"/>
            <w:r w:rsidRPr="00D82514">
              <w:rPr>
                <w:b/>
                <w:highlight w:val="green"/>
              </w:rPr>
              <w:t>SCell</w:t>
            </w:r>
            <w:proofErr w:type="spellEnd"/>
            <w:r w:rsidRPr="00D82514">
              <w:rPr>
                <w:b/>
                <w:highlight w:val="green"/>
              </w:rPr>
              <w:t xml:space="preserve">). </w:t>
            </w:r>
            <w:r w:rsidRPr="002E3BAB">
              <w:rPr>
                <w:b/>
              </w:rPr>
              <w:t xml:space="preserve">Value 0 applies for the </w:t>
            </w:r>
            <w:proofErr w:type="spellStart"/>
            <w:r w:rsidRPr="002E3BAB">
              <w:rPr>
                <w:b/>
              </w:rPr>
              <w:t>PCell</w:t>
            </w:r>
            <w:proofErr w:type="spellEnd"/>
            <w:r w:rsidRPr="002E3BAB">
              <w:rPr>
                <w:b/>
              </w:rPr>
              <w:t xml:space="preserve">, while the </w:t>
            </w:r>
            <w:proofErr w:type="spellStart"/>
            <w:r w:rsidRPr="002E3BAB">
              <w:rPr>
                <w:b/>
                <w:i/>
              </w:rPr>
              <w:t>SCellIndex</w:t>
            </w:r>
            <w:proofErr w:type="spellEnd"/>
            <w:r w:rsidRPr="002E3BAB">
              <w:rPr>
                <w:b/>
              </w:rPr>
              <w:t xml:space="preserve"> that has previously been assigned applies for </w:t>
            </w:r>
            <w:proofErr w:type="spellStart"/>
            <w:r w:rsidRPr="002E3BAB">
              <w:rPr>
                <w:b/>
              </w:rPr>
              <w:t>SCells</w:t>
            </w:r>
            <w:proofErr w:type="spellEnd"/>
            <w:r>
              <w:rPr>
                <w:rFonts w:ascii="Arial" w:eastAsia="宋体" w:hAnsi="Arial" w:cs="Arial"/>
              </w:rPr>
              <w:t>”</w:t>
            </w:r>
          </w:p>
          <w:p w14:paraId="7C897E31" w14:textId="77777777" w:rsidR="00FC578C" w:rsidRDefault="00FC578C" w:rsidP="00A91370">
            <w:pPr>
              <w:rPr>
                <w:rFonts w:ascii="Arial" w:eastAsia="宋体" w:hAnsi="Arial" w:cs="Arial"/>
              </w:rPr>
            </w:pPr>
            <w:r>
              <w:rPr>
                <w:rFonts w:ascii="Arial" w:eastAsia="宋体" w:hAnsi="Arial" w:cs="Arial"/>
              </w:rPr>
              <w:t>I</w:t>
            </w:r>
            <w:r>
              <w:rPr>
                <w:rFonts w:ascii="Arial" w:eastAsia="宋体" w:hAnsi="Arial" w:cs="Arial" w:hint="eastAsia"/>
              </w:rPr>
              <w:t xml:space="preserve">n our opinion the highlight parts has already specified the </w:t>
            </w:r>
            <w:proofErr w:type="spellStart"/>
            <w:r>
              <w:rPr>
                <w:rFonts w:ascii="Arial" w:eastAsia="宋体" w:hAnsi="Arial" w:cs="Arial" w:hint="eastAsia"/>
              </w:rPr>
              <w:t>servCellIndex</w:t>
            </w:r>
            <w:proofErr w:type="spellEnd"/>
            <w:r>
              <w:rPr>
                <w:rFonts w:ascii="Arial" w:eastAsia="宋体" w:hAnsi="Arial" w:cs="Arial" w:hint="eastAsia"/>
              </w:rPr>
              <w:t xml:space="preserve"> should be unique for each serving cell, so the NW should ensure the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should different from </w:t>
            </w:r>
            <w:proofErr w:type="spellStart"/>
            <w:r>
              <w:rPr>
                <w:rFonts w:ascii="Arial" w:eastAsia="宋体" w:hAnsi="Arial" w:cs="Arial" w:hint="eastAsia"/>
              </w:rPr>
              <w:t>SCell</w:t>
            </w:r>
            <w:proofErr w:type="spellEnd"/>
          </w:p>
        </w:tc>
      </w:tr>
      <w:tr w:rsidR="00FC578C" w14:paraId="36AE419E" w14:textId="77777777">
        <w:tc>
          <w:tcPr>
            <w:tcW w:w="1964" w:type="dxa"/>
            <w:vAlign w:val="center"/>
          </w:tcPr>
          <w:p w14:paraId="05FC9050" w14:textId="77777777" w:rsidR="00FC578C" w:rsidRPr="00FC578C" w:rsidRDefault="00FC578C" w:rsidP="009A5291">
            <w:pPr>
              <w:jc w:val="center"/>
              <w:rPr>
                <w:rFonts w:ascii="Arial" w:hAnsi="Arial" w:cs="Arial"/>
                <w:sz w:val="20"/>
                <w:szCs w:val="20"/>
              </w:rPr>
            </w:pPr>
          </w:p>
        </w:tc>
        <w:tc>
          <w:tcPr>
            <w:tcW w:w="7416" w:type="dxa"/>
          </w:tcPr>
          <w:p w14:paraId="4538FF7D" w14:textId="77777777" w:rsidR="00FC578C" w:rsidRDefault="00FC578C" w:rsidP="009A5291">
            <w:pPr>
              <w:rPr>
                <w:rFonts w:ascii="Arial" w:hAnsi="Arial" w:cs="Arial"/>
              </w:rPr>
            </w:pPr>
          </w:p>
        </w:tc>
      </w:tr>
    </w:tbl>
    <w:p w14:paraId="6C80B08A" w14:textId="77777777" w:rsidR="00E006CC" w:rsidRDefault="00E006CC">
      <w:pPr>
        <w:pStyle w:val="aa"/>
      </w:pPr>
    </w:p>
    <w:p w14:paraId="6C80B08B" w14:textId="77777777" w:rsidR="00E006CC" w:rsidRDefault="009F2424">
      <w:pPr>
        <w:pStyle w:val="aa"/>
      </w:pPr>
      <w:r>
        <w:rPr>
          <w:rFonts w:hint="eastAsia"/>
        </w:rPr>
        <w:t>C</w:t>
      </w:r>
      <w:r>
        <w:t>ompanies are requested to provide feedbacks on the following two proposals.</w:t>
      </w:r>
    </w:p>
    <w:p w14:paraId="6C80B08C" w14:textId="77777777" w:rsidR="00E006CC" w:rsidRDefault="009F2424">
      <w:pPr>
        <w:rPr>
          <w:rFonts w:ascii="Times New Roman" w:eastAsia="MS Mincho" w:hAnsi="Times New Roman" w:cs="Times New Roman"/>
          <w:b/>
          <w:szCs w:val="20"/>
        </w:rPr>
      </w:pPr>
      <w:r>
        <w:rPr>
          <w:b/>
        </w:rPr>
        <w:t xml:space="preserve">Proposal1: Correct the </w:t>
      </w:r>
      <w:proofErr w:type="spellStart"/>
      <w:r>
        <w:rPr>
          <w:b/>
        </w:rPr>
        <w:t>SCellIndex</w:t>
      </w:r>
      <w:proofErr w:type="spellEnd"/>
      <w:r>
        <w:rPr>
          <w:b/>
        </w:rPr>
        <w:t xml:space="preserve"> description as following</w:t>
      </w:r>
      <w:ins w:id="47" w:author="NTTDOCOMO" w:date="2021-03-23T12:49:00Z">
        <w:r>
          <w:rPr>
            <w:b/>
          </w:rPr>
          <w:t>:</w:t>
        </w:r>
      </w:ins>
    </w:p>
    <w:p w14:paraId="6C80B08D" w14:textId="77777777" w:rsidR="00E006CC" w:rsidRDefault="009F2424">
      <w:pPr>
        <w:rPr>
          <w:b/>
        </w:rPr>
      </w:pPr>
      <w:r>
        <w:rPr>
          <w:b/>
        </w:rPr>
        <w:t xml:space="preserve">The IE </w:t>
      </w:r>
      <w:proofErr w:type="spellStart"/>
      <w:r>
        <w:rPr>
          <w:b/>
          <w:i/>
        </w:rPr>
        <w:t>SCellIndex</w:t>
      </w:r>
      <w:proofErr w:type="spellEnd"/>
      <w:r>
        <w:rPr>
          <w:b/>
        </w:rPr>
        <w:t xml:space="preserve"> concerns a short identity, used to identify </w:t>
      </w:r>
      <w:proofErr w:type="gramStart"/>
      <w:r>
        <w:rPr>
          <w:b/>
        </w:rPr>
        <w:t>an</w:t>
      </w:r>
      <w:proofErr w:type="gramEnd"/>
      <w:r>
        <w:rPr>
          <w:b/>
        </w:rPr>
        <w:t xml:space="preserve"> </w:t>
      </w:r>
      <w:proofErr w:type="spellStart"/>
      <w:r>
        <w:rPr>
          <w:b/>
        </w:rPr>
        <w:t>SCell</w:t>
      </w:r>
      <w:proofErr w:type="spellEnd"/>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w:t>
      </w:r>
      <w:proofErr w:type="gramStart"/>
      <w:r>
        <w:rPr>
          <w:b/>
        </w:rPr>
        <w:t>an</w:t>
      </w:r>
      <w:proofErr w:type="gramEnd"/>
      <w:r>
        <w:rPr>
          <w:b/>
        </w:rPr>
        <w:t xml:space="preserve">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ins w:id="49"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proofErr w:type="spellStart"/>
        <w:r>
          <w:rPr>
            <w:b/>
            <w:i/>
          </w:rPr>
          <w:t>SCellIndex</w:t>
        </w:r>
        <w:proofErr w:type="spellEnd"/>
        <w:r>
          <w:rPr>
            <w:b/>
          </w:rPr>
          <w:t xml:space="preserve"> used for </w:t>
        </w:r>
        <w:proofErr w:type="spellStart"/>
        <w:r>
          <w:rPr>
            <w:b/>
          </w:rPr>
          <w:t>SCells</w:t>
        </w:r>
        <w:proofErr w:type="spellEnd"/>
        <w:r>
          <w:rPr>
            <w:b/>
          </w:rPr>
          <w:t xml:space="preserve"> within SCG.</w:t>
        </w:r>
      </w:ins>
    </w:p>
    <w:p w14:paraId="6C80B090" w14:textId="77777777" w:rsidR="00E006CC" w:rsidRDefault="00E006CC">
      <w:pPr>
        <w:pStyle w:val="aa"/>
        <w:rPr>
          <w:b/>
          <w:szCs w:val="20"/>
        </w:rPr>
      </w:pPr>
    </w:p>
    <w:p w14:paraId="6C80B091" w14:textId="77777777" w:rsidR="00E006CC" w:rsidRDefault="009F2424">
      <w:pPr>
        <w:pStyle w:val="aa"/>
        <w:rPr>
          <w:b/>
          <w:szCs w:val="20"/>
        </w:rPr>
      </w:pPr>
      <w:r>
        <w:rPr>
          <w:b/>
          <w:szCs w:val="20"/>
        </w:rPr>
        <w:t>Q6b: Do you agree with Proposal 1 and Proposal 4 above?</w:t>
      </w:r>
    </w:p>
    <w:tbl>
      <w:tblPr>
        <w:tblStyle w:val="af4"/>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aa"/>
              <w:jc w:val="center"/>
              <w:rPr>
                <w:sz w:val="20"/>
                <w:szCs w:val="20"/>
              </w:rPr>
            </w:pPr>
            <w:r>
              <w:rPr>
                <w:sz w:val="20"/>
                <w:szCs w:val="20"/>
              </w:rPr>
              <w:t>Agree?</w:t>
            </w:r>
          </w:p>
          <w:p w14:paraId="6C80B094"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aa"/>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proofErr w:type="gramStart"/>
            <w:r>
              <w:rPr>
                <w:rFonts w:ascii="Arial" w:hAnsi="Arial" w:cs="Arial"/>
                <w:highlight w:val="yellow"/>
              </w:rPr>
              <w:t>while</w:t>
            </w:r>
            <w:proofErr w:type="gramEnd"/>
            <w:r>
              <w:rPr>
                <w:rFonts w:ascii="Arial" w:hAnsi="Arial" w:cs="Arial"/>
                <w:highlight w:val="yellow"/>
              </w:rPr>
              <w:t xml:space="preserv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w:t>
            </w:r>
            <w:proofErr w:type="spellStart"/>
            <w:r>
              <w:rPr>
                <w:rFonts w:ascii="Arial" w:eastAsia="Malgun Gothic" w:hAnsi="Arial" w:cs="Arial"/>
              </w:rPr>
              <w:t>PCell</w:t>
            </w:r>
            <w:proofErr w:type="spellEnd"/>
            <w:r>
              <w:rPr>
                <w:rFonts w:ascii="Arial" w:eastAsia="Malgun Gothic" w:hAnsi="Arial" w:cs="Arial"/>
              </w:rPr>
              <w:t xml:space="preserve">, </w:t>
            </w:r>
            <w:proofErr w:type="spellStart"/>
            <w:r>
              <w:rPr>
                <w:rFonts w:ascii="Arial" w:eastAsia="Malgun Gothic" w:hAnsi="Arial" w:cs="Arial"/>
              </w:rPr>
              <w:t>PSCell</w:t>
            </w:r>
            <w:proofErr w:type="spellEnd"/>
            <w:r>
              <w:rPr>
                <w:rFonts w:ascii="Arial" w:eastAsia="Malgun Gothic" w:hAnsi="Arial" w:cs="Arial"/>
              </w:rPr>
              <w:t xml:space="preserve"> and </w:t>
            </w:r>
            <w:proofErr w:type="spellStart"/>
            <w:r>
              <w:rPr>
                <w:rFonts w:ascii="Arial" w:eastAsia="Malgun Gothic" w:hAnsi="Arial" w:cs="Arial"/>
              </w:rPr>
              <w:t>SCell</w:t>
            </w:r>
            <w:proofErr w:type="spellEnd"/>
            <w:r>
              <w:rPr>
                <w:rFonts w:ascii="Arial" w:eastAsia="Malgun Gothic" w:hAnsi="Arial" w:cs="Arial"/>
              </w:rPr>
              <w:t xml:space="preserve">.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宋体" w:hAnsi="Arial" w:cs="Arial"/>
              </w:rPr>
            </w:pPr>
            <w:r>
              <w:rPr>
                <w:rFonts w:ascii="Arial" w:eastAsia="宋体" w:hAnsi="Arial" w:cs="Arial" w:hint="eastAsia"/>
              </w:rPr>
              <w:t>Agree P1.</w:t>
            </w:r>
          </w:p>
          <w:p w14:paraId="6C80B0BA" w14:textId="77777777" w:rsidR="00E006CC" w:rsidRDefault="009F2424">
            <w:pPr>
              <w:rPr>
                <w:rFonts w:ascii="Arial" w:eastAsia="宋体" w:hAnsi="Arial" w:cs="Arial"/>
              </w:rPr>
            </w:pPr>
            <w:r>
              <w:rPr>
                <w:rFonts w:ascii="Arial" w:eastAsia="宋体"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宋体" w:hAnsi="Arial" w:cs="Arial"/>
              </w:rPr>
            </w:pPr>
            <w:r>
              <w:rPr>
                <w:rFonts w:ascii="Arial" w:hAnsi="Arial" w:cs="Arial"/>
              </w:rPr>
              <w:t>Proposal 4 is not needed.</w:t>
            </w:r>
          </w:p>
        </w:tc>
      </w:tr>
      <w:tr w:rsidR="00FC578C" w14:paraId="30B61EE8" w14:textId="77777777" w:rsidTr="00A91370">
        <w:tc>
          <w:tcPr>
            <w:tcW w:w="1964" w:type="dxa"/>
            <w:vAlign w:val="center"/>
          </w:tcPr>
          <w:p w14:paraId="48409610"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70C9AE83" w14:textId="77777777" w:rsidR="00FC578C" w:rsidRDefault="00FC578C" w:rsidP="00A91370">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A91370">
            <w:pPr>
              <w:rPr>
                <w:rFonts w:ascii="Arial" w:eastAsia="宋体" w:hAnsi="Arial" w:cs="Arial"/>
              </w:rPr>
            </w:pPr>
            <w:r>
              <w:rPr>
                <w:rFonts w:ascii="Arial" w:eastAsia="宋体" w:hAnsi="Arial" w:cs="Arial"/>
              </w:rPr>
              <w:t>A</w:t>
            </w:r>
            <w:r>
              <w:rPr>
                <w:rFonts w:ascii="Arial" w:eastAsia="宋体" w:hAnsi="Arial" w:cs="Arial" w:hint="eastAsia"/>
              </w:rPr>
              <w:t>gree with P1</w:t>
            </w:r>
          </w:p>
          <w:p w14:paraId="14483215" w14:textId="77777777" w:rsidR="00FC578C" w:rsidRDefault="00FC578C" w:rsidP="00A91370">
            <w:pPr>
              <w:rPr>
                <w:rFonts w:ascii="Arial" w:eastAsia="宋体" w:hAnsi="Arial" w:cs="Arial"/>
              </w:rPr>
            </w:pPr>
            <w:r>
              <w:rPr>
                <w:rFonts w:ascii="Arial" w:eastAsia="宋体" w:hAnsi="Arial" w:cs="Arial" w:hint="eastAsia"/>
              </w:rPr>
              <w:t>P4 is not needed</w:t>
            </w:r>
          </w:p>
        </w:tc>
      </w:tr>
      <w:tr w:rsidR="00FC578C" w14:paraId="6BB2DFCC" w14:textId="77777777">
        <w:tc>
          <w:tcPr>
            <w:tcW w:w="1964" w:type="dxa"/>
            <w:vAlign w:val="center"/>
          </w:tcPr>
          <w:p w14:paraId="78DBF7F1" w14:textId="77777777" w:rsidR="00FC578C" w:rsidRPr="00FC578C" w:rsidRDefault="00FC578C" w:rsidP="009A5291">
            <w:pPr>
              <w:jc w:val="center"/>
              <w:rPr>
                <w:rFonts w:ascii="Arial" w:hAnsi="Arial" w:cs="Arial"/>
                <w:sz w:val="20"/>
                <w:szCs w:val="20"/>
              </w:rPr>
            </w:pPr>
          </w:p>
        </w:tc>
        <w:tc>
          <w:tcPr>
            <w:tcW w:w="1269" w:type="dxa"/>
            <w:vAlign w:val="center"/>
          </w:tcPr>
          <w:p w14:paraId="29C3DB3A" w14:textId="77777777" w:rsidR="00FC578C" w:rsidRDefault="00FC578C" w:rsidP="009A5291">
            <w:pPr>
              <w:jc w:val="center"/>
              <w:rPr>
                <w:rFonts w:ascii="Arial" w:hAnsi="Arial" w:cs="Arial"/>
                <w:sz w:val="20"/>
                <w:szCs w:val="20"/>
              </w:rPr>
            </w:pPr>
          </w:p>
        </w:tc>
        <w:tc>
          <w:tcPr>
            <w:tcW w:w="6283" w:type="dxa"/>
          </w:tcPr>
          <w:p w14:paraId="59BE1184" w14:textId="77777777" w:rsidR="00FC578C" w:rsidRDefault="00FC578C" w:rsidP="009A5291">
            <w:pPr>
              <w:rPr>
                <w:rFonts w:ascii="Arial" w:hAnsi="Arial" w:cs="Arial"/>
              </w:rPr>
            </w:pPr>
          </w:p>
        </w:tc>
      </w:tr>
    </w:tbl>
    <w:p w14:paraId="6C80B0BC" w14:textId="77777777" w:rsidR="00E006CC" w:rsidRDefault="00E006CC">
      <w:pPr>
        <w:pStyle w:val="aa"/>
      </w:pPr>
    </w:p>
    <w:p w14:paraId="6C80B0BD" w14:textId="77777777" w:rsidR="00E006CC" w:rsidRDefault="009F2424">
      <w:pPr>
        <w:pStyle w:val="21"/>
      </w:pPr>
      <w:r>
        <w:lastRenderedPageBreak/>
        <w:t>Processing delay</w:t>
      </w:r>
    </w:p>
    <w:p w14:paraId="6C80B0BE" w14:textId="77777777" w:rsidR="00E006CC" w:rsidRDefault="00167342">
      <w:pPr>
        <w:pStyle w:val="Doc-title"/>
      </w:pPr>
      <w:hyperlink r:id="rId28" w:tooltip="D:Documents3GPPtsg_ranWG2TSGR2_113bis-eDocsR2-2103860.zip" w:history="1">
        <w:r w:rsidR="009F2424">
          <w:rPr>
            <w:rStyle w:val="af9"/>
          </w:rPr>
          <w:t>R2-2103860</w:t>
        </w:r>
      </w:hyperlink>
      <w:r w:rsidR="009F2424">
        <w:tab/>
        <w:t>Clarification on the RRC Processing Delay</w:t>
      </w:r>
      <w:r w:rsidR="009F2424">
        <w:tab/>
        <w:t>Apple</w:t>
      </w:r>
      <w:r w:rsidR="009F2424">
        <w:tab/>
      </w:r>
      <w:proofErr w:type="spellStart"/>
      <w:r w:rsidR="009F2424">
        <w:t>draftCR</w:t>
      </w:r>
      <w:proofErr w:type="spellEnd"/>
      <w:r w:rsidR="009F2424">
        <w:tab/>
        <w:t>Rel-15</w:t>
      </w:r>
      <w:r w:rsidR="009F2424">
        <w:tab/>
        <w:t>38.331</w:t>
      </w:r>
      <w:r w:rsidR="009F2424">
        <w:tab/>
        <w:t>15.13.0</w:t>
      </w:r>
      <w:r w:rsidR="009F2424">
        <w:tab/>
        <w:t>F</w:t>
      </w:r>
      <w:r w:rsidR="009F2424">
        <w:tab/>
      </w:r>
      <w:proofErr w:type="spellStart"/>
      <w:r w:rsidR="009F2424">
        <w:t>NR_newRAT</w:t>
      </w:r>
      <w:proofErr w:type="spellEnd"/>
      <w:r w:rsidR="009F2424">
        <w:t>-Core, TEI15</w:t>
      </w:r>
    </w:p>
    <w:p w14:paraId="6C80B0BF" w14:textId="77777777" w:rsidR="00E006CC" w:rsidRDefault="00167342">
      <w:pPr>
        <w:pStyle w:val="Doc-title"/>
      </w:pPr>
      <w:hyperlink r:id="rId29" w:tooltip="D:Documents3GPPtsg_ranWG2TSGR2_113bis-eDocsR2-2103861.zip" w:history="1">
        <w:r w:rsidR="009F2424">
          <w:rPr>
            <w:rStyle w:val="af9"/>
          </w:rPr>
          <w:t>R2-2103861</w:t>
        </w:r>
      </w:hyperlink>
      <w:r w:rsidR="009F2424">
        <w:tab/>
        <w:t>Clarification on the RRC Processing Delay</w:t>
      </w:r>
      <w:r w:rsidR="009F2424">
        <w:tab/>
        <w:t>Apple</w:t>
      </w:r>
      <w:r w:rsidR="009F2424">
        <w:tab/>
      </w:r>
      <w:proofErr w:type="spellStart"/>
      <w:r w:rsidR="009F2424">
        <w:t>draftCR</w:t>
      </w:r>
      <w:proofErr w:type="spellEnd"/>
      <w:r w:rsidR="009F2424">
        <w:tab/>
        <w:t>Rel-16</w:t>
      </w:r>
      <w:r w:rsidR="009F2424">
        <w:tab/>
        <w:t>38.331</w:t>
      </w:r>
      <w:r w:rsidR="009F2424">
        <w:tab/>
        <w:t>16.4.1</w:t>
      </w:r>
      <w:r w:rsidR="009F2424">
        <w:tab/>
        <w:t>A</w:t>
      </w:r>
      <w:r w:rsidR="009F2424">
        <w:tab/>
      </w:r>
      <w:proofErr w:type="spellStart"/>
      <w:r w:rsidR="009F2424">
        <w:t>NR_newRAT</w:t>
      </w:r>
      <w:proofErr w:type="spellEnd"/>
      <w:r w:rsidR="009F2424">
        <w:t>-Core, TEI16</w:t>
      </w:r>
    </w:p>
    <w:p w14:paraId="6C80B0C0" w14:textId="77777777" w:rsidR="00E006CC" w:rsidRDefault="00E006CC">
      <w:pPr>
        <w:pStyle w:val="aa"/>
      </w:pPr>
    </w:p>
    <w:p w14:paraId="6C80B0C1"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a"/>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a"/>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w:t>
            </w:r>
            <w:proofErr w:type="gramStart"/>
            <w:r>
              <w:rPr>
                <w:rFonts w:cs="Arial"/>
              </w:rPr>
              <w:t>require</w:t>
            </w:r>
            <w:proofErr w:type="gramEnd"/>
            <w:r>
              <w:rPr>
                <w:rFonts w:cs="Arial"/>
              </w:rPr>
              <w:t xml:space="preserve"> high processing in RRC and accordingly longer execution time (e.g. longer time for ASN.1 decoding).    </w:t>
            </w:r>
          </w:p>
          <w:p w14:paraId="6C80B0C4" w14:textId="77777777" w:rsidR="00E006CC" w:rsidRDefault="009F2424">
            <w:pPr>
              <w:pStyle w:val="aa"/>
              <w:spacing w:before="120"/>
              <w:rPr>
                <w:sz w:val="20"/>
                <w:szCs w:val="20"/>
              </w:rPr>
            </w:pPr>
            <w:r>
              <w:rPr>
                <w:rFonts w:cs="Arial"/>
              </w:rPr>
              <w:t xml:space="preserve">In addition, since SCG </w:t>
            </w:r>
            <w:proofErr w:type="gramStart"/>
            <w:r>
              <w:rPr>
                <w:rFonts w:cs="Arial"/>
              </w:rPr>
              <w:t>modification also include</w:t>
            </w:r>
            <w:proofErr w:type="gramEnd"/>
            <w:r>
              <w:rPr>
                <w:rFonts w:cs="Arial"/>
              </w:rPr>
              <w:t xml:space="preserv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6C80B0C6" w14:textId="77777777" w:rsidR="00E006CC" w:rsidRDefault="00E006CC">
      <w:pPr>
        <w:pStyle w:val="aa"/>
        <w:spacing w:before="120"/>
        <w:rPr>
          <w:szCs w:val="20"/>
        </w:rPr>
      </w:pPr>
    </w:p>
    <w:p w14:paraId="6C80B0C7" w14:textId="77777777" w:rsidR="00E006CC" w:rsidRDefault="009F2424">
      <w:pPr>
        <w:pStyle w:val="aa"/>
        <w:rPr>
          <w:b/>
          <w:szCs w:val="20"/>
        </w:rPr>
      </w:pPr>
      <w:r>
        <w:rPr>
          <w:b/>
          <w:szCs w:val="20"/>
        </w:rPr>
        <w:t>Q7: Do you agree with the problem identified and the changes in R2-2103860,</w:t>
      </w:r>
      <w:r>
        <w:t xml:space="preserve"> </w:t>
      </w:r>
      <w:r>
        <w:rPr>
          <w:b/>
          <w:szCs w:val="20"/>
        </w:rPr>
        <w:t>R2-2103861?</w:t>
      </w:r>
    </w:p>
    <w:tbl>
      <w:tblPr>
        <w:tblStyle w:val="af4"/>
        <w:tblW w:w="0" w:type="auto"/>
        <w:tblInd w:w="113" w:type="dxa"/>
        <w:tblLook w:val="04A0" w:firstRow="1" w:lastRow="0" w:firstColumn="1" w:lastColumn="0" w:noHBand="0" w:noVBand="1"/>
      </w:tblPr>
      <w:tblGrid>
        <w:gridCol w:w="1964"/>
        <w:gridCol w:w="1269"/>
        <w:gridCol w:w="6283"/>
      </w:tblGrid>
      <w:tr w:rsidR="00E006CC" w14:paraId="6C80B0CC" w14:textId="77777777">
        <w:tc>
          <w:tcPr>
            <w:tcW w:w="1964" w:type="dxa"/>
            <w:shd w:val="clear" w:color="auto" w:fill="BFBFBF" w:themeFill="background1" w:themeFillShade="BF"/>
            <w:vAlign w:val="center"/>
          </w:tcPr>
          <w:p w14:paraId="6C80B0C8"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a"/>
              <w:jc w:val="center"/>
              <w:rPr>
                <w:sz w:val="20"/>
                <w:szCs w:val="20"/>
              </w:rPr>
            </w:pPr>
            <w:r>
              <w:rPr>
                <w:sz w:val="20"/>
                <w:szCs w:val="20"/>
              </w:rPr>
              <w:t>Agree?</w:t>
            </w:r>
          </w:p>
          <w:p w14:paraId="6C80B0CA"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a"/>
              <w:jc w:val="center"/>
            </w:pPr>
            <w:r>
              <w:rPr>
                <w:sz w:val="20"/>
                <w:szCs w:val="20"/>
              </w:rPr>
              <w:t>Comments</w:t>
            </w:r>
          </w:p>
        </w:tc>
      </w:tr>
      <w:tr w:rsidR="00E006CC" w14:paraId="6C80B0D1" w14:textId="77777777">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c"/>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c"/>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E006CC" w14:paraId="6C80B0E2" w14:textId="77777777">
        <w:tc>
          <w:tcPr>
            <w:tcW w:w="1964" w:type="dxa"/>
            <w:vAlign w:val="center"/>
          </w:tcPr>
          <w:p w14:paraId="6C80B0DF"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E0"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E1" w14:textId="77777777" w:rsidR="00E006CC" w:rsidRDefault="009F2424">
            <w:pPr>
              <w:rPr>
                <w:rFonts w:ascii="Arial" w:hAnsi="Arial" w:cs="Arial"/>
              </w:rPr>
            </w:pPr>
            <w:r>
              <w:rPr>
                <w:rFonts w:ascii="Arial" w:hAnsi="Arial" w:cs="Arial"/>
              </w:rPr>
              <w:t>Change seems acceptable.</w:t>
            </w:r>
          </w:p>
        </w:tc>
      </w:tr>
      <w:tr w:rsidR="00E006CC" w14:paraId="6C80B0E7" w14:textId="77777777">
        <w:tc>
          <w:tcPr>
            <w:tcW w:w="1964" w:type="dxa"/>
            <w:vAlign w:val="center"/>
          </w:tcPr>
          <w:p w14:paraId="6C80B0E3"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E4"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6283" w:type="dxa"/>
          </w:tcPr>
          <w:p w14:paraId="6C80B0E5" w14:textId="77777777" w:rsidR="00E006CC" w:rsidRDefault="009F2424">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宋体" w:hAnsi="Arial"/>
              </w:rPr>
              <w:t>P</w:t>
            </w:r>
            <w:r>
              <w:rPr>
                <w:rFonts w:ascii="Arial" w:eastAsia="宋体" w:hAnsi="Arial" w:hint="eastAsia"/>
              </w:rPr>
              <w:t>C</w:t>
            </w:r>
            <w:r>
              <w:rPr>
                <w:rFonts w:ascii="Arial" w:eastAsia="宋体" w:hAnsi="Arial"/>
              </w:rPr>
              <w:t>ell</w:t>
            </w:r>
            <w:proofErr w:type="spellEnd"/>
            <w:r>
              <w:rPr>
                <w:rFonts w:ascii="Arial" w:eastAsia="宋体"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6C80B0E6" w14:textId="77777777" w:rsidR="00E006CC" w:rsidRDefault="009F2424">
            <w:pPr>
              <w:rPr>
                <w:rFonts w:ascii="Arial" w:hAnsi="Arial" w:cs="Arial"/>
              </w:rPr>
            </w:pPr>
            <w:r>
              <w:rPr>
                <w:rFonts w:ascii="Arial" w:hAnsi="Arial" w:cs="Arial"/>
              </w:rPr>
              <w:t xml:space="preserve">However, we understand NR reconfiguration is quite </w:t>
            </w:r>
            <w:proofErr w:type="gramStart"/>
            <w:r>
              <w:rPr>
                <w:rFonts w:ascii="Arial" w:hAnsi="Arial" w:cs="Arial"/>
              </w:rPr>
              <w:t>flexible,</w:t>
            </w:r>
            <w:proofErr w:type="gramEnd"/>
            <w:r>
              <w:rPr>
                <w:rFonts w:ascii="Arial" w:hAnsi="Arial" w:cs="Arial"/>
              </w:rPr>
              <w:t xml:space="preserv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E006CC" w14:paraId="6C80B0EB" w14:textId="77777777">
        <w:tc>
          <w:tcPr>
            <w:tcW w:w="1964" w:type="dxa"/>
            <w:vAlign w:val="center"/>
          </w:tcPr>
          <w:p w14:paraId="6C80B0E8" w14:textId="77777777" w:rsidR="00E006CC" w:rsidRDefault="009F2424">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9" w14:textId="77777777" w:rsidR="00E006CC" w:rsidRDefault="009F2424">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A" w14:textId="77777777" w:rsidR="00E006CC" w:rsidRDefault="009F2424">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E006CC" w14:paraId="6C80B0F0" w14:textId="77777777">
        <w:tc>
          <w:tcPr>
            <w:tcW w:w="1964" w:type="dxa"/>
            <w:vAlign w:val="center"/>
          </w:tcPr>
          <w:p w14:paraId="6C80B0EC"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ED"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 but</w:t>
            </w:r>
          </w:p>
        </w:tc>
        <w:tc>
          <w:tcPr>
            <w:tcW w:w="6283" w:type="dxa"/>
          </w:tcPr>
          <w:p w14:paraId="6C80B0EE" w14:textId="77777777" w:rsidR="00E006CC" w:rsidRDefault="009F2424">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w:t>
            </w:r>
            <w:proofErr w:type="spellStart"/>
            <w:r>
              <w:rPr>
                <w:rFonts w:ascii="Arial" w:eastAsia="宋体" w:hAnsi="Arial" w:cs="Arial" w:hint="eastAsia"/>
                <w:lang w:val="en-GB" w:eastAsia="en-GB"/>
              </w:rPr>
              <w:t>scell</w:t>
            </w:r>
            <w:proofErr w:type="spellEnd"/>
            <w:r>
              <w:rPr>
                <w:rFonts w:ascii="Arial" w:eastAsia="宋体" w:hAnsi="Arial" w:cs="Arial" w:hint="eastAsia"/>
                <w:lang w:val="en-GB" w:eastAsia="en-GB"/>
              </w:rPr>
              <w:t xml:space="preserve"> </w:t>
            </w:r>
            <w:ins w:id="50" w:author="Apple - Fangli" w:date="2021-03-31T17:14:00Z">
              <w:r>
                <w:rPr>
                  <w:rFonts w:ascii="Arial" w:eastAsia="宋体" w:hAnsi="Arial" w:cs="Arial" w:hint="eastAsia"/>
                  <w:lang w:val="en-GB" w:eastAsia="en-GB"/>
                </w:rPr>
                <w:t>modification</w:t>
              </w:r>
            </w:ins>
            <w:r>
              <w:rPr>
                <w:rFonts w:ascii="Arial" w:eastAsia="宋体" w:hAnsi="Arial" w:cs="Arial" w:hint="eastAsia"/>
                <w:lang w:val="en-GB" w:eastAsia="en-GB"/>
              </w:rPr>
              <w:t>)</w:t>
            </w:r>
            <w:r>
              <w:rPr>
                <w:rFonts w:ascii="Arial" w:eastAsia="宋体" w:hAnsi="Arial" w:cs="Arial" w:hint="eastAsia"/>
              </w:rPr>
              <w:t>, it is 10ms or 16ms?</w:t>
            </w:r>
          </w:p>
          <w:p w14:paraId="6C80B0EF" w14:textId="77777777" w:rsidR="00E006CC" w:rsidRDefault="009F2424">
            <w:pPr>
              <w:rPr>
                <w:rFonts w:eastAsia="宋体"/>
              </w:rPr>
            </w:pPr>
            <w:r>
              <w:rPr>
                <w:rFonts w:ascii="Arial" w:eastAsia="宋体" w:hAnsi="Arial" w:cs="Arial" w:hint="eastAsia"/>
              </w:rPr>
              <w:t xml:space="preserve">Second, if agree with this CR, LTE spec should be modified simultaneously. </w:t>
            </w:r>
          </w:p>
        </w:tc>
      </w:tr>
      <w:tr w:rsidR="00FC578C" w14:paraId="2797029E" w14:textId="77777777" w:rsidTr="00A91370">
        <w:tc>
          <w:tcPr>
            <w:tcW w:w="1964" w:type="dxa"/>
            <w:vAlign w:val="center"/>
          </w:tcPr>
          <w:p w14:paraId="6DE6BCF1" w14:textId="77777777" w:rsidR="00FC578C" w:rsidRDefault="00FC578C" w:rsidP="00A91370">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47EB5BD1" w14:textId="77777777" w:rsidR="00FC578C" w:rsidRDefault="00FC578C" w:rsidP="00A91370">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2B2E3AEB" w14:textId="77777777" w:rsidR="00FC578C" w:rsidRDefault="00FC578C" w:rsidP="00A91370">
            <w:pPr>
              <w:rPr>
                <w:rFonts w:ascii="Arial" w:eastAsia="宋体" w:hAnsi="Arial" w:cs="Arial"/>
              </w:rPr>
            </w:pPr>
            <w:r>
              <w:rPr>
                <w:rFonts w:ascii="Arial" w:eastAsia="宋体" w:hAnsi="Arial" w:cs="Arial"/>
              </w:rPr>
              <w:t>I</w:t>
            </w:r>
            <w:r>
              <w:rPr>
                <w:rFonts w:ascii="Arial" w:eastAsia="宋体" w:hAnsi="Arial" w:cs="Arial" w:hint="eastAsia"/>
              </w:rPr>
              <w:t>t is acceptable</w:t>
            </w:r>
          </w:p>
        </w:tc>
      </w:tr>
      <w:tr w:rsidR="00FC578C" w14:paraId="2BB22FF6" w14:textId="77777777">
        <w:tc>
          <w:tcPr>
            <w:tcW w:w="1964" w:type="dxa"/>
            <w:vAlign w:val="center"/>
          </w:tcPr>
          <w:p w14:paraId="4B258766" w14:textId="77777777" w:rsidR="00FC578C" w:rsidRDefault="00FC578C">
            <w:pPr>
              <w:jc w:val="center"/>
              <w:rPr>
                <w:rFonts w:ascii="Arial" w:eastAsia="宋体" w:hAnsi="Arial" w:cs="Arial" w:hint="eastAsia"/>
                <w:sz w:val="20"/>
                <w:szCs w:val="20"/>
              </w:rPr>
            </w:pPr>
            <w:bookmarkStart w:id="51" w:name="_GoBack"/>
            <w:bookmarkEnd w:id="51"/>
          </w:p>
        </w:tc>
        <w:tc>
          <w:tcPr>
            <w:tcW w:w="1269" w:type="dxa"/>
            <w:vAlign w:val="center"/>
          </w:tcPr>
          <w:p w14:paraId="79C8353C" w14:textId="77777777" w:rsidR="00FC578C" w:rsidRDefault="00FC578C">
            <w:pPr>
              <w:jc w:val="center"/>
              <w:rPr>
                <w:rFonts w:ascii="Arial" w:eastAsia="宋体" w:hAnsi="Arial" w:cs="Arial" w:hint="eastAsia"/>
                <w:sz w:val="20"/>
                <w:szCs w:val="20"/>
              </w:rPr>
            </w:pPr>
          </w:p>
        </w:tc>
        <w:tc>
          <w:tcPr>
            <w:tcW w:w="6283" w:type="dxa"/>
          </w:tcPr>
          <w:p w14:paraId="10AF2F31" w14:textId="77777777" w:rsidR="00FC578C" w:rsidRDefault="00FC578C">
            <w:pPr>
              <w:rPr>
                <w:rFonts w:ascii="Arial" w:eastAsia="宋体" w:hAnsi="Arial" w:cs="Arial" w:hint="eastAsia"/>
              </w:rPr>
            </w:pPr>
          </w:p>
        </w:tc>
      </w:tr>
    </w:tbl>
    <w:p w14:paraId="6C80B0F1" w14:textId="77777777" w:rsidR="00E006CC" w:rsidRDefault="00E006CC">
      <w:pPr>
        <w:pStyle w:val="aa"/>
      </w:pPr>
    </w:p>
    <w:p w14:paraId="6C80B0F2" w14:textId="77777777" w:rsidR="00E006CC" w:rsidRDefault="00E006CC">
      <w:pPr>
        <w:pStyle w:val="Doc-text2"/>
        <w:rPr>
          <w:lang w:val="en-GB" w:eastAsia="en-GB"/>
        </w:rPr>
      </w:pPr>
    </w:p>
    <w:p w14:paraId="6C80B0F3" w14:textId="77777777" w:rsidR="00E006CC" w:rsidRDefault="009F2424">
      <w:pPr>
        <w:pStyle w:val="1"/>
      </w:pPr>
      <w:r>
        <w:lastRenderedPageBreak/>
        <w:t>Conclusion</w:t>
      </w:r>
    </w:p>
    <w:p w14:paraId="6C80B0F4" w14:textId="77777777" w:rsidR="00E006CC" w:rsidRDefault="009F2424">
      <w:pPr>
        <w:pStyle w:val="aa"/>
      </w:pPr>
      <w:r>
        <w:rPr>
          <w:highlight w:val="yellow"/>
        </w:rPr>
        <w:t>TBD</w:t>
      </w:r>
    </w:p>
    <w:p w14:paraId="6C80B0F5" w14:textId="77777777" w:rsidR="00E006CC" w:rsidRDefault="009F2424">
      <w:pPr>
        <w:pStyle w:val="aa"/>
        <w:rPr>
          <w:b/>
          <w:bCs/>
        </w:rPr>
      </w:pPr>
      <w:r>
        <w:rPr>
          <w:b/>
          <w:bCs/>
        </w:rPr>
        <w:t xml:space="preserve"> </w:t>
      </w:r>
    </w:p>
    <w:p w14:paraId="6C80B0F6" w14:textId="77777777" w:rsidR="00E006CC" w:rsidRDefault="009F2424">
      <w:pPr>
        <w:pStyle w:val="1"/>
      </w:pPr>
      <w:bookmarkStart w:id="52" w:name="_In-sequence_SDU_delivery"/>
      <w:bookmarkEnd w:id="52"/>
      <w:r>
        <w:t>References</w:t>
      </w:r>
    </w:p>
    <w:p w14:paraId="6C80B0F7" w14:textId="77777777" w:rsidR="00E006CC" w:rsidRDefault="009F2424">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6C80B0F8" w14:textId="77777777" w:rsidR="00E006CC" w:rsidRDefault="00E006CC">
      <w:pPr>
        <w:pStyle w:val="aa"/>
      </w:pPr>
    </w:p>
    <w:sectPr w:rsidR="00E006CC">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0B5F5" w14:textId="77777777" w:rsidR="00167342" w:rsidRDefault="00167342">
      <w:r>
        <w:separator/>
      </w:r>
    </w:p>
  </w:endnote>
  <w:endnote w:type="continuationSeparator" w:id="0">
    <w:p w14:paraId="5C6796EE" w14:textId="77777777" w:rsidR="00167342" w:rsidRDefault="0016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B0FE" w14:textId="77777777" w:rsidR="009F2424" w:rsidRDefault="009F242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C578C">
      <w:rPr>
        <w:rStyle w:val="af6"/>
        <w:noProof/>
      </w:rPr>
      <w:t>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C578C">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D357C" w14:textId="77777777" w:rsidR="00167342" w:rsidRDefault="00167342">
      <w:r>
        <w:separator/>
      </w:r>
    </w:p>
  </w:footnote>
  <w:footnote w:type="continuationSeparator" w:id="0">
    <w:p w14:paraId="0B8E6639" w14:textId="77777777" w:rsidR="00167342" w:rsidRDefault="0016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B0FD" w14:textId="77777777" w:rsidR="009F2424" w:rsidRDefault="009F24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3" w:qFormat="1"/>
    <w:lsdException w:name="Title" w:qFormat="1"/>
    <w:lsdException w:name="Default Paragraph Font" w:semiHidden="1" w:uiPriority="1" w:unhideWhenUsed="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C578C"/>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FC578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C578C"/>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rPr>
      <w:lang w:eastAsia="ja-JP"/>
    </w:r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2"/>
    <w:rPr>
      <w:rFonts w:ascii="Courier New" w:hAnsi="Courier New"/>
      <w:lang w:val="nb-NO"/>
    </w:rPr>
  </w:style>
  <w:style w:type="paragraph" w:styleId="5">
    <w:name w:val="List Bullet 5"/>
    <w:basedOn w:val="4"/>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rPr>
      <w:rFonts w:ascii="Segoe UI" w:hAnsi="Segoe UI" w:cs="Segoe UI"/>
      <w:sz w:val="18"/>
      <w:szCs w:val="18"/>
    </w:rPr>
  </w:style>
  <w:style w:type="paragraph" w:styleId="ae">
    <w:name w:val="footer"/>
    <w:basedOn w:val="af"/>
    <w:link w:val="Char4"/>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a"/>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3" w:qFormat="1"/>
    <w:lsdException w:name="Title" w:qFormat="1"/>
    <w:lsdException w:name="Default Paragraph Font" w:semiHidden="1" w:uiPriority="1" w:unhideWhenUsed="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C578C"/>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FC578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C578C"/>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rPr>
      <w:lang w:eastAsia="ja-JP"/>
    </w:r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2"/>
    <w:rPr>
      <w:rFonts w:ascii="Courier New" w:hAnsi="Courier New"/>
      <w:lang w:val="nb-NO"/>
    </w:rPr>
  </w:style>
  <w:style w:type="paragraph" w:styleId="5">
    <w:name w:val="List Bullet 5"/>
    <w:basedOn w:val="4"/>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rPr>
      <w:rFonts w:ascii="Segoe UI" w:hAnsi="Segoe UI" w:cs="Segoe UI"/>
      <w:sz w:val="18"/>
      <w:szCs w:val="18"/>
    </w:rPr>
  </w:style>
  <w:style w:type="paragraph" w:styleId="ae">
    <w:name w:val="footer"/>
    <w:basedOn w:val="af"/>
    <w:link w:val="Char4"/>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a"/>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18" Type="http://schemas.openxmlformats.org/officeDocument/2006/relationships/hyperlink" Target="file:///D:\Documents\3GPP\tsg_ran\WG2\TSGR2_113bis-e\Docs\R2-2102715.zip" TargetMode="External"/><Relationship Id="rId26" Type="http://schemas.openxmlformats.org/officeDocument/2006/relationships/hyperlink" Target="file:///D:\Documents\3GPP\tsg_ran\WG2\TSGR2_113bis-e\Docs\R2-2103753.zip"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bis-e\Docs\R2-2104255.zip" TargetMode="External"/><Relationship Id="rId25" Type="http://schemas.openxmlformats.org/officeDocument/2006/relationships/hyperlink" Target="file:///D:\Documents\3GPP\tsg_ran\WG2\TSGR2_113bis-e\Docs\R2-210375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bis-e\Docs\R2-2104254.zip" TargetMode="External"/><Relationship Id="rId20" Type="http://schemas.openxmlformats.org/officeDocument/2006/relationships/hyperlink" Target="file:///D:\Documents\3GPP\tsg_ran\WG2\TSGR2_113bis-e\Docs\R2-2103660.zip" TargetMode="External"/><Relationship Id="rId29" Type="http://schemas.openxmlformats.org/officeDocument/2006/relationships/hyperlink" Target="file:///D:\Documents\3GPP\tsg_ran\WG2\TSGR2_113bis-e\Docs\R2-21038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3bis-e\Docs\R2-210426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3536.zip" TargetMode="External"/><Relationship Id="rId23" Type="http://schemas.openxmlformats.org/officeDocument/2006/relationships/hyperlink" Target="file:///D:\Documents\3GPP\tsg_ran\WG2\TSGR2_113bis-e\Docs\R2-2104267.zip" TargetMode="External"/><Relationship Id="rId28" Type="http://schemas.openxmlformats.org/officeDocument/2006/relationships/hyperlink" Target="file:///D:\Documents\3GPP\tsg_ran\WG2\TSGR2_113bis-e\Docs\R2-2103860.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365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535.zip" TargetMode="External"/><Relationship Id="rId22" Type="http://schemas.openxmlformats.org/officeDocument/2006/relationships/image" Target="media/image2.png"/><Relationship Id="rId27" Type="http://schemas.openxmlformats.org/officeDocument/2006/relationships/hyperlink" Target="file:///D:\Documents\3GPP\tsg_ran\WG2\TSGR2_113bis-e\Docs\R2-2103754.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041CBB-85EF-4771-B26C-82EC2D6A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8</cp:revision>
  <cp:lastPrinted>2008-01-31T07:09:00Z</cp:lastPrinted>
  <dcterms:created xsi:type="dcterms:W3CDTF">2021-04-13T05:26:00Z</dcterms:created>
  <dcterms:modified xsi:type="dcterms:W3CDTF">2021-04-13T12:31:00Z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