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proofErr w:type="spellStart"/>
            <w:r>
              <w:rPr>
                <w:rFonts w:eastAsia="MS Mincho" w:hint="eastAsia"/>
                <w:lang w:eastAsia="ja-JP"/>
              </w:rPr>
              <w:t>D</w:t>
            </w:r>
            <w:r>
              <w:rPr>
                <w:rFonts w:eastAsia="MS Mincho"/>
                <w:lang w:eastAsia="ja-JP"/>
              </w:rPr>
              <w:t>ocomo</w:t>
            </w:r>
            <w:proofErr w:type="spellEnd"/>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proofErr w:type="spellStart"/>
            <w:r>
              <w:rPr>
                <w:lang w:eastAsia="ko-KR"/>
              </w:rPr>
              <w:t>MediaTek</w:t>
            </w:r>
            <w:proofErr w:type="spellEnd"/>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proofErr w:type="spellStart"/>
            <w:r>
              <w:rPr>
                <w:lang w:eastAsia="ko-KR"/>
              </w:rPr>
              <w:t>Perspecta</w:t>
            </w:r>
            <w:proofErr w:type="spellEnd"/>
            <w:r>
              <w:rPr>
                <w:lang w:eastAsia="ko-KR"/>
              </w:rPr>
              <w:t xml:space="preserve"> Labs</w:t>
            </w:r>
          </w:p>
        </w:tc>
        <w:tc>
          <w:tcPr>
            <w:tcW w:w="5794" w:type="dxa"/>
          </w:tcPr>
          <w:p w14:paraId="11FB3227" w14:textId="5BCB9570" w:rsidR="007A2250" w:rsidRDefault="00962F6E" w:rsidP="007A2250">
            <w:pPr>
              <w:pStyle w:val="TAC"/>
              <w:rPr>
                <w:lang w:eastAsia="ko-KR"/>
              </w:rPr>
            </w:pPr>
            <w:r>
              <w:rPr>
                <w:lang w:eastAsia="ko-KR"/>
              </w:rPr>
              <w:t xml:space="preserve">Achilles </w:t>
            </w:r>
            <w:proofErr w:type="spellStart"/>
            <w:r>
              <w:rPr>
                <w:lang w:eastAsia="ko-KR"/>
              </w:rPr>
              <w:t>Kogiantis</w:t>
            </w:r>
            <w:proofErr w:type="spellEnd"/>
            <w:r>
              <w:rPr>
                <w:lang w:eastAsia="ko-KR"/>
              </w:rPr>
              <w:t xml:space="preserve">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D74A56"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0E1804"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Default="000E1804" w:rsidP="000E1804">
            <w:pPr>
              <w:pStyle w:val="TAC"/>
              <w:rPr>
                <w:rFonts w:eastAsia="SimSun"/>
                <w:lang w:eastAsia="zh-CN"/>
              </w:rPr>
            </w:pPr>
            <w:r>
              <w:rPr>
                <w:lang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lastRenderedPageBreak/>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D74A56" w:rsidP="005B2669">
      <w:pPr>
        <w:pStyle w:val="Doc-title"/>
      </w:pPr>
      <w:hyperlink r:id="rId17"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D74A56" w:rsidP="005B2669">
      <w:pPr>
        <w:pStyle w:val="Doc-title"/>
      </w:pPr>
      <w:hyperlink r:id="rId18"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D74A56" w:rsidP="005B2669">
      <w:pPr>
        <w:pStyle w:val="Doc-title"/>
      </w:pPr>
      <w:hyperlink r:id="rId19"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D74A56" w:rsidP="005B2669">
      <w:pPr>
        <w:pStyle w:val="Doc-title"/>
      </w:pPr>
      <w:hyperlink r:id="rId20"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proofErr w:type="spellStart"/>
            <w:r>
              <w:rPr>
                <w:rFonts w:eastAsia="MS Mincho"/>
                <w:lang w:eastAsia="ja-JP"/>
              </w:rPr>
              <w:t>Docomo</w:t>
            </w:r>
            <w:proofErr w:type="spellEnd"/>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w:t>
            </w:r>
            <w:proofErr w:type="spellStart"/>
            <w:r>
              <w:rPr>
                <w:rFonts w:eastAsia="MS Mincho"/>
                <w:lang w:eastAsia="ja-JP"/>
              </w:rPr>
              <w:t>fallback</w:t>
            </w:r>
            <w:proofErr w:type="spellEnd"/>
            <w:r>
              <w:rPr>
                <w:rFonts w:eastAsia="MS Mincho"/>
                <w:lang w:eastAsia="ja-JP"/>
              </w:rPr>
              <w:t xml:space="preserve">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proofErr w:type="spellStart"/>
            <w:r>
              <w:rPr>
                <w:lang w:eastAsia="ko-KR"/>
              </w:rPr>
              <w:t>MediaTek</w:t>
            </w:r>
            <w:proofErr w:type="spellEnd"/>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 xml:space="preserve">We share the same views as Nokia/NSB due to implications to NAS. It should be noted that when a feature is introduced in </w:t>
            </w:r>
            <w:proofErr w:type="spellStart"/>
            <w:r>
              <w:rPr>
                <w:lang w:eastAsia="ko-KR"/>
              </w:rPr>
              <w:t>Rel</w:t>
            </w:r>
            <w:proofErr w:type="spellEnd"/>
            <w:r>
              <w:rPr>
                <w:lang w:eastAsia="ko-KR"/>
              </w:rPr>
              <w:t xml:space="preserve">-X an early implementation in </w:t>
            </w:r>
            <w:proofErr w:type="spellStart"/>
            <w:r>
              <w:rPr>
                <w:lang w:eastAsia="ko-KR"/>
              </w:rPr>
              <w:t>Rel</w:t>
            </w:r>
            <w:proofErr w:type="spellEnd"/>
            <w:r>
              <w:rPr>
                <w:lang w:eastAsia="ko-KR"/>
              </w:rPr>
              <w:t>-(X-1)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w:t>
            </w:r>
            <w:proofErr w:type="spellStart"/>
            <w:r>
              <w:rPr>
                <w:lang w:eastAsia="ko-KR"/>
              </w:rPr>
              <w:t>signaling</w:t>
            </w:r>
            <w:proofErr w:type="spellEnd"/>
            <w:r>
              <w:rPr>
                <w:lang w:eastAsia="ko-KR"/>
              </w:rPr>
              <w:t xml:space="preserve">. But then how does the NW know to set to </w:t>
            </w:r>
            <w:proofErr w:type="spellStart"/>
            <w:r w:rsidRPr="00BC4384">
              <w:rPr>
                <w:lang w:eastAsia="ko-KR"/>
              </w:rPr>
              <w:t>mpsPriorityIndication</w:t>
            </w:r>
            <w:proofErr w:type="spellEnd"/>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proofErr w:type="spellStart"/>
            <w:r w:rsidRPr="00BC4384">
              <w:rPr>
                <w:lang w:eastAsia="ko-KR"/>
              </w:rPr>
              <w:t>highPriorityAccess</w:t>
            </w:r>
            <w:proofErr w:type="spellEnd"/>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proofErr w:type="spellStart"/>
            <w:r>
              <w:rPr>
                <w:lang w:eastAsia="ko-KR"/>
              </w:rPr>
              <w:t>Perspecta</w:t>
            </w:r>
            <w:proofErr w:type="spellEnd"/>
            <w:r>
              <w:rPr>
                <w:lang w:eastAsia="ko-KR"/>
              </w:rPr>
              <w:t xml:space="preserve">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w:t>
            </w:r>
            <w:proofErr w:type="spellStart"/>
            <w:r>
              <w:rPr>
                <w:lang w:val="en-US" w:eastAsia="ko-KR"/>
              </w:rPr>
              <w:t>mpsPriorityIndication</w:t>
            </w:r>
            <w:proofErr w:type="spellEnd"/>
            <w:r>
              <w:rPr>
                <w:lang w:val="en-US" w:eastAsia="ko-KR"/>
              </w:rPr>
              <w:t xml:space="preserve"> </w:t>
            </w:r>
            <w:r w:rsidRPr="00962F6E">
              <w:rPr>
                <w:lang w:val="en-US" w:eastAsia="ko-KR"/>
              </w:rPr>
              <w:t xml:space="preserve">it uses </w:t>
            </w:r>
            <w:proofErr w:type="spellStart"/>
            <w:r>
              <w:rPr>
                <w:lang w:val="en-US" w:eastAsia="ko-KR"/>
              </w:rPr>
              <w:t>h</w:t>
            </w:r>
            <w:r w:rsidRPr="00962F6E">
              <w:rPr>
                <w:lang w:val="en-US" w:eastAsia="ko-KR"/>
              </w:rPr>
              <w:t>ighPriorityAccess</w:t>
            </w:r>
            <w:proofErr w:type="spellEnd"/>
            <w:r w:rsidRPr="00962F6E">
              <w:rPr>
                <w:lang w:val="en-US" w:eastAsia="ko-KR"/>
              </w:rPr>
              <w:t xml:space="preserve">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w:t>
            </w:r>
            <w:proofErr w:type="spellStart"/>
            <w:r>
              <w:rPr>
                <w:lang w:val="en-US" w:eastAsia="ko-KR"/>
              </w:rPr>
              <w:t>highPriorityAccess</w:t>
            </w:r>
            <w:proofErr w:type="spellEnd"/>
            <w:r>
              <w:rPr>
                <w:lang w:val="en-US" w:eastAsia="ko-KR"/>
              </w:rPr>
              <w:t xml:space="preserve">’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 xml:space="preserve">1, if the CR is to address the MT case where UE is not MPS subscribed, then it is not clear how </w:t>
            </w:r>
            <w:proofErr w:type="spellStart"/>
            <w:r>
              <w:rPr>
                <w:rFonts w:eastAsia="SimSun"/>
                <w:lang w:eastAsia="zh-CN"/>
              </w:rPr>
              <w:t>gNB</w:t>
            </w:r>
            <w:proofErr w:type="spellEnd"/>
            <w:r>
              <w:rPr>
                <w:rFonts w:eastAsia="SimSun"/>
                <w:lang w:eastAsia="zh-CN"/>
              </w:rPr>
              <w:t>/</w:t>
            </w:r>
            <w:proofErr w:type="spellStart"/>
            <w:r>
              <w:rPr>
                <w:rFonts w:eastAsia="SimSun"/>
                <w:lang w:eastAsia="zh-CN"/>
              </w:rPr>
              <w:t>eNB</w:t>
            </w:r>
            <w:proofErr w:type="spellEnd"/>
            <w:r>
              <w:rPr>
                <w:rFonts w:eastAsia="SimSun"/>
                <w:lang w:eastAsia="zh-CN"/>
              </w:rPr>
              <w:t xml:space="preserve"> can know this since it can only rely on information from core network e.g. ARP/</w:t>
            </w:r>
            <w:proofErr w:type="spellStart"/>
            <w:r>
              <w:rPr>
                <w:rFonts w:eastAsia="SimSun"/>
                <w:lang w:eastAsia="zh-CN"/>
              </w:rPr>
              <w:t>QoS</w:t>
            </w:r>
            <w:proofErr w:type="spellEnd"/>
            <w:r>
              <w:rPr>
                <w:rFonts w:eastAsia="SimSun"/>
                <w:lang w:eastAsia="zh-CN"/>
              </w:rPr>
              <w:t xml:space="preserve"> parameters?</w:t>
            </w:r>
          </w:p>
          <w:p w14:paraId="799B8809" w14:textId="77777777" w:rsidR="00B9135B" w:rsidRDefault="00B9135B" w:rsidP="00B9135B">
            <w:pPr>
              <w:pStyle w:val="TAL"/>
              <w:rPr>
                <w:rFonts w:eastAsia="SimSun"/>
                <w:lang w:eastAsia="zh-CN"/>
              </w:rPr>
            </w:pPr>
            <w:r>
              <w:rPr>
                <w:rFonts w:eastAsia="SimSun"/>
                <w:lang w:eastAsia="zh-CN"/>
              </w:rPr>
              <w:t xml:space="preserve">2, if the CR is to address EPS </w:t>
            </w:r>
            <w:proofErr w:type="spellStart"/>
            <w:r>
              <w:rPr>
                <w:rFonts w:eastAsia="SimSun"/>
                <w:lang w:eastAsia="zh-CN"/>
              </w:rPr>
              <w:t>fallack</w:t>
            </w:r>
            <w:proofErr w:type="spellEnd"/>
            <w:r>
              <w:rPr>
                <w:rFonts w:eastAsia="SimSun"/>
                <w:lang w:eastAsia="zh-CN"/>
              </w:rPr>
              <w:t xml:space="preserve">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 xml:space="preserve">Similar view to Nokia and </w:t>
            </w:r>
            <w:proofErr w:type="spellStart"/>
            <w:r>
              <w:rPr>
                <w:lang w:eastAsia="ko-KR"/>
              </w:rPr>
              <w:t>MediaTek</w:t>
            </w:r>
            <w:proofErr w:type="spellEnd"/>
            <w:r>
              <w:rPr>
                <w:lang w:eastAsia="ko-KR"/>
              </w:rPr>
              <w:t>: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lastRenderedPageBreak/>
              <w:t xml:space="preserve">Huawei, </w:t>
            </w:r>
            <w:proofErr w:type="spellStart"/>
            <w:r>
              <w:rPr>
                <w:lang w:eastAsia="ko-KR"/>
              </w:rPr>
              <w:t>HiSilicon</w:t>
            </w:r>
            <w:proofErr w:type="spellEnd"/>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proofErr w:type="spellStart"/>
            <w:r>
              <w:rPr>
                <w:lang w:eastAsia="ko-KR"/>
              </w:rPr>
              <w:t>CrossTSG</w:t>
            </w:r>
            <w:proofErr w:type="spellEnd"/>
            <w:r>
              <w:rPr>
                <w:lang w:eastAsia="ko-KR"/>
              </w:rPr>
              <w:t xml:space="preserve">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 xml:space="preserve">Globally for this type of features we should have the ability to have an optional </w:t>
            </w:r>
            <w:proofErr w:type="spellStart"/>
            <w:r>
              <w:rPr>
                <w:lang w:eastAsia="ko-KR"/>
              </w:rPr>
              <w:t>capabily</w:t>
            </w:r>
            <w:proofErr w:type="spellEnd"/>
            <w:r>
              <w:rPr>
                <w:lang w:eastAsia="ko-KR"/>
              </w:rPr>
              <w:t xml:space="preserve">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bl>
    <w:p w14:paraId="636E0897" w14:textId="580C3BF2"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D74A56" w:rsidP="00A377B3">
      <w:pPr>
        <w:pStyle w:val="Doc-title"/>
      </w:pPr>
      <w:hyperlink r:id="rId21"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5D752D">
        <w:tc>
          <w:tcPr>
            <w:tcW w:w="1915" w:type="dxa"/>
          </w:tcPr>
          <w:p w14:paraId="2651B06D" w14:textId="40256261" w:rsidR="00C52E29" w:rsidRDefault="00C52E29" w:rsidP="00C52E29">
            <w:pPr>
              <w:pStyle w:val="TAC"/>
              <w:rPr>
                <w:lang w:eastAsia="ko-KR"/>
              </w:rPr>
            </w:pPr>
            <w:proofErr w:type="spellStart"/>
            <w:r>
              <w:rPr>
                <w:lang w:eastAsia="ko-KR"/>
              </w:rPr>
              <w:t>MediaTek</w:t>
            </w:r>
            <w:proofErr w:type="spellEnd"/>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5D752D">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5D752D">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5D752D">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 xml:space="preserve">The change is reasonable, and we are fine </w:t>
            </w:r>
            <w:proofErr w:type="spellStart"/>
            <w:r>
              <w:rPr>
                <w:lang w:eastAsia="ko-KR"/>
              </w:rPr>
              <w:t>wth</w:t>
            </w:r>
            <w:proofErr w:type="spellEnd"/>
            <w:r>
              <w:rPr>
                <w:lang w:eastAsia="ko-KR"/>
              </w:rPr>
              <w:t xml:space="preserve"> the proposed change.</w:t>
            </w:r>
          </w:p>
        </w:tc>
      </w:tr>
      <w:tr w:rsidR="000E1804" w14:paraId="73D860B3" w14:textId="77777777" w:rsidTr="005D752D">
        <w:tc>
          <w:tcPr>
            <w:tcW w:w="1915" w:type="dxa"/>
          </w:tcPr>
          <w:p w14:paraId="2F12E791" w14:textId="34F4A0C2"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0E1804" w14:paraId="7544474C" w14:textId="77777777" w:rsidTr="005D752D">
        <w:tc>
          <w:tcPr>
            <w:tcW w:w="1915" w:type="dxa"/>
          </w:tcPr>
          <w:p w14:paraId="4F029F26" w14:textId="77777777" w:rsidR="000E1804" w:rsidRDefault="000E1804" w:rsidP="000E1804">
            <w:pPr>
              <w:pStyle w:val="TAC"/>
              <w:rPr>
                <w:lang w:eastAsia="ko-KR"/>
              </w:rPr>
            </w:pPr>
          </w:p>
        </w:tc>
        <w:tc>
          <w:tcPr>
            <w:tcW w:w="2049" w:type="dxa"/>
          </w:tcPr>
          <w:p w14:paraId="32A052D7" w14:textId="77777777" w:rsidR="000E1804" w:rsidRDefault="000E1804" w:rsidP="000E1804">
            <w:pPr>
              <w:pStyle w:val="TAC"/>
              <w:rPr>
                <w:lang w:eastAsia="ko-KR"/>
              </w:rPr>
            </w:pPr>
          </w:p>
        </w:tc>
        <w:tc>
          <w:tcPr>
            <w:tcW w:w="5665" w:type="dxa"/>
          </w:tcPr>
          <w:p w14:paraId="4B96DA5F" w14:textId="77777777" w:rsidR="000E1804" w:rsidRDefault="000E1804" w:rsidP="000E1804">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D74A56" w:rsidP="00A377B3">
      <w:pPr>
        <w:pStyle w:val="Doc-title"/>
      </w:pPr>
      <w:hyperlink r:id="rId22"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lastRenderedPageBreak/>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C52E29" w14:paraId="45386259" w14:textId="77777777" w:rsidTr="005D752D">
        <w:tc>
          <w:tcPr>
            <w:tcW w:w="1915" w:type="dxa"/>
          </w:tcPr>
          <w:p w14:paraId="4095DF65" w14:textId="7B411F9B" w:rsidR="00C52E29" w:rsidRDefault="00C52E29" w:rsidP="00C52E29">
            <w:pPr>
              <w:pStyle w:val="TAC"/>
              <w:rPr>
                <w:lang w:eastAsia="ko-KR"/>
              </w:rPr>
            </w:pPr>
            <w:proofErr w:type="spellStart"/>
            <w:r>
              <w:rPr>
                <w:lang w:eastAsia="ko-KR"/>
              </w:rPr>
              <w:t>MediaTek</w:t>
            </w:r>
            <w:proofErr w:type="spellEnd"/>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5D752D">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5D752D">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5D752D">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0E1804" w14:paraId="1A676784" w14:textId="77777777" w:rsidTr="005D752D">
        <w:tc>
          <w:tcPr>
            <w:tcW w:w="1915" w:type="dxa"/>
          </w:tcPr>
          <w:p w14:paraId="7399A13E" w14:textId="64BBC337"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w:t>
            </w:r>
            <w:r>
              <w:rPr>
                <w:rFonts w:eastAsia="SimSun"/>
                <w:lang w:eastAsia="zh-CN"/>
              </w:rPr>
              <w:t xml:space="preserve">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5D752D">
        <w:tc>
          <w:tcPr>
            <w:tcW w:w="1915" w:type="dxa"/>
          </w:tcPr>
          <w:p w14:paraId="0BFAF292" w14:textId="77777777" w:rsidR="000E1804" w:rsidRDefault="000E1804" w:rsidP="000E1804">
            <w:pPr>
              <w:pStyle w:val="TAC"/>
              <w:rPr>
                <w:lang w:eastAsia="ko-KR"/>
              </w:rPr>
            </w:pPr>
          </w:p>
        </w:tc>
        <w:tc>
          <w:tcPr>
            <w:tcW w:w="2049" w:type="dxa"/>
          </w:tcPr>
          <w:p w14:paraId="353886AF" w14:textId="77777777" w:rsidR="000E1804" w:rsidRDefault="000E1804" w:rsidP="000E1804">
            <w:pPr>
              <w:pStyle w:val="TAC"/>
              <w:rPr>
                <w:lang w:eastAsia="ko-KR"/>
              </w:rPr>
            </w:pPr>
          </w:p>
        </w:tc>
        <w:tc>
          <w:tcPr>
            <w:tcW w:w="5665" w:type="dxa"/>
          </w:tcPr>
          <w:p w14:paraId="5493B187" w14:textId="77777777" w:rsidR="000E1804" w:rsidRDefault="000E1804" w:rsidP="000E1804">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D74A56" w:rsidP="00A377B3">
      <w:pPr>
        <w:pStyle w:val="Doc-title"/>
      </w:pPr>
      <w:hyperlink r:id="rId23"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D74A56" w:rsidP="00A377B3">
      <w:pPr>
        <w:pStyle w:val="Doc-title"/>
      </w:pPr>
      <w:hyperlink r:id="rId24"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w:t>
            </w:r>
            <w:proofErr w:type="spellStart"/>
            <w:r>
              <w:t>gNB</w:t>
            </w:r>
            <w:proofErr w:type="spellEnd"/>
            <w:r>
              <w:t xml:space="preserve">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w:t>
            </w:r>
            <w:proofErr w:type="spellStart"/>
            <w:r>
              <w:t>RRCReconfiguration</w:t>
            </w:r>
            <w:proofErr w:type="spellEnd"/>
            <w:r>
              <w:t xml:space="preserve">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 xml:space="preserve">The issue here is two-fold: 1) RRC re-establishment cannot be rejected and 2) RRC re-establishment doesn't allow reconfiguration of dedicated parameters. This means network has to accept all re-establishment requests and then reconfigure the UE or use the </w:t>
            </w:r>
            <w:proofErr w:type="spellStart"/>
            <w:r>
              <w:rPr>
                <w:rFonts w:eastAsia="SimSun"/>
                <w:lang w:eastAsia="zh-CN"/>
              </w:rPr>
              <w:t>fallback</w:t>
            </w:r>
            <w:proofErr w:type="spellEnd"/>
            <w:r>
              <w:rPr>
                <w:rFonts w:eastAsia="SimSun"/>
                <w:lang w:eastAsia="zh-CN"/>
              </w:rPr>
              <w:t xml:space="preserve">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w:t>
            </w:r>
            <w:proofErr w:type="spellStart"/>
            <w:r>
              <w:rPr>
                <w:rFonts w:eastAsia="SimSun"/>
                <w:color w:val="00B0F0"/>
                <w:lang w:eastAsia="zh-CN"/>
              </w:rPr>
              <w:t>RRCSetup</w:t>
            </w:r>
            <w:proofErr w:type="spellEnd"/>
            <w:r>
              <w:rPr>
                <w:rFonts w:eastAsia="SimSun"/>
                <w:color w:val="00B0F0"/>
                <w:lang w:eastAsia="zh-CN"/>
              </w:rPr>
              <w:t xml:space="preserve"> in response to the re-establishment if it cannot go ahead with reestablishment. The </w:t>
            </w:r>
            <w:proofErr w:type="spellStart"/>
            <w:r>
              <w:rPr>
                <w:rFonts w:eastAsia="SimSun"/>
                <w:color w:val="00B0F0"/>
                <w:lang w:eastAsia="zh-CN"/>
              </w:rPr>
              <w:t>fallback</w:t>
            </w:r>
            <w:proofErr w:type="spellEnd"/>
            <w:r>
              <w:rPr>
                <w:rFonts w:eastAsia="SimSun"/>
                <w:color w:val="00B0F0"/>
                <w:lang w:eastAsia="zh-CN"/>
              </w:rPr>
              <w:t xml:space="preserve">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proofErr w:type="spellStart"/>
            <w:r w:rsidRPr="00B939C8">
              <w:rPr>
                <w:i/>
                <w:iCs/>
                <w:color w:val="7030A0"/>
              </w:rPr>
              <w:t>RRCReestablishment</w:t>
            </w:r>
            <w:proofErr w:type="spellEnd"/>
            <w:r w:rsidRPr="00B939C8">
              <w:rPr>
                <w:color w:val="7030A0"/>
              </w:rPr>
              <w:t xml:space="preserve"> or with </w:t>
            </w:r>
            <w:proofErr w:type="spellStart"/>
            <w:r w:rsidRPr="00B939C8">
              <w:rPr>
                <w:i/>
                <w:iCs/>
                <w:color w:val="7030A0"/>
              </w:rPr>
              <w:t>RRCSetup</w:t>
            </w:r>
            <w:proofErr w:type="spellEnd"/>
            <w:r w:rsidRPr="00B939C8">
              <w:rPr>
                <w:color w:val="7030A0"/>
              </w:rPr>
              <w:t xml:space="preserve"> (</w:t>
            </w:r>
            <w:r>
              <w:rPr>
                <w:color w:val="7030A0"/>
              </w:rPr>
              <w:t xml:space="preserve">i.e. </w:t>
            </w:r>
            <w:proofErr w:type="spellStart"/>
            <w:r w:rsidRPr="00B939C8">
              <w:rPr>
                <w:color w:val="7030A0"/>
              </w:rPr>
              <w:t>fallback</w:t>
            </w:r>
            <w:proofErr w:type="spellEnd"/>
            <w:r w:rsidRPr="00B939C8">
              <w:rPr>
                <w:color w:val="7030A0"/>
              </w:rPr>
              <w:t xml:space="preserve"> to regular connection setup). In both cases, </w:t>
            </w:r>
            <w:r>
              <w:rPr>
                <w:color w:val="7030A0"/>
              </w:rPr>
              <w:t xml:space="preserve">connection is established and </w:t>
            </w:r>
            <w:r w:rsidRPr="00B939C8">
              <w:rPr>
                <w:color w:val="7030A0"/>
              </w:rPr>
              <w:t xml:space="preserve">a </w:t>
            </w:r>
            <w:proofErr w:type="spellStart"/>
            <w:r w:rsidRPr="00B939C8">
              <w:rPr>
                <w:color w:val="7030A0"/>
              </w:rPr>
              <w:t>RRCReconfiguration</w:t>
            </w:r>
            <w:proofErr w:type="spellEnd"/>
            <w:r w:rsidRPr="00B939C8">
              <w:rPr>
                <w:color w:val="7030A0"/>
              </w:rPr>
              <w:t xml:space="preserve">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r w:rsidRPr="003569EE">
              <w:rPr>
                <w:color w:val="00B0F0"/>
                <w:lang w:eastAsia="ko-KR"/>
              </w:rPr>
              <w:t>a</w:t>
            </w:r>
            <w:proofErr w:type="spell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 xml:space="preserve">network schedules UL grant blindly according to RRC processing time. This not only avoids RACH but reduces latency. If we want to </w:t>
            </w:r>
            <w:proofErr w:type="spellStart"/>
            <w:r>
              <w:rPr>
                <w:rFonts w:eastAsia="SimSun"/>
                <w:color w:val="7030A0"/>
                <w:lang w:eastAsia="zh-CN"/>
              </w:rPr>
              <w:t>enalbe</w:t>
            </w:r>
            <w:proofErr w:type="spellEnd"/>
            <w:r>
              <w:rPr>
                <w:rFonts w:eastAsia="SimSun"/>
                <w:color w:val="7030A0"/>
                <w:lang w:eastAsia="zh-CN"/>
              </w:rPr>
              <w:t xml:space="preserv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t>
            </w:r>
            <w:r>
              <w:rPr>
                <w:rFonts w:eastAsia="SimSun"/>
                <w:color w:val="7030A0"/>
                <w:lang w:eastAsia="zh-CN"/>
              </w:rPr>
              <w:lastRenderedPageBreak/>
              <w:t>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w:t>
            </w:r>
            <w:proofErr w:type="spellStart"/>
            <w:r>
              <w:rPr>
                <w:rFonts w:eastAsia="SimSun"/>
                <w:color w:val="7030A0"/>
                <w:lang w:eastAsia="zh-CN"/>
              </w:rPr>
              <w:t>sequence.Network</w:t>
            </w:r>
            <w:proofErr w:type="spellEnd"/>
            <w:r>
              <w:rPr>
                <w:rFonts w:eastAsia="SimSun"/>
                <w:color w:val="7030A0"/>
                <w:lang w:eastAsia="zh-CN"/>
              </w:rPr>
              <w:t xml:space="preserve">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xml:space="preserve">). This is also captured in 38.331 </w:t>
            </w:r>
            <w:proofErr w:type="spellStart"/>
            <w:r>
              <w:rPr>
                <w:rFonts w:eastAsia="SimSun"/>
                <w:color w:val="7030A0"/>
                <w:lang w:eastAsia="zh-CN"/>
              </w:rPr>
              <w:t>subclause</w:t>
            </w:r>
            <w:proofErr w:type="spellEnd"/>
            <w:r>
              <w:rPr>
                <w:rFonts w:eastAsia="SimSun"/>
                <w:color w:val="7030A0"/>
                <w:lang w:eastAsia="zh-CN"/>
              </w:rPr>
              <w:t xml:space="preserve"> 5.1.2 :</w:t>
            </w:r>
          </w:p>
          <w:p w14:paraId="7D59F934" w14:textId="77777777" w:rsidR="00DC087A" w:rsidRPr="00DE5341" w:rsidRDefault="00DC087A" w:rsidP="00DC087A">
            <w:pPr>
              <w:pStyle w:val="Heading3"/>
              <w:rPr>
                <w:rFonts w:eastAsia="MS Mincho"/>
              </w:rPr>
            </w:pPr>
            <w:bookmarkStart w:id="2" w:name="_Toc60776700"/>
            <w:bookmarkStart w:id="3" w:name="_Toc68014640"/>
            <w:r w:rsidRPr="00DE5341">
              <w:t>5.1.2</w:t>
            </w:r>
            <w:r w:rsidRPr="00DE5341">
              <w:tab/>
              <w:t>General requirements</w:t>
            </w:r>
            <w:bookmarkEnd w:id="2"/>
            <w:bookmarkEnd w:id="3"/>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C52E29" w14:paraId="5E3CFFD1" w14:textId="77777777" w:rsidTr="005D752D">
        <w:tc>
          <w:tcPr>
            <w:tcW w:w="1915" w:type="dxa"/>
          </w:tcPr>
          <w:p w14:paraId="526783FC" w14:textId="429DB7D0" w:rsidR="00C52E29" w:rsidRDefault="00C52E29" w:rsidP="00C52E29">
            <w:pPr>
              <w:pStyle w:val="TAC"/>
              <w:rPr>
                <w:lang w:eastAsia="ko-KR"/>
              </w:rPr>
            </w:pPr>
            <w:proofErr w:type="spellStart"/>
            <w:r>
              <w:rPr>
                <w:lang w:eastAsia="ko-KR"/>
              </w:rPr>
              <w:lastRenderedPageBreak/>
              <w:t>MediaTek</w:t>
            </w:r>
            <w:proofErr w:type="spellEnd"/>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w:t>
            </w:r>
            <w:proofErr w:type="spellStart"/>
            <w:r w:rsidR="00796466">
              <w:rPr>
                <w:lang w:eastAsia="ko-KR"/>
              </w:rPr>
              <w:t>indivisual</w:t>
            </w:r>
            <w:proofErr w:type="spellEnd"/>
            <w:r w:rsidR="00796466">
              <w:rPr>
                <w:lang w:eastAsia="ko-KR"/>
              </w:rPr>
              <w:t xml:space="preserve">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4" w:name="_Toc20425650"/>
            <w:bookmarkStart w:id="5" w:name="_Toc29321046"/>
            <w:bookmarkStart w:id="6" w:name="_Toc36219229"/>
            <w:bookmarkStart w:id="7" w:name="_Toc36219905"/>
            <w:bookmarkStart w:id="8" w:name="_Toc36513325"/>
            <w:bookmarkStart w:id="9" w:name="_Toc46449383"/>
            <w:bookmarkStart w:id="10" w:name="_Toc46489170"/>
            <w:bookmarkStart w:id="11" w:name="_Toc52495004"/>
            <w:bookmarkStart w:id="12" w:name="_Toc60781173"/>
            <w:bookmarkStart w:id="13" w:name="_Toc67915220"/>
            <w:r w:rsidRPr="00B719ED">
              <w:t>5.1.2</w:t>
            </w:r>
            <w:r w:rsidRPr="00B719ED">
              <w:tab/>
              <w:t>General requirements</w:t>
            </w:r>
            <w:bookmarkEnd w:id="4"/>
            <w:bookmarkEnd w:id="5"/>
            <w:bookmarkEnd w:id="6"/>
            <w:bookmarkEnd w:id="7"/>
            <w:bookmarkEnd w:id="8"/>
            <w:bookmarkEnd w:id="9"/>
            <w:bookmarkEnd w:id="10"/>
            <w:bookmarkEnd w:id="11"/>
            <w:bookmarkEnd w:id="12"/>
            <w:bookmarkEnd w:id="13"/>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w:t>
            </w:r>
            <w:proofErr w:type="spellStart"/>
            <w:r>
              <w:rPr>
                <w:rFonts w:eastAsia="SimSun"/>
                <w:color w:val="7030A0"/>
                <w:lang w:eastAsia="zh-CN"/>
              </w:rPr>
              <w:t>MediaTek</w:t>
            </w:r>
            <w:proofErr w:type="spellEnd"/>
            <w:r>
              <w:rPr>
                <w:rFonts w:eastAsia="SimSun"/>
                <w:color w:val="7030A0"/>
                <w:lang w:eastAsia="zh-CN"/>
              </w:rPr>
              <w:t>: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5D752D">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5D752D">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We also think this doesn’t solve the main issue or the double RACH issue that was discussed previously and mentioned by ZTE.  A proper solution would be to provide configuration information in Reestablishment message if delay is considered an issue for re-</w:t>
            </w:r>
            <w:proofErr w:type="spellStart"/>
            <w:r>
              <w:rPr>
                <w:lang w:eastAsia="ko-KR"/>
              </w:rPr>
              <w:t>establisment</w:t>
            </w:r>
            <w:proofErr w:type="spellEnd"/>
            <w:r>
              <w:rPr>
                <w:lang w:eastAsia="ko-KR"/>
              </w:rPr>
              <w:t xml:space="preserve">. It was previously argued that delay is not important for re-establishment procedure.  </w:t>
            </w:r>
          </w:p>
        </w:tc>
      </w:tr>
      <w:tr w:rsidR="00C52E29" w14:paraId="7CCAA25C" w14:textId="77777777" w:rsidTr="005D752D">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5D752D">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5D752D">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bookmarkStart w:id="14" w:name="_GoBack"/>
        <w:bookmarkEnd w:id="14"/>
      </w:tr>
      <w:tr w:rsidR="00B541D1" w14:paraId="2774C983" w14:textId="77777777" w:rsidTr="005D752D">
        <w:tc>
          <w:tcPr>
            <w:tcW w:w="1915" w:type="dxa"/>
          </w:tcPr>
          <w:p w14:paraId="7C226195" w14:textId="46636DD9" w:rsidR="00B541D1"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 xml:space="preserve">We think this proposal is identical to what was </w:t>
            </w:r>
            <w:proofErr w:type="spellStart"/>
            <w:r>
              <w:rPr>
                <w:lang w:eastAsia="ko-KR"/>
              </w:rPr>
              <w:t>proppsed</w:t>
            </w:r>
            <w:proofErr w:type="spellEnd"/>
            <w:r>
              <w:rPr>
                <w:lang w:eastAsia="ko-KR"/>
              </w:rPr>
              <w:t xml:space="preserve"> before (e.g. in RAN2#112), so we do not understand what “</w:t>
            </w:r>
            <w:r>
              <w:rPr>
                <w:lang w:eastAsia="ko-KR"/>
              </w:rPr>
              <w:t>. I understand that the proponents have modified the proposal to allow that</w:t>
            </w:r>
            <w:r>
              <w:rPr>
                <w:lang w:eastAsia="ko-KR"/>
              </w:rPr>
              <w: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bl>
    <w:p w14:paraId="37354F7A" w14:textId="2C59F07E"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F78E" w14:textId="77777777" w:rsidR="00D74A56" w:rsidRDefault="00D74A56">
      <w:r>
        <w:separator/>
      </w:r>
    </w:p>
  </w:endnote>
  <w:endnote w:type="continuationSeparator" w:id="0">
    <w:p w14:paraId="250C3146" w14:textId="77777777" w:rsidR="00D74A56" w:rsidRDefault="00D7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BCEF8" w14:textId="77777777" w:rsidR="00D74A56" w:rsidRDefault="00D74A56">
      <w:r>
        <w:separator/>
      </w:r>
    </w:p>
  </w:footnote>
  <w:footnote w:type="continuationSeparator" w:id="0">
    <w:p w14:paraId="3A6247AE" w14:textId="77777777" w:rsidR="00D74A56" w:rsidRDefault="00D7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4"/>
  </w:num>
  <w:num w:numId="6">
    <w:abstractNumId w:val="7"/>
  </w:num>
  <w:num w:numId="7">
    <w:abstractNumId w:val="5"/>
  </w:num>
  <w:num w:numId="8">
    <w:abstractNumId w:val="0"/>
  </w:num>
  <w:num w:numId="9">
    <w:abstractNumId w:val="6"/>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368"/>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39C8"/>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0DF2"/>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3bis-e\Docs\R2-210362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tsg_ran\WG2\TSGR2_113bis-e\Docs\R2-2103464.zip" TargetMode="Externa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C:\evutukuri\work\5G\RAN2\docs\R2-2103467.zip"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62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3.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4.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6.xml><?xml version="1.0" encoding="utf-8"?>
<ds:datastoreItem xmlns:ds="http://schemas.openxmlformats.org/officeDocument/2006/customXml" ds:itemID="{0604365B-EAA2-4565-86FC-DC925039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10</Pages>
  <Words>3437</Words>
  <Characters>19594</Characters>
  <Application>Microsoft Office Word</Application>
  <DocSecurity>0</DocSecurity>
  <Lines>163</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Simone Provvedi</cp:lastModifiedBy>
  <cp:revision>3</cp:revision>
  <cp:lastPrinted>1900-12-31T21:59:00Z</cp:lastPrinted>
  <dcterms:created xsi:type="dcterms:W3CDTF">2021-04-14T06:00:00Z</dcterms:created>
  <dcterms:modified xsi:type="dcterms:W3CDTF">2021-04-14T06:23:00Z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