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rFonts w:cs="Arial"/>
          <w:bCs/>
          <w:sz w:val="22"/>
          <w:szCs w:val="22"/>
        </w:rPr>
      </w:pPr>
    </w:p>
    <w:p>
      <w:pPr>
        <w:pStyle w:val="34"/>
        <w:rPr>
          <w:rFonts w:cs="Arial"/>
          <w:bCs/>
          <w:sz w:val="22"/>
          <w:szCs w:val="22"/>
        </w:rPr>
      </w:pPr>
      <w:r>
        <w:rPr>
          <w:rFonts w:cs="Arial"/>
          <w:bCs/>
          <w:sz w:val="22"/>
          <w:szCs w:val="22"/>
        </w:rPr>
        <w:t>3GPP TSG-RAN WG2 #113e</w:t>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Tdoc R2-21xxxxx</w:t>
      </w:r>
    </w:p>
    <w:p>
      <w:pPr>
        <w:pStyle w:val="34"/>
        <w:rPr>
          <w:rFonts w:cs="Arial"/>
          <w:bCs/>
          <w:sz w:val="22"/>
          <w:szCs w:val="22"/>
        </w:rPr>
      </w:pPr>
      <w:r>
        <w:rPr>
          <w:rFonts w:cs="Arial"/>
          <w:bCs/>
          <w:sz w:val="22"/>
          <w:szCs w:val="22"/>
        </w:rPr>
        <w:t>Electronic meeting, January 25th – February 5th 2021</w:t>
      </w:r>
    </w:p>
    <w:p>
      <w:pPr>
        <w:rPr>
          <w:rFonts w:ascii="Arial" w:hAnsi="Arial" w:cs="Arial"/>
        </w:rPr>
      </w:pPr>
    </w:p>
    <w:p>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r>
      <w:r>
        <w:rPr>
          <w:rFonts w:ascii="Arial" w:hAnsi="Arial" w:cs="Arial"/>
          <w:b/>
          <w:sz w:val="22"/>
          <w:szCs w:val="22"/>
          <w:highlight w:val="yellow"/>
        </w:rPr>
        <w:t>[DRAFT]</w:t>
      </w:r>
      <w:r>
        <w:rPr>
          <w:rFonts w:ascii="Arial" w:hAnsi="Arial" w:cs="Arial"/>
          <w:b/>
          <w:sz w:val="22"/>
          <w:szCs w:val="22"/>
        </w:rPr>
        <w:t xml:space="preserve"> LS on UE context keeping in the source cell</w:t>
      </w:r>
    </w:p>
    <w:p>
      <w:pPr>
        <w:spacing w:after="60"/>
        <w:ind w:left="1985" w:hanging="1985"/>
        <w:rPr>
          <w:rFonts w:ascii="Arial" w:hAnsi="Arial" w:cs="Arial"/>
          <w:b/>
          <w:bCs/>
          <w:sz w:val="22"/>
          <w:szCs w:val="22"/>
        </w:rPr>
      </w:pPr>
      <w:bookmarkStart w:id="0" w:name="OLE_LINK61"/>
      <w:bookmarkStart w:id="1" w:name="OLE_LINK60"/>
      <w:bookmarkStart w:id="2" w:name="OLE_LINK59"/>
      <w:r>
        <w:rPr>
          <w:rFonts w:ascii="Arial" w:hAnsi="Arial" w:cs="Arial"/>
          <w:b/>
          <w:sz w:val="22"/>
          <w:szCs w:val="22"/>
        </w:rPr>
        <w:t>Release:</w:t>
      </w:r>
      <w:r>
        <w:rPr>
          <w:rFonts w:ascii="Arial" w:hAnsi="Arial" w:cs="Arial"/>
          <w:b/>
          <w:bCs/>
          <w:sz w:val="22"/>
          <w:szCs w:val="22"/>
        </w:rPr>
        <w:tab/>
      </w:r>
      <w:r>
        <w:rPr>
          <w:rFonts w:ascii="Arial" w:hAnsi="Arial" w:cs="Arial"/>
          <w:b/>
          <w:bCs/>
          <w:sz w:val="22"/>
          <w:szCs w:val="22"/>
        </w:rPr>
        <w:t>Rel. 17</w:t>
      </w:r>
    </w:p>
    <w:bookmarkEnd w:id="0"/>
    <w:bookmarkEnd w:id="1"/>
    <w:bookmarkEnd w:id="2"/>
    <w:p>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Pr>
          <w:rFonts w:ascii="Arial" w:hAnsi="Arial" w:cs="Arial"/>
          <w:b/>
          <w:bCs/>
          <w:sz w:val="22"/>
          <w:szCs w:val="22"/>
        </w:rPr>
        <w:t>NR_ENDC_SON_MDT_enh-Core</w:t>
      </w:r>
    </w:p>
    <w:p>
      <w:pPr>
        <w:spacing w:after="60"/>
        <w:ind w:left="1985" w:hanging="1985"/>
        <w:rPr>
          <w:rFonts w:ascii="Arial" w:hAnsi="Arial" w:cs="Arial"/>
          <w:b/>
          <w:sz w:val="22"/>
          <w:szCs w:val="22"/>
        </w:rPr>
      </w:pPr>
    </w:p>
    <w:p>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r>
      <w:bookmarkStart w:id="3" w:name="OLE_LINK13"/>
      <w:bookmarkStart w:id="4" w:name="OLE_LINK14"/>
      <w:bookmarkStart w:id="5" w:name="OLE_LINK12"/>
      <w:r>
        <w:rPr>
          <w:rFonts w:ascii="Arial" w:hAnsi="Arial" w:cs="Arial"/>
          <w:b/>
          <w:sz w:val="22"/>
          <w:szCs w:val="22"/>
        </w:rPr>
        <w:t xml:space="preserve">Ericsson </w:t>
      </w:r>
      <w:r>
        <w:rPr>
          <w:rFonts w:ascii="Arial" w:hAnsi="Arial" w:cs="Arial"/>
          <w:b/>
          <w:sz w:val="22"/>
          <w:szCs w:val="22"/>
          <w:highlight w:val="yellow"/>
        </w:rPr>
        <w:t>(To be changed to RAN2</w:t>
      </w:r>
      <w:bookmarkEnd w:id="3"/>
      <w:bookmarkEnd w:id="4"/>
      <w:bookmarkEnd w:id="5"/>
      <w:r>
        <w:rPr>
          <w:rFonts w:ascii="Arial" w:hAnsi="Arial" w:cs="Arial"/>
          <w:b/>
          <w:sz w:val="22"/>
          <w:szCs w:val="22"/>
          <w:highlight w:val="yellow"/>
        </w:rPr>
        <w:t>)</w:t>
      </w:r>
    </w:p>
    <w:p>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r>
        <w:rPr>
          <w:rFonts w:ascii="Arial" w:hAnsi="Arial" w:cs="Arial"/>
          <w:b/>
          <w:bCs/>
          <w:sz w:val="22"/>
          <w:szCs w:val="22"/>
        </w:rPr>
        <w:t>RAN3</w:t>
      </w:r>
    </w:p>
    <w:p>
      <w:pPr>
        <w:spacing w:after="60"/>
        <w:ind w:left="1985" w:hanging="1985"/>
        <w:rPr>
          <w:rFonts w:ascii="Arial" w:hAnsi="Arial" w:cs="Arial"/>
          <w:b/>
          <w:bCs/>
          <w:sz w:val="22"/>
          <w:szCs w:val="22"/>
        </w:rPr>
      </w:pPr>
      <w:bookmarkStart w:id="6" w:name="OLE_LINK46"/>
      <w:bookmarkStart w:id="7" w:name="OLE_LINK45"/>
      <w:r>
        <w:rPr>
          <w:rFonts w:ascii="Arial" w:hAnsi="Arial" w:cs="Arial"/>
          <w:b/>
          <w:sz w:val="22"/>
          <w:szCs w:val="22"/>
        </w:rPr>
        <w:t>Cc:</w:t>
      </w:r>
      <w:r>
        <w:rPr>
          <w:rFonts w:ascii="Arial" w:hAnsi="Arial" w:cs="Arial"/>
          <w:b/>
          <w:bCs/>
          <w:sz w:val="22"/>
          <w:szCs w:val="22"/>
        </w:rPr>
        <w:tab/>
      </w:r>
      <w:r>
        <w:rPr>
          <w:rFonts w:ascii="Arial" w:hAnsi="Arial" w:cs="Arial"/>
          <w:b/>
          <w:bCs/>
          <w:sz w:val="22"/>
          <w:szCs w:val="22"/>
        </w:rPr>
        <w:t>-</w:t>
      </w:r>
    </w:p>
    <w:bookmarkEnd w:id="6"/>
    <w:bookmarkEnd w:id="7"/>
    <w:p>
      <w:pPr>
        <w:spacing w:after="60"/>
        <w:ind w:left="1985" w:hanging="1985"/>
        <w:rPr>
          <w:rFonts w:ascii="Arial" w:hAnsi="Arial" w:cs="Arial"/>
          <w:bCs/>
        </w:rPr>
      </w:pPr>
    </w:p>
    <w:p>
      <w:pPr>
        <w:tabs>
          <w:tab w:val="left" w:pos="2268"/>
        </w:tabs>
        <w:spacing w:after="0"/>
        <w:rPr>
          <w:rFonts w:ascii="Arial" w:hAnsi="Arial" w:cs="Arial"/>
          <w:bCs/>
          <w:sz w:val="22"/>
          <w:szCs w:val="22"/>
          <w:lang w:val="fr-FR"/>
        </w:rPr>
      </w:pPr>
      <w:r>
        <w:rPr>
          <w:rFonts w:ascii="Arial" w:hAnsi="Arial" w:cs="Arial"/>
          <w:b/>
          <w:sz w:val="22"/>
          <w:szCs w:val="22"/>
          <w:lang w:val="fr-FR"/>
        </w:rPr>
        <w:t>Contact Person:</w:t>
      </w:r>
      <w:r>
        <w:rPr>
          <w:rFonts w:ascii="Arial" w:hAnsi="Arial" w:cs="Arial"/>
          <w:bCs/>
          <w:sz w:val="22"/>
          <w:szCs w:val="22"/>
          <w:lang w:val="fr-FR"/>
        </w:rPr>
        <w:tab/>
      </w:r>
    </w:p>
    <w:p>
      <w:pPr>
        <w:keepNext/>
        <w:tabs>
          <w:tab w:val="left" w:pos="2268"/>
          <w:tab w:val="left" w:pos="2694"/>
        </w:tabs>
        <w:spacing w:after="0"/>
        <w:ind w:left="567"/>
        <w:outlineLvl w:val="3"/>
        <w:rPr>
          <w:rFonts w:ascii="Arial" w:hAnsi="Arial" w:cs="Arial"/>
          <w:bCs/>
          <w:sz w:val="22"/>
          <w:szCs w:val="22"/>
          <w:lang w:val="fr-FR"/>
        </w:rPr>
      </w:pPr>
      <w:r>
        <w:rPr>
          <w:rFonts w:ascii="Arial" w:hAnsi="Arial" w:cs="Arial"/>
          <w:b/>
          <w:sz w:val="22"/>
          <w:szCs w:val="22"/>
          <w:lang w:val="fr-FR"/>
        </w:rPr>
        <w:t>Name:</w:t>
      </w:r>
      <w:r>
        <w:rPr>
          <w:rFonts w:ascii="Arial" w:hAnsi="Arial" w:cs="Arial"/>
          <w:bCs/>
          <w:sz w:val="22"/>
          <w:szCs w:val="22"/>
          <w:lang w:val="fr-FR"/>
        </w:rPr>
        <w:tab/>
      </w:r>
      <w:r>
        <w:rPr>
          <w:rFonts w:ascii="Arial" w:hAnsi="Arial" w:cs="Arial"/>
          <w:bCs/>
          <w:sz w:val="22"/>
          <w:szCs w:val="22"/>
          <w:lang w:val="fr-FR"/>
        </w:rPr>
        <w:t>Pradeepa Ramachandra</w:t>
      </w:r>
    </w:p>
    <w:p>
      <w:pPr>
        <w:keepNext/>
        <w:tabs>
          <w:tab w:val="left" w:pos="2268"/>
          <w:tab w:val="left" w:pos="2694"/>
        </w:tabs>
        <w:spacing w:after="0"/>
        <w:ind w:left="567"/>
        <w:outlineLvl w:val="6"/>
        <w:rPr>
          <w:rFonts w:ascii="Arial" w:hAnsi="Arial" w:cs="Arial"/>
          <w:bCs/>
          <w:color w:val="0000FF"/>
          <w:sz w:val="22"/>
          <w:szCs w:val="22"/>
          <w:lang w:val="fr-FR"/>
        </w:rPr>
      </w:pPr>
      <w:r>
        <w:rPr>
          <w:rFonts w:ascii="Arial" w:hAnsi="Arial" w:cs="Arial"/>
          <w:b/>
          <w:color w:val="0000FF"/>
          <w:sz w:val="22"/>
          <w:szCs w:val="22"/>
          <w:lang w:val="fr-FR"/>
        </w:rPr>
        <w:t>E-mail Address:</w:t>
      </w:r>
      <w:r>
        <w:rPr>
          <w:rFonts w:ascii="Arial" w:hAnsi="Arial" w:cs="Arial"/>
          <w:bCs/>
          <w:color w:val="0000FF"/>
          <w:sz w:val="22"/>
          <w:szCs w:val="22"/>
          <w:lang w:val="fr-FR"/>
        </w:rPr>
        <w:tab/>
      </w:r>
      <w:r>
        <w:rPr>
          <w:rFonts w:ascii="Arial" w:hAnsi="Arial" w:cs="Arial"/>
          <w:bCs/>
          <w:color w:val="0000FF"/>
          <w:sz w:val="22"/>
          <w:szCs w:val="22"/>
          <w:lang w:val="fr-FR"/>
        </w:rPr>
        <w:t>pradeepa.ramachandra@ericsson.com</w:t>
      </w:r>
    </w:p>
    <w:p>
      <w:pPr>
        <w:spacing w:after="60"/>
        <w:ind w:left="1985" w:hanging="1985"/>
        <w:rPr>
          <w:rFonts w:ascii="Arial" w:hAnsi="Arial" w:cs="Arial"/>
          <w:b/>
          <w:lang w:val="fr-FR"/>
        </w:rPr>
      </w:pPr>
    </w:p>
    <w:p>
      <w:pPr>
        <w:tabs>
          <w:tab w:val="left" w:pos="2268"/>
        </w:tabs>
        <w:rPr>
          <w:rFonts w:ascii="Arial" w:hAnsi="Arial" w:cs="Arial"/>
          <w:bCs/>
          <w:sz w:val="22"/>
          <w:szCs w:val="22"/>
        </w:rPr>
      </w:pPr>
      <w:r>
        <w:rPr>
          <w:rFonts w:ascii="Arial" w:hAnsi="Arial" w:cs="Arial"/>
          <w:b/>
          <w:sz w:val="22"/>
          <w:szCs w:val="22"/>
        </w:rPr>
        <w:t>Send any reply LS to:</w:t>
      </w:r>
      <w:r>
        <w:rPr>
          <w:rFonts w:ascii="Arial" w:hAnsi="Arial" w:cs="Arial"/>
          <w:b/>
          <w:sz w:val="22"/>
          <w:szCs w:val="22"/>
        </w:rPr>
        <w:tab/>
      </w:r>
      <w:r>
        <w:rPr>
          <w:rFonts w:ascii="Arial" w:hAnsi="Arial" w:cs="Arial"/>
          <w:b/>
          <w:sz w:val="22"/>
          <w:szCs w:val="22"/>
        </w:rPr>
        <w:t xml:space="preserve">3GPP Liaisons Coordinator, </w:t>
      </w:r>
      <w:r>
        <w:fldChar w:fldCharType="begin"/>
      </w:r>
      <w:r>
        <w:instrText xml:space="preserve"> HYPERLINK "mailto:3GPPLiaison@etsi.org" </w:instrText>
      </w:r>
      <w:r>
        <w:fldChar w:fldCharType="separate"/>
      </w:r>
      <w:r>
        <w:rPr>
          <w:rStyle w:val="45"/>
          <w:rFonts w:ascii="Arial" w:hAnsi="Arial" w:cs="Arial"/>
          <w:b/>
          <w:sz w:val="22"/>
          <w:szCs w:val="22"/>
        </w:rPr>
        <w:t>mailto:3GPPLiaison@etsi.org</w:t>
      </w:r>
      <w:r>
        <w:rPr>
          <w:rStyle w:val="45"/>
          <w:rFonts w:ascii="Arial" w:hAnsi="Arial" w:cs="Arial"/>
          <w:b/>
          <w:sz w:val="22"/>
          <w:szCs w:val="22"/>
        </w:rPr>
        <w:fldChar w:fldCharType="end"/>
      </w:r>
      <w:r>
        <w:rPr>
          <w:rFonts w:ascii="Arial" w:hAnsi="Arial" w:cs="Arial"/>
          <w:b/>
          <w:sz w:val="22"/>
          <w:szCs w:val="22"/>
        </w:rPr>
        <w:t xml:space="preserve"> </w:t>
      </w:r>
      <w:r>
        <w:rPr>
          <w:rFonts w:ascii="Arial" w:hAnsi="Arial" w:cs="Arial"/>
          <w:bCs/>
          <w:sz w:val="22"/>
          <w:szCs w:val="22"/>
        </w:rPr>
        <w:tab/>
      </w:r>
    </w:p>
    <w:p>
      <w:pPr>
        <w:rPr>
          <w:rFonts w:ascii="Arial" w:hAnsi="Arial" w:cs="Arial"/>
        </w:rPr>
      </w:pPr>
    </w:p>
    <w:p>
      <w:pPr>
        <w:pStyle w:val="2"/>
      </w:pPr>
      <w:r>
        <w:t>1</w:t>
      </w:r>
      <w:r>
        <w:tab/>
      </w:r>
      <w:r>
        <w:t>Overall description</w:t>
      </w:r>
    </w:p>
    <w:p>
      <w:pPr>
        <w:rPr>
          <w:rFonts w:ascii="Arial" w:hAnsi="Arial" w:cs="Arial"/>
          <w:bCs/>
        </w:rPr>
      </w:pPr>
      <w:r>
        <w:rPr>
          <w:rFonts w:ascii="Arial" w:hAnsi="Arial" w:cs="Arial"/>
          <w:bCs/>
        </w:rPr>
        <w:t>RAN2 has discussed the need of including an indication in the RLF-report to indicate whether a neighbour cell, included as part of the existing neighbour cell measurement results, is associated to a CHO candidate target cell or not. However, RAN2 could not conclude on it, since the necessity of this indication depends on whether the source cell can keep the UE context, at least up to the point the RLF-report is received by the source cell.</w:t>
      </w:r>
    </w:p>
    <w:p>
      <w:pPr>
        <w:rPr>
          <w:rFonts w:ascii="Arial" w:hAnsi="Arial" w:cs="Arial"/>
          <w:bCs/>
        </w:rPr>
      </w:pPr>
      <w:r>
        <w:rPr>
          <w:rFonts w:ascii="Arial" w:hAnsi="Arial" w:cs="Arial"/>
          <w:bCs/>
        </w:rPr>
        <w:t>In this regard, the following agreement was taken:</w:t>
      </w:r>
    </w:p>
    <w:p>
      <w:pPr>
        <w:pStyle w:val="95"/>
        <w:numPr>
          <w:ilvl w:val="0"/>
          <w:numId w:val="5"/>
        </w:numPr>
        <w:rPr>
          <w:rFonts w:ascii="Arial" w:hAnsi="Arial" w:cs="Arial"/>
          <w:bCs/>
        </w:rPr>
      </w:pPr>
      <w:r>
        <w:rPr>
          <w:rFonts w:ascii="Arial" w:hAnsi="Arial" w:cs="Arial"/>
          <w:bCs/>
        </w:rPr>
        <w:t>Before agreeing on including an indication indicating whether a neighbor cell, included as part of neighbor cell measurement result, is associated to a CHO candidate target cell or not, RAN2 waits RAN3 to confirm whether the source cell can keep the UE context, at least up to the point the RLF-report is received by the source cell</w:t>
      </w:r>
    </w:p>
    <w:p>
      <w:pPr>
        <w:rPr>
          <w:rFonts w:ascii="Arial" w:hAnsi="Arial" w:cs="Arial" w:eastAsiaTheme="minorEastAsia"/>
          <w:bCs/>
          <w:lang w:eastAsia="zh-CN"/>
        </w:rPr>
      </w:pPr>
      <w:r>
        <w:rPr>
          <w:rFonts w:ascii="Arial" w:hAnsi="Arial" w:cs="Arial" w:eastAsiaTheme="minorEastAsia"/>
          <w:bCs/>
          <w:lang w:eastAsia="zh-CN"/>
        </w:rPr>
        <w:t xml:space="preserve">Hence, RAN2 would like to ask RAN3 </w:t>
      </w:r>
      <w:r>
        <w:rPr>
          <w:rFonts w:ascii="Arial" w:hAnsi="Arial" w:cs="Arial"/>
          <w:bCs/>
        </w:rPr>
        <w:t xml:space="preserve">whether </w:t>
      </w:r>
      <w:del w:id="0" w:author="Brian" w:date="2021-02-05T06:39:00Z">
        <w:r>
          <w:rPr>
            <w:rFonts w:ascii="Arial" w:hAnsi="Arial" w:cs="Arial"/>
            <w:bCs/>
          </w:rPr>
          <w:delText xml:space="preserve">the RAN2 can assume that </w:delText>
        </w:r>
      </w:del>
      <w:r>
        <w:rPr>
          <w:rFonts w:ascii="Arial" w:hAnsi="Arial" w:cs="Arial"/>
          <w:bCs/>
        </w:rPr>
        <w:t xml:space="preserve">the source cell </w:t>
      </w:r>
      <w:del w:id="1" w:author="Brian" w:date="2021-02-05T06:39:00Z">
        <w:commentRangeStart w:id="0"/>
        <w:r>
          <w:rPr>
            <w:rFonts w:ascii="Arial" w:hAnsi="Arial" w:cs="Arial"/>
            <w:bCs/>
          </w:rPr>
          <w:delText>shall always</w:delText>
        </w:r>
      </w:del>
      <w:ins w:id="2" w:author="Brian" w:date="2021-02-05T06:39:00Z">
        <w:r>
          <w:rPr>
            <w:rFonts w:ascii="Arial" w:hAnsi="Arial" w:cs="Arial"/>
            <w:bCs/>
          </w:rPr>
          <w:t>can</w:t>
        </w:r>
        <w:commentRangeEnd w:id="0"/>
      </w:ins>
      <w:r>
        <w:commentReference w:id="0"/>
      </w:r>
      <w:r>
        <w:rPr>
          <w:rFonts w:ascii="Arial" w:hAnsi="Arial" w:cs="Arial"/>
          <w:bCs/>
        </w:rPr>
        <w:t xml:space="preserve"> keep the UE context, at least up to the point the RLF-report is received by the source cell.</w:t>
      </w:r>
    </w:p>
    <w:p>
      <w:pPr>
        <w:pStyle w:val="2"/>
      </w:pPr>
      <w:r>
        <w:t>2</w:t>
      </w:r>
      <w:r>
        <w:tab/>
      </w:r>
      <w:r>
        <w:t>Actions</w:t>
      </w:r>
    </w:p>
    <w:p>
      <w:pPr>
        <w:spacing w:after="120"/>
        <w:ind w:left="1985" w:hanging="1985"/>
        <w:rPr>
          <w:rFonts w:ascii="Arial" w:hAnsi="Arial" w:cs="Arial"/>
          <w:b/>
        </w:rPr>
      </w:pPr>
      <w:r>
        <w:rPr>
          <w:rFonts w:ascii="Arial" w:hAnsi="Arial" w:cs="Arial"/>
          <w:b/>
        </w:rPr>
        <w:t>To RAN3</w:t>
      </w:r>
    </w:p>
    <w:p>
      <w:pPr>
        <w:spacing w:after="120"/>
        <w:ind w:left="993" w:hanging="993"/>
        <w:rPr>
          <w:rFonts w:ascii="Arial" w:hAnsi="Arial" w:cs="Arial"/>
        </w:rPr>
      </w:pPr>
      <w:r>
        <w:rPr>
          <w:rFonts w:ascii="Arial" w:hAnsi="Arial" w:cs="Arial"/>
          <w:b/>
        </w:rPr>
        <w:t xml:space="preserve">ACTION: </w:t>
      </w:r>
      <w:r>
        <w:rPr>
          <w:rFonts w:ascii="Arial" w:hAnsi="Arial" w:cs="Arial"/>
          <w:b/>
          <w:color w:val="0070C0"/>
        </w:rPr>
        <w:tab/>
      </w:r>
      <w:r>
        <w:rPr>
          <w:rFonts w:ascii="Arial" w:hAnsi="Arial" w:cs="Arial"/>
          <w:lang w:eastAsia="zh-CN"/>
        </w:rPr>
        <w:t xml:space="preserve">RAN2 respectfully asks RAN3 to clarify </w:t>
      </w:r>
      <w:r>
        <w:rPr>
          <w:rFonts w:ascii="Arial" w:hAnsi="Arial" w:cs="Arial"/>
          <w:bCs/>
        </w:rPr>
        <w:t xml:space="preserve">whether </w:t>
      </w:r>
      <w:del w:id="3" w:author="Brian" w:date="2021-02-05T06:40:00Z">
        <w:r>
          <w:rPr>
            <w:rFonts w:ascii="Arial" w:hAnsi="Arial" w:cs="Arial"/>
            <w:bCs/>
          </w:rPr>
          <w:delText xml:space="preserve">the RAN2 can assume that </w:delText>
        </w:r>
      </w:del>
      <w:r>
        <w:rPr>
          <w:rFonts w:ascii="Arial" w:hAnsi="Arial" w:cs="Arial"/>
          <w:bCs/>
        </w:rPr>
        <w:t xml:space="preserve">the source cell </w:t>
      </w:r>
      <w:del w:id="4" w:author="Brian" w:date="2021-02-05T06:41:00Z">
        <w:commentRangeStart w:id="1"/>
        <w:r>
          <w:rPr>
            <w:rFonts w:ascii="Arial" w:hAnsi="Arial" w:cs="Arial"/>
            <w:bCs/>
          </w:rPr>
          <w:delText>shall always</w:delText>
        </w:r>
      </w:del>
      <w:ins w:id="5" w:author="Brian" w:date="2021-02-05T06:41:00Z">
        <w:r>
          <w:rPr>
            <w:rFonts w:ascii="Arial" w:hAnsi="Arial" w:cs="Arial"/>
            <w:bCs/>
          </w:rPr>
          <w:t>can</w:t>
        </w:r>
        <w:commentRangeEnd w:id="1"/>
      </w:ins>
      <w:r>
        <w:commentReference w:id="1"/>
      </w:r>
      <w:r>
        <w:rPr>
          <w:rFonts w:ascii="Arial" w:hAnsi="Arial" w:cs="Arial"/>
          <w:bCs/>
        </w:rPr>
        <w:t xml:space="preserve"> keep the UE context, at least up to the point the RLF-report is received by the source cell.</w:t>
      </w:r>
      <w:bookmarkStart w:id="12" w:name="_GoBack"/>
      <w:bookmarkEnd w:id="12"/>
    </w:p>
    <w:p>
      <w:pPr>
        <w:spacing w:after="120"/>
        <w:ind w:left="993" w:hanging="993"/>
        <w:rPr>
          <w:rFonts w:ascii="Arial" w:hAnsi="Arial" w:cs="Arial"/>
        </w:rPr>
      </w:pPr>
    </w:p>
    <w:p>
      <w:pPr>
        <w:pStyle w:val="2"/>
        <w:rPr>
          <w:szCs w:val="36"/>
        </w:rPr>
      </w:pPr>
      <w:r>
        <w:rPr>
          <w:szCs w:val="36"/>
        </w:rPr>
        <w:t>3</w:t>
      </w:r>
      <w:r>
        <w:rPr>
          <w:szCs w:val="36"/>
        </w:rPr>
        <w:tab/>
      </w:r>
      <w:r>
        <w:rPr>
          <w:szCs w:val="36"/>
        </w:rPr>
        <w:t xml:space="preserve">Dates of next </w:t>
      </w:r>
      <w:r>
        <w:rPr>
          <w:rFonts w:cs="Arial"/>
          <w:bCs/>
          <w:szCs w:val="36"/>
        </w:rPr>
        <w:t xml:space="preserve">TSG </w:t>
      </w:r>
      <w:r>
        <w:rPr>
          <w:rFonts w:cs="Arial"/>
          <w:szCs w:val="36"/>
        </w:rPr>
        <w:t>RAN</w:t>
      </w:r>
      <w:r>
        <w:rPr>
          <w:rFonts w:cs="Arial"/>
          <w:bCs/>
          <w:szCs w:val="36"/>
        </w:rPr>
        <w:t xml:space="preserve"> WG2 </w:t>
      </w:r>
      <w:r>
        <w:rPr>
          <w:szCs w:val="36"/>
        </w:rPr>
        <w:t>meetings</w:t>
      </w:r>
    </w:p>
    <w:p>
      <w:pPr>
        <w:rPr>
          <w:rFonts w:ascii="Arial" w:hAnsi="Arial" w:cs="Arial"/>
          <w:bCs/>
        </w:rPr>
      </w:pPr>
      <w:bookmarkStart w:id="8" w:name="OLE_LINK56"/>
      <w:bookmarkStart w:id="9" w:name="OLE_LINK55"/>
      <w:bookmarkStart w:id="10" w:name="OLE_LINK53"/>
      <w:bookmarkStart w:id="11" w:name="OLE_LINK54"/>
      <w:r>
        <w:rPr>
          <w:rFonts w:ascii="Arial" w:hAnsi="Arial" w:cs="Arial"/>
          <w:bCs/>
        </w:rPr>
        <w:t>TSG RAN2 Meeting #113-bis-e</w:t>
      </w:r>
      <w:r>
        <w:rPr>
          <w:rFonts w:ascii="Arial" w:hAnsi="Arial" w:cs="Arial"/>
          <w:bCs/>
        </w:rPr>
        <w:tab/>
      </w:r>
      <w:r>
        <w:rPr>
          <w:rFonts w:ascii="Arial" w:hAnsi="Arial" w:cs="Arial"/>
          <w:bCs/>
        </w:rPr>
        <w:t xml:space="preserve">12 Apr 2021 - 20 Apr 2021, </w:t>
      </w:r>
      <w:bookmarkEnd w:id="8"/>
      <w:bookmarkEnd w:id="9"/>
      <w:r>
        <w:rPr>
          <w:rFonts w:ascii="Arial" w:hAnsi="Arial" w:cs="Arial"/>
          <w:bCs/>
        </w:rPr>
        <w:t>Online – e-meeting</w:t>
      </w:r>
    </w:p>
    <w:p>
      <w:pPr>
        <w:rPr>
          <w:rFonts w:ascii="Arial" w:hAnsi="Arial" w:cs="Arial"/>
          <w:bCs/>
        </w:rPr>
      </w:pPr>
      <w:r>
        <w:rPr>
          <w:rFonts w:ascii="Arial" w:hAnsi="Arial" w:cs="Arial"/>
          <w:bCs/>
        </w:rPr>
        <w:t>TSG RAN2 Meeting #114-e</w:t>
      </w:r>
      <w:r>
        <w:rPr>
          <w:rFonts w:ascii="Arial" w:hAnsi="Arial" w:cs="Arial"/>
          <w:bCs/>
        </w:rPr>
        <w:tab/>
      </w:r>
      <w:r>
        <w:rPr>
          <w:rFonts w:ascii="Arial" w:hAnsi="Arial" w:cs="Arial"/>
          <w:bCs/>
        </w:rPr>
        <w:t>19 May 2021 - 27 May 2021, Online – e-meeting</w:t>
      </w:r>
      <w:bookmarkEnd w:id="10"/>
      <w:bookmarkEnd w:id="11"/>
    </w:p>
    <w:sectPr>
      <w:pgSz w:w="11907" w:h="16840"/>
      <w:pgMar w:top="1021" w:right="1021" w:bottom="1021" w:left="1021" w:header="720" w:footer="578"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t113e-ZTE(Zhihong)" w:date="2021-02-05T14:49:09Z" w:initials="QZH">
    <w:p w14:paraId="2D501F60">
      <w:pPr>
        <w:pStyle w:val="28"/>
        <w:rPr>
          <w:rFonts w:hint="default" w:eastAsia="宋体"/>
          <w:lang w:val="en-US" w:eastAsia="zh-CN"/>
        </w:rPr>
      </w:pPr>
      <w:r>
        <w:rPr>
          <w:rFonts w:hint="eastAsia" w:eastAsia="宋体"/>
          <w:lang w:val="en-US" w:eastAsia="zh-CN"/>
        </w:rPr>
        <w:t xml:space="preserve">We suggest to use </w:t>
      </w:r>
      <w:r>
        <w:rPr>
          <w:rFonts w:hint="default" w:eastAsia="宋体"/>
          <w:lang w:val="en-US" w:eastAsia="zh-CN"/>
        </w:rPr>
        <w:t>“</w:t>
      </w:r>
      <w:r>
        <w:rPr>
          <w:rFonts w:hint="eastAsia" w:eastAsia="宋体"/>
          <w:lang w:val="en-US" w:eastAsia="zh-CN"/>
        </w:rPr>
        <w:t>will</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can</w:t>
      </w:r>
      <w:r>
        <w:rPr>
          <w:rFonts w:hint="default" w:eastAsia="宋体"/>
          <w:lang w:val="en-US" w:eastAsia="zh-CN"/>
        </w:rPr>
        <w:t>”</w:t>
      </w:r>
      <w:r>
        <w:rPr>
          <w:rFonts w:hint="eastAsia" w:eastAsia="宋体"/>
          <w:lang w:val="en-US" w:eastAsia="zh-CN"/>
        </w:rPr>
        <w:t xml:space="preserve">. </w:t>
      </w:r>
      <w:r>
        <w:rPr>
          <w:rFonts w:hint="default" w:eastAsia="宋体"/>
          <w:lang w:val="en-US" w:eastAsia="zh-CN"/>
        </w:rPr>
        <w:t>“</w:t>
      </w:r>
      <w:r>
        <w:rPr>
          <w:rFonts w:hint="eastAsia" w:eastAsia="宋体"/>
          <w:lang w:val="en-US" w:eastAsia="zh-CN"/>
        </w:rPr>
        <w:t xml:space="preserve">Can </w:t>
      </w:r>
      <w:r>
        <w:rPr>
          <w:rFonts w:hint="default" w:eastAsia="宋体"/>
          <w:lang w:val="en-US" w:eastAsia="zh-CN"/>
        </w:rPr>
        <w:t>“</w:t>
      </w:r>
      <w:r>
        <w:rPr>
          <w:rFonts w:hint="eastAsia" w:eastAsia="宋体"/>
          <w:lang w:val="en-US" w:eastAsia="zh-CN"/>
        </w:rPr>
        <w:t xml:space="preserve"> seems to ask RAN3 if it is possible for NW to maintaining the context, but I believe the question is to ask RAN3 if they intend to do so.</w:t>
      </w:r>
    </w:p>
  </w:comment>
  <w:comment w:id="1" w:author="At113e-ZTE(Zhihong)" w:date="2021-02-05T14:51:13Z" w:initials="QZH">
    <w:p w14:paraId="40D65E1B">
      <w:pPr>
        <w:pStyle w:val="28"/>
        <w:rPr>
          <w:rFonts w:hint="default" w:eastAsia="宋体"/>
          <w:lang w:val="en-US" w:eastAsia="zh-CN"/>
        </w:rPr>
      </w:pPr>
      <w:r>
        <w:rPr>
          <w:rFonts w:hint="eastAsia" w:eastAsia="宋体"/>
          <w:lang w:val="en-US" w:eastAsia="zh-CN"/>
        </w:rPr>
        <w:t xml:space="preserve">Per comment above, we would like to use </w:t>
      </w:r>
      <w:r>
        <w:rPr>
          <w:rFonts w:hint="default" w:eastAsia="宋体"/>
          <w:lang w:val="en-US" w:eastAsia="zh-CN"/>
        </w:rPr>
        <w:t>“</w:t>
      </w:r>
      <w:r>
        <w:rPr>
          <w:rFonts w:hint="eastAsia" w:eastAsia="宋体"/>
          <w:lang w:val="en-US" w:eastAsia="zh-CN"/>
        </w:rPr>
        <w:t>will</w:t>
      </w:r>
      <w:r>
        <w:rPr>
          <w:rFonts w:hint="default" w:eastAsia="宋体"/>
          <w:lang w:val="en-US" w:eastAsia="zh-CN"/>
        </w:rPr>
        <w:t>”</w:t>
      </w:r>
      <w:r>
        <w:rPr>
          <w:rFonts w:hint="eastAsia" w:eastAsia="宋体"/>
          <w:lang w:val="en-US" w:eastAsia="zh-CN"/>
        </w:rPr>
        <w:t xml:space="preserve"> instead of </w:t>
      </w:r>
      <w:r>
        <w:rPr>
          <w:rFonts w:hint="default" w:eastAsia="宋体"/>
          <w:lang w:val="en-US" w:eastAsia="zh-CN"/>
        </w:rPr>
        <w:t>“</w:t>
      </w:r>
      <w:r>
        <w:rPr>
          <w:rFonts w:hint="eastAsia" w:eastAsia="宋体"/>
          <w:lang w:val="en-US" w:eastAsia="zh-CN"/>
        </w:rPr>
        <w:t>can</w:t>
      </w:r>
      <w:r>
        <w:rPr>
          <w:rFonts w:hint="default" w:eastAsia="宋体"/>
          <w:lang w:val="en-US" w:eastAsia="zh-CN"/>
        </w:rPr>
        <w:t>”</w:t>
      </w:r>
      <w:r>
        <w:rPr>
          <w:rFonts w:hint="eastAsia" w:eastAsia="宋体"/>
          <w:lang w:val="en-US" w:eastAsia="zh-CN"/>
        </w:rPr>
        <w:t xml:space="preserve"> to avoid misunderstanding.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01F60" w15:done="0"/>
  <w15:commentEx w15:paraId="40D65E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Webdings">
    <w:panose1 w:val="05030102010509060703"/>
    <w:charset w:val="02"/>
    <w:family w:val="roman"/>
    <w:pitch w:val="default"/>
    <w:sig w:usb0="00000000" w:usb1="00000000" w:usb2="00000000" w:usb3="00000000" w:csb0="80000000" w:csb1="00000000"/>
  </w:font>
  <w:font w:name="Monotype Sorts">
    <w:altName w:val="Times New Roman"/>
    <w:panose1 w:val="00000000000000000000"/>
    <w:charset w:val="02"/>
    <w:family w:val="auto"/>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46DF"/>
    <w:multiLevelType w:val="multilevel"/>
    <w:tmpl w:val="12F446DF"/>
    <w:lvl w:ilvl="0" w:tentative="0">
      <w:start w:val="1"/>
      <w:numFmt w:val="bullet"/>
      <w:lvlText w:val=""/>
      <w:lvlJc w:val="left"/>
      <w:pPr>
        <w:ind w:left="720" w:hanging="360"/>
      </w:pPr>
      <w:rPr>
        <w:rFonts w:hint="default" w:ascii="Wingdings" w:hAnsi="Wingdings"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0A1344"/>
    <w:multiLevelType w:val="singleLevel"/>
    <w:tmpl w:val="1B0A1344"/>
    <w:lvl w:ilvl="0" w:tentative="0">
      <w:start w:val="1"/>
      <w:numFmt w:val="bullet"/>
      <w:pStyle w:val="55"/>
      <w:lvlText w:val=""/>
      <w:lvlJc w:val="left"/>
      <w:pPr>
        <w:tabs>
          <w:tab w:val="left" w:pos="0"/>
        </w:tabs>
        <w:ind w:left="1728" w:hanging="288"/>
      </w:pPr>
      <w:rPr>
        <w:rFonts w:hint="default" w:ascii="Monotype Sorts" w:hAnsi="Monotype Sorts"/>
      </w:rPr>
    </w:lvl>
  </w:abstractNum>
  <w:abstractNum w:abstractNumId="2">
    <w:nsid w:val="41CA2C26"/>
    <w:multiLevelType w:val="singleLevel"/>
    <w:tmpl w:val="41CA2C26"/>
    <w:lvl w:ilvl="0" w:tentative="0">
      <w:start w:val="1"/>
      <w:numFmt w:val="bullet"/>
      <w:pStyle w:val="53"/>
      <w:lvlText w:val=""/>
      <w:lvlJc w:val="left"/>
      <w:pPr>
        <w:tabs>
          <w:tab w:val="left" w:pos="360"/>
        </w:tabs>
        <w:ind w:left="360" w:hanging="360"/>
      </w:pPr>
      <w:rPr>
        <w:rFonts w:hint="default" w:ascii="Webdings" w:hAnsi="Webdings"/>
      </w:rPr>
    </w:lvl>
  </w:abstractNum>
  <w:abstractNum w:abstractNumId="3">
    <w:nsid w:val="549A69FD"/>
    <w:multiLevelType w:val="multilevel"/>
    <w:tmpl w:val="549A69FD"/>
    <w:lvl w:ilvl="0" w:tentative="0">
      <w:start w:val="5"/>
      <w:numFmt w:val="decimal"/>
      <w:pStyle w:val="54"/>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4">
    <w:nsid w:val="63690C9E"/>
    <w:multiLevelType w:val="singleLevel"/>
    <w:tmpl w:val="63690C9E"/>
    <w:lvl w:ilvl="0" w:tentative="0">
      <w:start w:val="1"/>
      <w:numFmt w:val="bullet"/>
      <w:pStyle w:val="52"/>
      <w:lvlText w:val=""/>
      <w:lvlJc w:val="left"/>
      <w:pPr>
        <w:tabs>
          <w:tab w:val="left" w:pos="360"/>
        </w:tabs>
        <w:ind w:left="360" w:hanging="360"/>
      </w:pPr>
      <w:rPr>
        <w:rFonts w:hint="default" w:ascii="Wingdings" w:hAnsi="Wingdings"/>
      </w:rPr>
    </w:lvl>
  </w:abstractNum>
  <w:num w:numId="1">
    <w:abstractNumId w:val="4"/>
  </w:num>
  <w:num w:numId="2">
    <w:abstractNumId w:val="2"/>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rian">
    <w15:presenceInfo w15:providerId="None" w15:userId="Brian"/>
  </w15:person>
  <w15:person w15:author="At113e-ZTE(Zhihong)">
    <w15:presenceInfo w15:providerId="None" w15:userId="At113e-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linkStyles/>
  <w:attachedTemplate r:id="rId1"/>
  <w:trackRevisions w:val="1"/>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39"/>
    <w:rsid w:val="00017F23"/>
    <w:rsid w:val="00030011"/>
    <w:rsid w:val="00034037"/>
    <w:rsid w:val="00046CF5"/>
    <w:rsid w:val="000B4AA4"/>
    <w:rsid w:val="000F6242"/>
    <w:rsid w:val="0011278D"/>
    <w:rsid w:val="0012055A"/>
    <w:rsid w:val="0012754B"/>
    <w:rsid w:val="00134EFE"/>
    <w:rsid w:val="001B3D42"/>
    <w:rsid w:val="001B49A6"/>
    <w:rsid w:val="001E47B7"/>
    <w:rsid w:val="002049E1"/>
    <w:rsid w:val="002B22F1"/>
    <w:rsid w:val="002C1D92"/>
    <w:rsid w:val="002F1940"/>
    <w:rsid w:val="003339C6"/>
    <w:rsid w:val="00383545"/>
    <w:rsid w:val="003971EC"/>
    <w:rsid w:val="003B4057"/>
    <w:rsid w:val="003B7494"/>
    <w:rsid w:val="003C1365"/>
    <w:rsid w:val="003F2A3C"/>
    <w:rsid w:val="004175E4"/>
    <w:rsid w:val="00433500"/>
    <w:rsid w:val="00433F71"/>
    <w:rsid w:val="00440D43"/>
    <w:rsid w:val="00450752"/>
    <w:rsid w:val="004E3939"/>
    <w:rsid w:val="0052715C"/>
    <w:rsid w:val="00565F6E"/>
    <w:rsid w:val="005A15F8"/>
    <w:rsid w:val="005C3664"/>
    <w:rsid w:val="005F24A0"/>
    <w:rsid w:val="006240AB"/>
    <w:rsid w:val="00626C99"/>
    <w:rsid w:val="00653DC0"/>
    <w:rsid w:val="006E4753"/>
    <w:rsid w:val="007115B5"/>
    <w:rsid w:val="00713FBD"/>
    <w:rsid w:val="00735993"/>
    <w:rsid w:val="00743611"/>
    <w:rsid w:val="00751C05"/>
    <w:rsid w:val="00792ADC"/>
    <w:rsid w:val="007E43F1"/>
    <w:rsid w:val="007F4F92"/>
    <w:rsid w:val="0081106F"/>
    <w:rsid w:val="008453F6"/>
    <w:rsid w:val="00893D60"/>
    <w:rsid w:val="008D1221"/>
    <w:rsid w:val="008D772F"/>
    <w:rsid w:val="008F130C"/>
    <w:rsid w:val="009513AC"/>
    <w:rsid w:val="0099513E"/>
    <w:rsid w:val="0099764C"/>
    <w:rsid w:val="009A4253"/>
    <w:rsid w:val="00A035C1"/>
    <w:rsid w:val="00A90AEF"/>
    <w:rsid w:val="00A95872"/>
    <w:rsid w:val="00AB73E8"/>
    <w:rsid w:val="00AC4D7D"/>
    <w:rsid w:val="00AE3BA7"/>
    <w:rsid w:val="00AF3F09"/>
    <w:rsid w:val="00AF5ECA"/>
    <w:rsid w:val="00B23B96"/>
    <w:rsid w:val="00B5246E"/>
    <w:rsid w:val="00B97703"/>
    <w:rsid w:val="00BB362F"/>
    <w:rsid w:val="00BD0E68"/>
    <w:rsid w:val="00BE09EF"/>
    <w:rsid w:val="00BE5675"/>
    <w:rsid w:val="00C5487B"/>
    <w:rsid w:val="00C833B1"/>
    <w:rsid w:val="00C92788"/>
    <w:rsid w:val="00CA237E"/>
    <w:rsid w:val="00CB2D7A"/>
    <w:rsid w:val="00CD789F"/>
    <w:rsid w:val="00CF6087"/>
    <w:rsid w:val="00D66229"/>
    <w:rsid w:val="00D82019"/>
    <w:rsid w:val="00D90822"/>
    <w:rsid w:val="00D93BE4"/>
    <w:rsid w:val="00DC7A51"/>
    <w:rsid w:val="00DE44FC"/>
    <w:rsid w:val="00E24F6A"/>
    <w:rsid w:val="00E60A72"/>
    <w:rsid w:val="00E64809"/>
    <w:rsid w:val="00E717D7"/>
    <w:rsid w:val="00EC2211"/>
    <w:rsid w:val="00ED450F"/>
    <w:rsid w:val="00EE01B1"/>
    <w:rsid w:val="00EE54A9"/>
    <w:rsid w:val="00F541EA"/>
    <w:rsid w:val="00FB3628"/>
    <w:rsid w:val="00FC0141"/>
    <w:rsid w:val="00FE1A15"/>
    <w:rsid w:val="00FE7628"/>
    <w:rsid w:val="68E83C2E"/>
    <w:rsid w:val="7AAB4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unhideWhenUsed="0" w:uiPriority="0" w:name="toc 3"/>
    <w:lsdException w:qFormat="1" w:unhideWhenUsed="0" w:uiPriority="0" w:name="toc 4"/>
    <w:lsdException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99" w:name="Normal Indent"/>
    <w:lsdException w:unhideWhenUsed="0" w:uiPriority="0" w:name="footnote text"/>
    <w:lsdException w:unhideWhenUsed="0" w:uiPriority="0" w:name="annotation text"/>
    <w:lsdException w:unhideWhenUsed="0" w:uiPriority="0" w:semiHidden="0" w:name="header"/>
    <w:lsdException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name="footnote reference"/>
    <w:lsdException w:unhideWhenUsed="0" w:uiPriority="0" w:name="annotation reference"/>
    <w:lsdException w:uiPriority="99" w:name="line number"/>
    <w:lsdException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GB"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GB"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semiHidden/>
    <w:qFormat/>
    <w:uiPriority w:val="0"/>
    <w:pPr>
      <w:ind w:left="1135"/>
    </w:pPr>
  </w:style>
  <w:style w:type="paragraph" w:styleId="13">
    <w:name w:val="List 2"/>
    <w:basedOn w:val="14"/>
    <w:semiHidden/>
    <w:qFormat/>
    <w:uiPriority w:val="0"/>
    <w:pPr>
      <w:ind w:left="851"/>
    </w:pPr>
  </w:style>
  <w:style w:type="paragraph" w:styleId="14">
    <w:name w:val="List"/>
    <w:basedOn w:val="1"/>
    <w:semiHidden/>
    <w:qFormat/>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en-GB" w:bidi="ar-SA"/>
    </w:rPr>
  </w:style>
  <w:style w:type="paragraph" w:styleId="22">
    <w:name w:val="List Number 2"/>
    <w:basedOn w:val="23"/>
    <w:semiHidden/>
    <w:qFormat/>
    <w:uiPriority w:val="0"/>
    <w:pPr>
      <w:ind w:left="851"/>
    </w:pPr>
  </w:style>
  <w:style w:type="paragraph" w:styleId="23">
    <w:name w:val="List Number"/>
    <w:basedOn w:val="14"/>
    <w:semiHidden/>
    <w:qFormat/>
    <w:uiPriority w:val="0"/>
  </w:style>
  <w:style w:type="paragraph" w:styleId="24">
    <w:name w:val="List Bullet 4"/>
    <w:basedOn w:val="25"/>
    <w:semiHidden/>
    <w:qFormat/>
    <w:uiPriority w:val="0"/>
    <w:pPr>
      <w:ind w:left="1418"/>
    </w:pPr>
  </w:style>
  <w:style w:type="paragraph" w:styleId="25">
    <w:name w:val="List Bullet 3"/>
    <w:basedOn w:val="26"/>
    <w:semiHidden/>
    <w:qFormat/>
    <w:uiPriority w:val="0"/>
    <w:pPr>
      <w:ind w:left="1135"/>
    </w:pPr>
  </w:style>
  <w:style w:type="paragraph" w:styleId="26">
    <w:name w:val="List Bullet 2"/>
    <w:basedOn w:val="27"/>
    <w:semiHidden/>
    <w:qFormat/>
    <w:uiPriority w:val="0"/>
    <w:pPr>
      <w:ind w:left="851"/>
    </w:pPr>
  </w:style>
  <w:style w:type="paragraph" w:styleId="27">
    <w:name w:val="List Bullet"/>
    <w:basedOn w:val="14"/>
    <w:semiHidden/>
    <w:qFormat/>
    <w:uiPriority w:val="0"/>
  </w:style>
  <w:style w:type="paragraph" w:styleId="28">
    <w:name w:val="annotation text"/>
    <w:basedOn w:val="1"/>
    <w:link w:val="91"/>
    <w:semiHidden/>
    <w:uiPriority w:val="0"/>
    <w:pPr>
      <w:tabs>
        <w:tab w:val="left" w:pos="1418"/>
        <w:tab w:val="left" w:pos="4678"/>
        <w:tab w:val="left" w:pos="5954"/>
        <w:tab w:val="left" w:pos="7088"/>
      </w:tabs>
      <w:spacing w:after="240"/>
      <w:jc w:val="both"/>
    </w:pPr>
    <w:rPr>
      <w:rFonts w:ascii="Arial" w:hAnsi="Arial"/>
    </w:rPr>
  </w:style>
  <w:style w:type="paragraph" w:styleId="29">
    <w:name w:val="Body Text"/>
    <w:basedOn w:val="1"/>
    <w:semiHidden/>
    <w:uiPriority w:val="0"/>
    <w:rPr>
      <w:rFonts w:ascii="Arial" w:hAnsi="Arial" w:cs="Arial"/>
      <w:color w:val="FF0000"/>
    </w:rPr>
  </w:style>
  <w:style w:type="paragraph" w:styleId="30">
    <w:name w:val="List Bullet 5"/>
    <w:basedOn w:val="24"/>
    <w:semiHidden/>
    <w:qFormat/>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link w:val="56"/>
    <w:semiHidden/>
    <w:unhideWhenUsed/>
    <w:uiPriority w:val="99"/>
    <w:rPr>
      <w:rFonts w:ascii="Tahoma" w:hAnsi="Tahoma" w:cs="Tahoma"/>
      <w:sz w:val="16"/>
      <w:szCs w:val="16"/>
    </w:rPr>
  </w:style>
  <w:style w:type="paragraph" w:styleId="33">
    <w:name w:val="footer"/>
    <w:basedOn w:val="34"/>
    <w:semiHidden/>
    <w:uiPriority w:val="0"/>
    <w:pPr>
      <w:jc w:val="center"/>
    </w:pPr>
    <w:rPr>
      <w:i/>
    </w:rPr>
  </w:style>
  <w:style w:type="paragraph" w:styleId="34">
    <w:name w:val="header"/>
    <w:link w:val="57"/>
    <w:uiPriority w:val="0"/>
    <w:pPr>
      <w:widowControl w:val="0"/>
      <w:overflowPunct w:val="0"/>
      <w:autoSpaceDE w:val="0"/>
      <w:autoSpaceDN w:val="0"/>
      <w:adjustRightInd w:val="0"/>
      <w:textAlignment w:val="baseline"/>
    </w:pPr>
    <w:rPr>
      <w:rFonts w:ascii="Arial" w:hAnsi="Arial" w:eastAsia="Times New Roman" w:cs="Times New Roman"/>
      <w:b/>
      <w:sz w:val="18"/>
      <w:lang w:val="en-GB" w:eastAsia="en-GB" w:bidi="ar-SA"/>
    </w:rPr>
  </w:style>
  <w:style w:type="paragraph" w:styleId="35">
    <w:name w:val="footnote text"/>
    <w:basedOn w:val="1"/>
    <w:link w:val="61"/>
    <w:semiHidden/>
    <w:uiPriority w:val="0"/>
    <w:pPr>
      <w:keepLines/>
      <w:spacing w:after="0"/>
      <w:ind w:left="454" w:hanging="454"/>
    </w:pPr>
    <w:rPr>
      <w:sz w:val="16"/>
    </w:rPr>
  </w:style>
  <w:style w:type="paragraph" w:styleId="36">
    <w:name w:val="List 5"/>
    <w:basedOn w:val="37"/>
    <w:semiHidden/>
    <w:qFormat/>
    <w:uiPriority w:val="0"/>
    <w:pPr>
      <w:ind w:left="1702"/>
    </w:pPr>
  </w:style>
  <w:style w:type="paragraph" w:styleId="37">
    <w:name w:val="List 4"/>
    <w:basedOn w:val="12"/>
    <w:semiHidden/>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8"/>
    <w:next w:val="28"/>
    <w:link w:val="92"/>
    <w:semiHidden/>
    <w:unhideWhenUsed/>
    <w:uiPriority w:val="99"/>
    <w:pPr>
      <w:tabs>
        <w:tab w:val="clear" w:pos="1418"/>
        <w:tab w:val="clear" w:pos="4678"/>
        <w:tab w:val="clear" w:pos="5954"/>
        <w:tab w:val="clear" w:pos="7088"/>
      </w:tabs>
      <w:spacing w:after="180"/>
      <w:jc w:val="left"/>
    </w:pPr>
    <w:rPr>
      <w:rFonts w:ascii="Times New Roman" w:hAnsi="Times New Roman"/>
      <w:b/>
      <w:bCs/>
    </w:rPr>
  </w:style>
  <w:style w:type="character" w:styleId="44">
    <w:name w:val="page number"/>
    <w:basedOn w:val="43"/>
    <w:semiHidden/>
    <w:uiPriority w:val="0"/>
  </w:style>
  <w:style w:type="character" w:styleId="45">
    <w:name w:val="Hyperlink"/>
    <w:unhideWhenUsed/>
    <w:qFormat/>
    <w:uiPriority w:val="99"/>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B1"/>
    <w:basedOn w:val="14"/>
    <w:uiPriority w:val="0"/>
  </w:style>
  <w:style w:type="paragraph" w:customStyle="1" w:styleId="49">
    <w:name w:val="00 BodyText"/>
    <w:basedOn w:val="1"/>
    <w:qFormat/>
    <w:uiPriority w:val="0"/>
    <w:pPr>
      <w:spacing w:after="220"/>
    </w:pPr>
    <w:rPr>
      <w:rFonts w:ascii="Arial" w:hAnsi="Arial"/>
      <w:sz w:val="22"/>
      <w:lang w:val="en-US" w:eastAsia="en-US"/>
    </w:rPr>
  </w:style>
  <w:style w:type="paragraph" w:customStyle="1" w:styleId="50">
    <w:name w:val="??"/>
    <w:uiPriority w:val="0"/>
    <w:pPr>
      <w:widowControl w:val="0"/>
    </w:pPr>
    <w:rPr>
      <w:rFonts w:ascii="Times New Roman" w:hAnsi="Times New Roman" w:eastAsia="Times New Roman" w:cs="Times New Roman"/>
      <w:lang w:val="en-US" w:eastAsia="en-US" w:bidi="ar-SA"/>
    </w:rPr>
  </w:style>
  <w:style w:type="paragraph" w:customStyle="1" w:styleId="51">
    <w:name w:val="??? 2"/>
    <w:basedOn w:val="50"/>
    <w:next w:val="50"/>
    <w:uiPriority w:val="0"/>
    <w:pPr>
      <w:keepNext/>
    </w:pPr>
    <w:rPr>
      <w:rFonts w:ascii="Arial" w:hAnsi="Arial"/>
      <w:b/>
      <w:sz w:val="24"/>
    </w:rPr>
  </w:style>
  <w:style w:type="paragraph" w:customStyle="1" w:styleId="52">
    <w:name w:val="DECISION"/>
    <w:basedOn w:val="1"/>
    <w:uiPriority w:val="0"/>
    <w:pPr>
      <w:widowControl w:val="0"/>
      <w:numPr>
        <w:ilvl w:val="0"/>
        <w:numId w:val="1"/>
      </w:numPr>
      <w:spacing w:before="120" w:after="120"/>
      <w:jc w:val="both"/>
    </w:pPr>
    <w:rPr>
      <w:rFonts w:ascii="Arial" w:hAnsi="Arial"/>
      <w:b/>
      <w:color w:val="0000FF"/>
      <w:u w:val="single"/>
      <w:lang w:eastAsia="en-US"/>
    </w:rPr>
  </w:style>
  <w:style w:type="paragraph" w:customStyle="1" w:styleId="53">
    <w:name w:val="ACTION"/>
    <w:basedOn w:val="1"/>
    <w:uiPriority w:val="0"/>
    <w:pPr>
      <w:keepNext/>
      <w:keepLines/>
      <w:widowControl w:val="0"/>
      <w:numPr>
        <w:ilvl w:val="0"/>
        <w:numId w:val="2"/>
      </w:numPr>
      <w:pBdr>
        <w:top w:val="single" w:color="FF0000" w:sz="6" w:space="1"/>
        <w:left w:val="single" w:color="FF0000" w:sz="6" w:space="4"/>
        <w:bottom w:val="single" w:color="FF0000" w:sz="6" w:space="1"/>
        <w:right w:val="single" w:color="FF0000" w:sz="6" w:space="4"/>
      </w:pBdr>
      <w:tabs>
        <w:tab w:val="left" w:pos="1843"/>
        <w:tab w:val="clear" w:pos="360"/>
      </w:tabs>
      <w:spacing w:before="60" w:after="60"/>
      <w:ind w:left="1843" w:hanging="992"/>
      <w:jc w:val="both"/>
    </w:pPr>
    <w:rPr>
      <w:rFonts w:ascii="Arial" w:hAnsi="Arial"/>
      <w:b/>
      <w:color w:val="FF0000"/>
      <w:lang w:eastAsia="en-US"/>
    </w:rPr>
  </w:style>
  <w:style w:type="paragraph" w:customStyle="1" w:styleId="54">
    <w:name w:val="done"/>
    <w:basedOn w:val="53"/>
    <w:uiPriority w:val="0"/>
    <w:pPr>
      <w:numPr>
        <w:numId w:val="3"/>
      </w:numPr>
      <w:pBdr>
        <w:top w:val="single" w:color="008000" w:sz="6" w:space="1"/>
        <w:left w:val="single" w:color="008000" w:sz="6" w:space="4"/>
        <w:bottom w:val="single" w:color="008000" w:sz="6" w:space="1"/>
        <w:right w:val="single" w:color="008000" w:sz="6" w:space="4"/>
      </w:pBdr>
      <w:tabs>
        <w:tab w:val="left" w:pos="360"/>
        <w:tab w:val="left" w:pos="1125"/>
      </w:tabs>
      <w:ind w:left="340" w:hanging="340"/>
    </w:pPr>
    <w:rPr>
      <w:color w:val="008000"/>
    </w:rPr>
  </w:style>
  <w:style w:type="paragraph" w:customStyle="1" w:styleId="55">
    <w:name w:val="Not Done"/>
    <w:basedOn w:val="54"/>
    <w:uiPriority w:val="0"/>
    <w:pPr>
      <w:numPr>
        <w:numId w:val="4"/>
      </w:numPr>
      <w:tabs>
        <w:tab w:val="left" w:pos="0"/>
      </w:tabs>
    </w:pPr>
    <w:rPr>
      <w:color w:val="FF0000"/>
    </w:rPr>
  </w:style>
  <w:style w:type="character" w:customStyle="1" w:styleId="56">
    <w:name w:val="Balloon Text Char"/>
    <w:link w:val="32"/>
    <w:semiHidden/>
    <w:uiPriority w:val="99"/>
    <w:rPr>
      <w:rFonts w:ascii="Tahoma" w:hAnsi="Tahoma" w:cs="Tahoma"/>
      <w:sz w:val="16"/>
      <w:szCs w:val="16"/>
      <w:lang w:val="en-GB"/>
    </w:rPr>
  </w:style>
  <w:style w:type="character" w:customStyle="1" w:styleId="57">
    <w:name w:val="Header Char"/>
    <w:link w:val="34"/>
    <w:uiPriority w:val="0"/>
    <w:rPr>
      <w:rFonts w:ascii="Arial" w:hAnsi="Arial"/>
      <w:b/>
      <w:sz w:val="18"/>
    </w:rPr>
  </w:style>
  <w:style w:type="paragraph" w:customStyle="1" w:styleId="58">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GB" w:bidi="ar-SA"/>
    </w:rPr>
  </w:style>
  <w:style w:type="paragraph" w:customStyle="1" w:styleId="5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en-GB" w:bidi="ar-SA"/>
    </w:rPr>
  </w:style>
  <w:style w:type="paragraph" w:customStyle="1" w:styleId="60">
    <w:name w:val="TT"/>
    <w:basedOn w:val="2"/>
    <w:next w:val="1"/>
    <w:uiPriority w:val="0"/>
    <w:pPr>
      <w:outlineLvl w:val="9"/>
    </w:pPr>
  </w:style>
  <w:style w:type="character" w:customStyle="1" w:styleId="61">
    <w:name w:val="Footnote Text Char"/>
    <w:link w:val="35"/>
    <w:semiHidden/>
    <w:uiPriority w:val="0"/>
    <w:rPr>
      <w:sz w:val="16"/>
    </w:rPr>
  </w:style>
  <w:style w:type="paragraph" w:customStyle="1" w:styleId="62">
    <w:name w:val="TAH"/>
    <w:basedOn w:val="63"/>
    <w:qFormat/>
    <w:uiPriority w:val="0"/>
    <w:rPr>
      <w:b/>
    </w:rPr>
  </w:style>
  <w:style w:type="paragraph" w:customStyle="1" w:styleId="63">
    <w:name w:val="TAC"/>
    <w:basedOn w:val="64"/>
    <w:qFormat/>
    <w:uiPriority w:val="0"/>
    <w:pPr>
      <w:jc w:val="center"/>
    </w:pPr>
  </w:style>
  <w:style w:type="paragraph" w:customStyle="1" w:styleId="64">
    <w:name w:val="TAL"/>
    <w:basedOn w:val="1"/>
    <w:qFormat/>
    <w:uiPriority w:val="0"/>
    <w:pPr>
      <w:keepNext/>
      <w:keepLines/>
      <w:spacing w:after="0"/>
    </w:pPr>
    <w:rPr>
      <w:rFonts w:ascii="Arial" w:hAnsi="Arial"/>
      <w:sz w:val="18"/>
    </w:rPr>
  </w:style>
  <w:style w:type="paragraph" w:customStyle="1" w:styleId="65">
    <w:name w:val="TF"/>
    <w:basedOn w:val="66"/>
    <w:uiPriority w:val="0"/>
    <w:pPr>
      <w:keepNext w:val="0"/>
      <w:spacing w:before="0" w:after="240"/>
    </w:pPr>
  </w:style>
  <w:style w:type="paragraph" w:customStyle="1" w:styleId="66">
    <w:name w:val="TH"/>
    <w:basedOn w:val="1"/>
    <w:qFormat/>
    <w:uiPriority w:val="0"/>
    <w:pPr>
      <w:keepNext/>
      <w:keepLines/>
      <w:spacing w:before="60"/>
      <w:jc w:val="center"/>
    </w:pPr>
    <w:rPr>
      <w:rFonts w:ascii="Arial" w:hAnsi="Arial"/>
      <w:b/>
    </w:rPr>
  </w:style>
  <w:style w:type="paragraph" w:customStyle="1" w:styleId="67">
    <w:name w:val="NO"/>
    <w:basedOn w:val="1"/>
    <w:qFormat/>
    <w:uiPriority w:val="0"/>
    <w:pPr>
      <w:keepLines/>
      <w:ind w:left="1135" w:hanging="851"/>
    </w:pPr>
  </w:style>
  <w:style w:type="paragraph" w:customStyle="1" w:styleId="68">
    <w:name w:val="EX"/>
    <w:basedOn w:val="1"/>
    <w:uiPriority w:val="0"/>
    <w:pPr>
      <w:keepLines/>
      <w:ind w:left="1702" w:hanging="1418"/>
    </w:pPr>
  </w:style>
  <w:style w:type="paragraph" w:customStyle="1" w:styleId="69">
    <w:name w:val="FP"/>
    <w:basedOn w:val="1"/>
    <w:uiPriority w:val="0"/>
    <w:pPr>
      <w:spacing w:after="0"/>
    </w:pPr>
  </w:style>
  <w:style w:type="paragraph" w:customStyle="1" w:styleId="70">
    <w:name w:val="LD"/>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en-GB" w:bidi="ar-SA"/>
    </w:rPr>
  </w:style>
  <w:style w:type="paragraph" w:customStyle="1" w:styleId="71">
    <w:name w:val="NW"/>
    <w:basedOn w:val="67"/>
    <w:uiPriority w:val="0"/>
    <w:pPr>
      <w:spacing w:after="0"/>
    </w:pPr>
  </w:style>
  <w:style w:type="paragraph" w:customStyle="1" w:styleId="72">
    <w:name w:val="EW"/>
    <w:basedOn w:val="68"/>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paragraph" w:customStyle="1" w:styleId="76">
    <w:name w:val="TAR"/>
    <w:basedOn w:val="64"/>
    <w:qFormat/>
    <w:uiPriority w:val="0"/>
    <w:pPr>
      <w:jc w:val="right"/>
    </w:pPr>
  </w:style>
  <w:style w:type="paragraph" w:customStyle="1" w:styleId="77">
    <w:name w:val="TAN"/>
    <w:basedOn w:val="64"/>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en-GB"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en-GB"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en-GB" w:bidi="ar-SA"/>
    </w:rPr>
  </w:style>
  <w:style w:type="paragraph" w:customStyle="1" w:styleId="8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en-GB" w:bidi="ar-SA"/>
    </w:rPr>
  </w:style>
  <w:style w:type="paragraph" w:customStyle="1" w:styleId="85">
    <w:name w:val="Editor's Note"/>
    <w:basedOn w:val="67"/>
    <w:qFormat/>
    <w:uiPriority w:val="0"/>
    <w:rPr>
      <w:color w:val="FF0000"/>
    </w:rPr>
  </w:style>
  <w:style w:type="paragraph" w:customStyle="1" w:styleId="86">
    <w:name w:val="B2"/>
    <w:basedOn w:val="13"/>
    <w:qFormat/>
    <w:uiPriority w:val="0"/>
  </w:style>
  <w:style w:type="paragraph" w:customStyle="1" w:styleId="87">
    <w:name w:val="B3"/>
    <w:basedOn w:val="12"/>
    <w:uiPriority w:val="0"/>
  </w:style>
  <w:style w:type="paragraph" w:customStyle="1" w:styleId="88">
    <w:name w:val="B4"/>
    <w:basedOn w:val="37"/>
    <w:qFormat/>
    <w:uiPriority w:val="0"/>
  </w:style>
  <w:style w:type="paragraph" w:customStyle="1" w:styleId="89">
    <w:name w:val="B5"/>
    <w:basedOn w:val="36"/>
    <w:qFormat/>
    <w:uiPriority w:val="0"/>
  </w:style>
  <w:style w:type="paragraph" w:customStyle="1" w:styleId="90">
    <w:name w:val="ZTD"/>
    <w:basedOn w:val="79"/>
    <w:uiPriority w:val="0"/>
    <w:pPr>
      <w:framePr w:hRule="auto" w:y="852"/>
    </w:pPr>
    <w:rPr>
      <w:i w:val="0"/>
      <w:sz w:val="40"/>
    </w:rPr>
  </w:style>
  <w:style w:type="character" w:customStyle="1" w:styleId="91">
    <w:name w:val="Comment Text Char"/>
    <w:link w:val="28"/>
    <w:semiHidden/>
    <w:uiPriority w:val="0"/>
    <w:rPr>
      <w:rFonts w:ascii="Arial" w:hAnsi="Arial"/>
      <w:lang w:val="en-GB" w:eastAsia="en-GB"/>
    </w:rPr>
  </w:style>
  <w:style w:type="character" w:customStyle="1" w:styleId="92">
    <w:name w:val="Comment Subject Char"/>
    <w:link w:val="41"/>
    <w:semiHidden/>
    <w:uiPriority w:val="99"/>
    <w:rPr>
      <w:rFonts w:ascii="Arial" w:hAnsi="Arial"/>
      <w:b/>
      <w:bCs/>
      <w:lang w:val="en-GB" w:eastAsia="en-GB"/>
    </w:rPr>
  </w:style>
  <w:style w:type="character" w:customStyle="1" w:styleId="93">
    <w:name w:val="Unresolved Mention"/>
    <w:unhideWhenUsed/>
    <w:uiPriority w:val="99"/>
    <w:rPr>
      <w:color w:val="605E5C"/>
      <w:shd w:val="clear" w:color="auto" w:fill="E1DFDD"/>
    </w:rPr>
  </w:style>
  <w:style w:type="character" w:customStyle="1" w:styleId="94">
    <w:name w:val="Mention"/>
    <w:unhideWhenUsed/>
    <w:uiPriority w:val="99"/>
    <w:rPr>
      <w:color w:val="2B579A"/>
      <w:shd w:val="clear" w:color="auto" w:fill="E1DFDD"/>
    </w:rPr>
  </w:style>
  <w:style w:type="paragraph" w:styleId="9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B5A213-310C-4674-9CF6-4F0AF12F6E64}">
  <ds:schemaRefs/>
</ds:datastoreItem>
</file>

<file path=customXml/itemProps3.xml><?xml version="1.0" encoding="utf-8"?>
<ds:datastoreItem xmlns:ds="http://schemas.openxmlformats.org/officeDocument/2006/customXml" ds:itemID="{0EAC0520-1AA2-40EB-B7B6-38B7756582DD}">
  <ds:schemaRefs/>
</ds:datastoreItem>
</file>

<file path=customXml/itemProps4.xml><?xml version="1.0" encoding="utf-8"?>
<ds:datastoreItem xmlns:ds="http://schemas.openxmlformats.org/officeDocument/2006/customXml" ds:itemID="{B2D9DC99-4DBB-4851-88A4-AB2DE358ED07}">
  <ds:schemaRefs/>
</ds:datastoreItem>
</file>

<file path=docProps/app.xml><?xml version="1.0" encoding="utf-8"?>
<Properties xmlns="http://schemas.openxmlformats.org/officeDocument/2006/extended-properties" xmlns:vt="http://schemas.openxmlformats.org/officeDocument/2006/docPropsVTypes">
  <Template>3gpp_70</Template>
  <Company>ETSI Sophia Antipolis</Company>
  <Pages>1</Pages>
  <Words>301</Words>
  <Characters>1637</Characters>
  <Lines>13</Lines>
  <Paragraphs>3</Paragraphs>
  <TotalTime>7</TotalTime>
  <ScaleCrop>false</ScaleCrop>
  <LinksUpToDate>false</LinksUpToDate>
  <CharactersWithSpaces>1935</CharactersWithSpaces>
  <Application>WPS Office_11.8.2.9022_F1E327BC-269C-435d-A152-05C5408002CA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2021-02-05T06:42:00Z</dcterms:created>
  <dc:creator>David Boswarthick</dc:creator>
  <cp:lastModifiedBy>At113e-ZTE(Zhihong)</cp:lastModifiedBy>
  <cp:lastPrinted>2002-04-23T16:10:00Z</cp:lastPrinted>
  <dcterms:modified xsi:type="dcterms:W3CDTF">2021-02-05T06:55:20Z</dcterms:modified>
  <dc:title>LS template for N3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1612504934</vt:lpwstr>
  </property>
  <property fmtid="{D5CDD505-2E9C-101B-9397-08002B2CF9AE}" pid="7" name="KSOProductBuildVer">
    <vt:lpwstr>2052-11.8.2.9022</vt:lpwstr>
  </property>
</Properties>
</file>