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12.5pt" o:ole="">
            <v:imagedata r:id="rId11" o:title=""/>
          </v:shape>
          <o:OLEObject Type="Embed" ProgID="Visio.Drawing.15" ShapeID="_x0000_i1025" DrawAspect="Content" ObjectID="_1673353821"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E16DFF">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E16DFF">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E16DFF">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E16DFF">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E16DFF">
        <w:trPr>
          <w:ins w:id="34" w:author="Ericsson" w:date="2021-01-28T14:16:00Z"/>
        </w:trPr>
        <w:tc>
          <w:tcPr>
            <w:tcW w:w="1762" w:type="dxa"/>
          </w:tcPr>
          <w:p w14:paraId="1677D244" w14:textId="0762B7F3" w:rsidR="00084AE6" w:rsidRDefault="00084AE6" w:rsidP="00084AE6">
            <w:pPr>
              <w:rPr>
                <w:ins w:id="35" w:author="Ericsson" w:date="2021-01-28T14:16:00Z"/>
                <w:rFonts w:hint="eastAsia"/>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Fonts w:hint="eastAsia"/>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41">
          <w:tblGrid>
            <w:gridCol w:w="1762"/>
            <w:gridCol w:w="1701"/>
            <w:gridCol w:w="141"/>
            <w:gridCol w:w="5665"/>
          </w:tblGrid>
        </w:tblGridChange>
      </w:tblGrid>
      <w:tr w:rsidR="00E16DFF" w14:paraId="57C495B9" w14:textId="77777777" w:rsidTr="00E16DFF">
        <w:tc>
          <w:tcPr>
            <w:tcW w:w="1762" w:type="dxa"/>
          </w:tcPr>
          <w:p w14:paraId="46FE1FD2" w14:textId="12652454" w:rsidR="00E16DFF" w:rsidRDefault="00E16DFF" w:rsidP="00E16DFF">
            <w:pPr>
              <w:jc w:val="center"/>
            </w:pPr>
            <w:r>
              <w:lastRenderedPageBreak/>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42" w:author="OPPO (Qianxi)" w:date="2021-01-28T08:48:00Z">
              <w:r>
                <w:rPr>
                  <w:rFonts w:hint="eastAsia"/>
                </w:rPr>
                <w:t>O</w:t>
              </w:r>
              <w:r>
                <w:t>PPO</w:t>
              </w:r>
            </w:ins>
          </w:p>
        </w:tc>
        <w:tc>
          <w:tcPr>
            <w:tcW w:w="1701" w:type="dxa"/>
          </w:tcPr>
          <w:p w14:paraId="34CCE3F9" w14:textId="1C63AB3A" w:rsidR="00E16DFF" w:rsidRDefault="003A687F" w:rsidP="00E16DFF">
            <w:ins w:id="43" w:author="OPPO (Qianxi)" w:date="2021-01-28T08:49:00Z">
              <w:r>
                <w:rPr>
                  <w:rFonts w:hint="eastAsia"/>
                </w:rPr>
                <w:t>a</w:t>
              </w:r>
              <w:r>
                <w:t>, b or c</w:t>
              </w:r>
            </w:ins>
          </w:p>
        </w:tc>
        <w:tc>
          <w:tcPr>
            <w:tcW w:w="5806" w:type="dxa"/>
          </w:tcPr>
          <w:p w14:paraId="335291F0" w14:textId="12376DED" w:rsidR="00E16DFF" w:rsidRDefault="003A687F" w:rsidP="00E16DFF">
            <w:ins w:id="44"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ins w:id="45" w:author="Interdigital" w:date="2021-01-27T22:42:00Z">
              <w:r>
                <w:t>InterDigital</w:t>
              </w:r>
            </w:ins>
          </w:p>
        </w:tc>
        <w:tc>
          <w:tcPr>
            <w:tcW w:w="1701" w:type="dxa"/>
          </w:tcPr>
          <w:p w14:paraId="42558885" w14:textId="256608A0" w:rsidR="002050F1" w:rsidRDefault="002050F1" w:rsidP="002050F1">
            <w:ins w:id="46" w:author="Interdigital" w:date="2021-01-27T22:42:00Z">
              <w:r>
                <w:t>c</w:t>
              </w:r>
            </w:ins>
          </w:p>
        </w:tc>
        <w:tc>
          <w:tcPr>
            <w:tcW w:w="5806" w:type="dxa"/>
          </w:tcPr>
          <w:p w14:paraId="6663321A" w14:textId="5665B7FE" w:rsidR="002050F1" w:rsidRDefault="002050F1" w:rsidP="002050F1">
            <w:ins w:id="47"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495F15">
        <w:tblPrEx>
          <w:tblW w:w="0" w:type="auto"/>
          <w:tblInd w:w="360" w:type="dxa"/>
          <w:tblPrExChange w:id="48" w:author="Jianming, Wu/ジャンミン ウー" w:date="2021-01-28T16:37:00Z">
            <w:tblPrEx>
              <w:tblW w:w="0" w:type="auto"/>
              <w:tblInd w:w="360" w:type="dxa"/>
            </w:tblPrEx>
          </w:tblPrExChange>
        </w:tblPrEx>
        <w:trPr>
          <w:ins w:id="49" w:author="Jianming, Wu/ジャンミン ウー" w:date="2021-01-28T16:37:00Z"/>
        </w:trPr>
        <w:tc>
          <w:tcPr>
            <w:tcW w:w="1762" w:type="dxa"/>
            <w:tcPrChange w:id="50" w:author="Jianming, Wu/ジャンミン ウー" w:date="2021-01-28T16:37:00Z">
              <w:tcPr>
                <w:tcW w:w="1762" w:type="dxa"/>
              </w:tcPr>
            </w:tcPrChange>
          </w:tcPr>
          <w:p w14:paraId="44044C40" w14:textId="77777777" w:rsidR="00495F15" w:rsidRPr="003755D3" w:rsidRDefault="00495F15" w:rsidP="003755D3">
            <w:pPr>
              <w:rPr>
                <w:ins w:id="51" w:author="Jianming, Wu/ジャンミン ウー" w:date="2021-01-28T16:37:00Z"/>
                <w:rFonts w:eastAsia="Yu Mincho"/>
                <w:lang w:eastAsia="ja-JP"/>
              </w:rPr>
            </w:pPr>
            <w:ins w:id="52" w:author="Jianming, Wu/ジャンミン ウー" w:date="2021-01-28T16:37:00Z">
              <w:r>
                <w:rPr>
                  <w:rFonts w:eastAsia="Yu Mincho" w:hint="eastAsia"/>
                  <w:lang w:eastAsia="ja-JP"/>
                </w:rPr>
                <w:t>F</w:t>
              </w:r>
              <w:r>
                <w:rPr>
                  <w:rFonts w:eastAsia="Yu Mincho"/>
                  <w:lang w:eastAsia="ja-JP"/>
                </w:rPr>
                <w:t>ujitsu</w:t>
              </w:r>
            </w:ins>
          </w:p>
        </w:tc>
        <w:tc>
          <w:tcPr>
            <w:tcW w:w="1701" w:type="dxa"/>
            <w:tcPrChange w:id="53" w:author="Jianming, Wu/ジャンミン ウー" w:date="2021-01-28T16:37:00Z">
              <w:tcPr>
                <w:tcW w:w="1842" w:type="dxa"/>
                <w:gridSpan w:val="2"/>
              </w:tcPr>
            </w:tcPrChange>
          </w:tcPr>
          <w:p w14:paraId="73EDFD34" w14:textId="0D70D9D9" w:rsidR="00495F15" w:rsidRPr="003755D3" w:rsidRDefault="00495F15" w:rsidP="003755D3">
            <w:pPr>
              <w:rPr>
                <w:ins w:id="54" w:author="Jianming, Wu/ジャンミン ウー" w:date="2021-01-28T16:37:00Z"/>
                <w:rFonts w:eastAsia="Yu Mincho"/>
                <w:lang w:eastAsia="ja-JP"/>
              </w:rPr>
            </w:pPr>
            <w:ins w:id="55" w:author="Jianming, Wu/ジャンミン ウー" w:date="2021-01-28T16:40:00Z">
              <w:r>
                <w:rPr>
                  <w:rFonts w:eastAsia="Yu Mincho" w:hint="eastAsia"/>
                  <w:lang w:eastAsia="ja-JP"/>
                </w:rPr>
                <w:t>c</w:t>
              </w:r>
            </w:ins>
          </w:p>
        </w:tc>
        <w:tc>
          <w:tcPr>
            <w:tcW w:w="5806" w:type="dxa"/>
            <w:tcPrChange w:id="56"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57" w:author="Jianming, Wu/ジャンミン ウー" w:date="2021-01-28T16:37:00Z"/>
                <w:b/>
                <w:bCs/>
                <w:rPrChange w:id="58" w:author="Jianming, Wu/ジャンミン ウー" w:date="2021-01-28T16:39:00Z">
                  <w:rPr>
                    <w:ins w:id="59" w:author="Jianming, Wu/ジャンミン ウー" w:date="2021-01-28T16:37:00Z"/>
                    <w:b/>
                    <w:sz w:val="24"/>
                  </w:rPr>
                </w:rPrChange>
              </w:rPr>
            </w:pPr>
            <w:ins w:id="60" w:author="Jianming, Wu/ジャンミン ウー" w:date="2021-01-28T16:39:00Z">
              <w:r>
                <w:rPr>
                  <w:rFonts w:eastAsia="Yu Mincho"/>
                  <w:lang w:eastAsia="ja-JP"/>
                </w:rPr>
                <w:t xml:space="preserve">In a and b, the resource collision and half-duplex issues </w:t>
              </w:r>
            </w:ins>
            <w:ins w:id="61" w:author="Jianming, Wu/ジャンミン ウー" w:date="2021-01-28T16:49:00Z">
              <w:r w:rsidR="00CB6B2F">
                <w:rPr>
                  <w:rFonts w:eastAsia="Yu Mincho"/>
                  <w:lang w:eastAsia="ja-JP"/>
                </w:rPr>
                <w:t>could be</w:t>
              </w:r>
            </w:ins>
            <w:ins w:id="62" w:author="Jianming, Wu/ジャンミン ウー" w:date="2021-01-28T16:39:00Z">
              <w:r>
                <w:rPr>
                  <w:rFonts w:eastAsia="Yu Mincho"/>
                  <w:lang w:eastAsia="ja-JP"/>
                </w:rPr>
                <w:t xml:space="preserve"> severe. More </w:t>
              </w:r>
              <w:r>
                <w:t>granularity is necessary.</w:t>
              </w:r>
            </w:ins>
          </w:p>
        </w:tc>
      </w:tr>
      <w:tr w:rsidR="008A74E7" w14:paraId="137D950A" w14:textId="77777777" w:rsidTr="00495F15">
        <w:trPr>
          <w:ins w:id="63" w:author="LG: Giwon Park" w:date="2021-01-28T20:00:00Z"/>
        </w:trPr>
        <w:tc>
          <w:tcPr>
            <w:tcW w:w="1762" w:type="dxa"/>
          </w:tcPr>
          <w:p w14:paraId="7C33D5EE" w14:textId="4C99694E" w:rsidR="008A74E7" w:rsidRDefault="008A74E7" w:rsidP="008A74E7">
            <w:pPr>
              <w:rPr>
                <w:ins w:id="64" w:author="LG: Giwon Park" w:date="2021-01-28T20:00:00Z"/>
                <w:rFonts w:eastAsia="Yu Mincho"/>
                <w:lang w:eastAsia="ja-JP"/>
              </w:rPr>
            </w:pPr>
            <w:ins w:id="65"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66" w:author="LG: Giwon Park" w:date="2021-01-28T20:00:00Z"/>
                <w:rFonts w:eastAsia="Yu Mincho"/>
                <w:lang w:eastAsia="ja-JP"/>
              </w:rPr>
            </w:pPr>
            <w:ins w:id="67"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68" w:author="LG: Giwon Park" w:date="2021-01-28T20:00:00Z"/>
                <w:rFonts w:eastAsia="Yu Mincho"/>
                <w:lang w:eastAsia="ja-JP"/>
              </w:rPr>
            </w:pPr>
            <w:ins w:id="69"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495F15">
        <w:trPr>
          <w:ins w:id="70" w:author="CATT" w:date="2021-01-28T20:42:00Z"/>
        </w:trPr>
        <w:tc>
          <w:tcPr>
            <w:tcW w:w="1762" w:type="dxa"/>
          </w:tcPr>
          <w:p w14:paraId="54DFC213" w14:textId="2C3E70C3" w:rsidR="00BE02E3" w:rsidRDefault="00BE02E3" w:rsidP="008A74E7">
            <w:pPr>
              <w:rPr>
                <w:ins w:id="71" w:author="CATT" w:date="2021-01-28T20:42:00Z"/>
                <w:rFonts w:eastAsia="Malgun Gothic"/>
                <w:lang w:eastAsia="ko-KR"/>
              </w:rPr>
            </w:pPr>
            <w:ins w:id="72"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73" w:author="CATT" w:date="2021-01-28T20:42:00Z"/>
                <w:rFonts w:eastAsia="Malgun Gothic"/>
                <w:lang w:eastAsia="ko-KR"/>
              </w:rPr>
              <w:pPrChange w:id="74" w:author="CATT" w:date="2021-01-28T20:42:00Z">
                <w:pPr/>
              </w:pPrChange>
            </w:pPr>
            <w:ins w:id="75" w:author="CATT" w:date="2021-01-28T20:42:00Z">
              <w:r>
                <w:rPr>
                  <w:rFonts w:hint="eastAsia"/>
                </w:rPr>
                <w:t>or  b)</w:t>
              </w:r>
            </w:ins>
          </w:p>
        </w:tc>
        <w:tc>
          <w:tcPr>
            <w:tcW w:w="5806" w:type="dxa"/>
          </w:tcPr>
          <w:p w14:paraId="1AC661EF" w14:textId="77777777" w:rsidR="00BE02E3" w:rsidRDefault="00BE02E3" w:rsidP="002B0E0E">
            <w:pPr>
              <w:rPr>
                <w:ins w:id="76" w:author="CATT" w:date="2021-01-28T20:42:00Z"/>
              </w:rPr>
            </w:pPr>
            <w:ins w:id="77" w:author="CATT" w:date="2021-01-28T20:42:00Z">
              <w:r>
                <w:rPr>
                  <w:rFonts w:hint="eastAsia"/>
                </w:rPr>
                <w:t>We are open to a) or b).</w:t>
              </w:r>
            </w:ins>
          </w:p>
          <w:p w14:paraId="47A7C532" w14:textId="77777777" w:rsidR="00BE02E3" w:rsidRDefault="00BE02E3" w:rsidP="002B0E0E">
            <w:pPr>
              <w:rPr>
                <w:ins w:id="78" w:author="CATT" w:date="2021-01-28T20:42:00Z"/>
              </w:rPr>
            </w:pPr>
            <w:ins w:id="79"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80" w:author="CATT" w:date="2021-01-28T20:42:00Z"/>
              </w:rPr>
            </w:pPr>
            <w:ins w:id="81" w:author="CATT" w:date="2021-01-28T20:42:00Z">
              <w:r>
                <w:rPr>
                  <w:rFonts w:hint="eastAsia"/>
                </w:rPr>
                <w:t>In addition, since the following agreements have been agreed:</w:t>
              </w:r>
            </w:ins>
          </w:p>
          <w:p w14:paraId="1201ADA6" w14:textId="77777777" w:rsidR="00BE02E3" w:rsidRPr="00AA68A6" w:rsidRDefault="00BE02E3" w:rsidP="002B0E0E">
            <w:pPr>
              <w:rPr>
                <w:ins w:id="82" w:author="CATT" w:date="2021-01-28T20:42:00Z"/>
                <w:i/>
                <w:noProof/>
              </w:rPr>
            </w:pPr>
            <w:ins w:id="83"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84" w:author="CATT" w:date="2021-01-28T20:42:00Z"/>
                <w:rFonts w:eastAsia="Malgun Gothic"/>
                <w:lang w:eastAsia="ko-KR"/>
              </w:rPr>
            </w:pPr>
            <w:ins w:id="85"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495F15">
        <w:trPr>
          <w:ins w:id="86" w:author="Ericsson" w:date="2021-01-28T14:17:00Z"/>
        </w:trPr>
        <w:tc>
          <w:tcPr>
            <w:tcW w:w="1762" w:type="dxa"/>
          </w:tcPr>
          <w:p w14:paraId="5EDF81DC" w14:textId="34AA9E5A" w:rsidR="001D1388" w:rsidRDefault="001D1388" w:rsidP="001D1388">
            <w:pPr>
              <w:rPr>
                <w:ins w:id="87" w:author="Ericsson" w:date="2021-01-28T14:17:00Z"/>
                <w:rFonts w:hint="eastAsia"/>
              </w:rPr>
            </w:pPr>
            <w:ins w:id="88" w:author="Ericsson" w:date="2021-01-28T14:17:00Z">
              <w:r>
                <w:rPr>
                  <w:rFonts w:eastAsia="Malgun Gothic"/>
                  <w:lang w:eastAsia="ko-KR"/>
                </w:rPr>
                <w:t>Ericsson (Min)</w:t>
              </w:r>
            </w:ins>
          </w:p>
        </w:tc>
        <w:tc>
          <w:tcPr>
            <w:tcW w:w="1701" w:type="dxa"/>
          </w:tcPr>
          <w:p w14:paraId="3F85B701" w14:textId="1089A190" w:rsidR="001D1388" w:rsidRDefault="001D1388" w:rsidP="001D1388">
            <w:pPr>
              <w:rPr>
                <w:ins w:id="89" w:author="Ericsson" w:date="2021-01-28T14:17:00Z"/>
                <w:rFonts w:hint="eastAsia"/>
              </w:rPr>
              <w:pPrChange w:id="90" w:author="Ericsson" w:date="2021-01-28T14:17:00Z">
                <w:pPr>
                  <w:pStyle w:val="ListParagraph"/>
                  <w:numPr>
                    <w:numId w:val="41"/>
                  </w:numPr>
                  <w:ind w:left="360" w:hanging="360"/>
                </w:pPr>
              </w:pPrChange>
            </w:pPr>
            <w:ins w:id="91" w:author="Ericsson" w:date="2021-01-28T14:17:00Z">
              <w:r w:rsidRPr="001D1388">
                <w:rPr>
                  <w:rFonts w:eastAsia="Malgun Gothic"/>
                  <w:lang w:eastAsia="ko-KR"/>
                  <w:rPrChange w:id="92" w:author="Ericsson" w:date="2021-01-28T14:17:00Z">
                    <w:rPr>
                      <w:lang w:eastAsia="ko-KR"/>
                    </w:rPr>
                  </w:rPrChange>
                </w:rPr>
                <w:t>c</w:t>
              </w:r>
            </w:ins>
          </w:p>
        </w:tc>
        <w:tc>
          <w:tcPr>
            <w:tcW w:w="5806" w:type="dxa"/>
          </w:tcPr>
          <w:p w14:paraId="07CA724A" w14:textId="0B07D401" w:rsidR="001D1388" w:rsidRDefault="001D1388" w:rsidP="001D1388">
            <w:pPr>
              <w:rPr>
                <w:ins w:id="93" w:author="Ericsson" w:date="2021-01-28T14:17:00Z"/>
                <w:rFonts w:hint="eastAsia"/>
              </w:rPr>
            </w:pPr>
            <w:ins w:id="94"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bl>
    <w:p w14:paraId="36D5C9CE" w14:textId="77777777" w:rsidR="00495F15" w:rsidRDefault="00495F15" w:rsidP="00495F15">
      <w:pPr>
        <w:rPr>
          <w:ins w:id="95" w:author="Jianming, Wu/ジャンミン ウー" w:date="2021-01-28T16:37:00Z"/>
        </w:rPr>
      </w:pPr>
    </w:p>
    <w:p w14:paraId="429FDA9F" w14:textId="77777777" w:rsidR="00E16DFF" w:rsidRDefault="00E16DFF" w:rsidP="00E16DFF">
      <w:pPr>
        <w:ind w:left="360"/>
      </w:pPr>
    </w:p>
    <w:p w14:paraId="2528137A" w14:textId="3406DA1E" w:rsidR="00A67027" w:rsidRDefault="00C97164" w:rsidP="00704F7D">
      <w:r>
        <w:t xml:space="preserve">If you chose c) above, then please provide your input to the </w:t>
      </w:r>
      <w:r w:rsidR="0081628C">
        <w:t>Q3</w:t>
      </w:r>
      <w:r w:rsidR="00E16DFF">
        <w:t xml:space="preserve">, </w:t>
      </w:r>
      <w:r w:rsidR="00E16DFF" w:rsidRPr="00A963E1">
        <w:rPr>
          <w:u w:val="single"/>
        </w:rPr>
        <w:t xml:space="preserve">otherwise (a or b), </w:t>
      </w:r>
      <w:del w:id="96" w:author="Rapp" w:date="2021-01-28T12:30:00Z">
        <w:r w:rsidR="00E16DFF" w:rsidRPr="00A963E1" w:rsidDel="009A567A">
          <w:rPr>
            <w:u w:val="single"/>
          </w:rPr>
          <w:delText>please jump to Q4</w:delText>
        </w:r>
      </w:del>
      <w:ins w:id="97" w:author="Rapp" w:date="2021-01-28T12:30:00Z">
        <w:r w:rsidR="009A567A">
          <w:rPr>
            <w:u w:val="single"/>
          </w:rPr>
          <w:t>you “</w:t>
        </w:r>
        <w:r w:rsidR="009A567A" w:rsidRPr="00BC3C43">
          <w:rPr>
            <w:b/>
            <w:bCs/>
            <w:u w:val="single"/>
            <w:rPrChange w:id="98" w:author="Rapp" w:date="2021-01-28T12:32:00Z">
              <w:rPr>
                <w:u w:val="single"/>
              </w:rPr>
            </w:rPrChange>
          </w:rPr>
          <w:t>may</w:t>
        </w:r>
      </w:ins>
      <w:ins w:id="99" w:author="Rapp" w:date="2021-01-28T12:31:00Z">
        <w:r w:rsidR="009A567A">
          <w:rPr>
            <w:u w:val="single"/>
          </w:rPr>
          <w:t>” skip Q3</w:t>
        </w:r>
        <w:r w:rsidR="00BC3C43">
          <w:rPr>
            <w:u w:val="single"/>
          </w:rPr>
          <w:t xml:space="preserve"> and answer Q4 </w:t>
        </w:r>
      </w:ins>
      <w:ins w:id="100" w:author="Rapp" w:date="2021-01-28T12:32:00Z">
        <w:r w:rsidR="00BC3C43">
          <w:rPr>
            <w:u w:val="single"/>
          </w:rPr>
          <w:t>directly</w:t>
        </w:r>
      </w:ins>
      <w:r w:rsidRPr="00A963E1">
        <w:rPr>
          <w:u w:val="single"/>
        </w:rPr>
        <w:t>:</w:t>
      </w:r>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101" w:author="Jianming, Wu/ジャンミン ウー" w:date="2021-01-28T16:40:00Z"/>
              </w:rPr>
            </w:pPr>
            <w:ins w:id="102" w:author="Interdigital" w:date="2021-01-27T22:43:00Z">
              <w:r>
                <w:lastRenderedPageBreak/>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103" w:author="Jianming, Wu/ジャンミン ウー" w:date="2021-01-28T16:40:00Z">
              <w:r>
                <w:rPr>
                  <w:rFonts w:eastAsia="Yu Mincho"/>
                  <w:lang w:eastAsia="ja-JP"/>
                </w:rPr>
                <w:t xml:space="preserve">Unlike L2 source ID, </w:t>
              </w:r>
            </w:ins>
            <w:ins w:id="104" w:author="Jianming, Wu/ジャンミン ウー" w:date="2021-01-28T16:41:00Z">
              <w:r>
                <w:rPr>
                  <w:rFonts w:eastAsia="Yu Mincho"/>
                  <w:lang w:eastAsia="ja-JP"/>
                </w:rPr>
                <w:t xml:space="preserve">in general, </w:t>
              </w:r>
            </w:ins>
            <w:ins w:id="105"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106" w:author="OPPO (Qianxi)" w:date="2021-01-28T09:36:00Z">
              <w:r>
                <w:rPr>
                  <w:rFonts w:hint="eastAsia"/>
                  <w:lang w:val="en-US"/>
                </w:rPr>
                <w:t>A</w:t>
              </w:r>
              <w:r>
                <w:rPr>
                  <w:lang w:val="en-US"/>
                </w:rPr>
                <w:t xml:space="preserve">lthough one point for adopting this per-destination-ID configuration is for load </w:t>
              </w:r>
            </w:ins>
            <w:ins w:id="107" w:author="OPPO (Qianxi)" w:date="2021-01-28T09:37:00Z">
              <w:r>
                <w:rPr>
                  <w:lang w:val="en-US"/>
                </w:rPr>
                <w:t xml:space="preserve">balance, the feasibility is doubtable since 1) for B-cast, the load on the default destination L2 ID is not known, for 2) for G-cast, </w:t>
              </w:r>
            </w:ins>
            <w:ins w:id="108"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109" w:author="LG: Giwon Park" w:date="2021-01-28T20:00:00Z"/>
        </w:trPr>
        <w:tc>
          <w:tcPr>
            <w:tcW w:w="5098" w:type="dxa"/>
          </w:tcPr>
          <w:p w14:paraId="37202E22" w14:textId="77777777" w:rsidR="008A74E7" w:rsidRDefault="008A74E7" w:rsidP="005769A6">
            <w:pPr>
              <w:rPr>
                <w:ins w:id="110" w:author="LG: Giwon Park" w:date="2021-01-28T20:00:00Z"/>
              </w:rPr>
            </w:pPr>
          </w:p>
        </w:tc>
        <w:tc>
          <w:tcPr>
            <w:tcW w:w="5245" w:type="dxa"/>
          </w:tcPr>
          <w:p w14:paraId="68969874" w14:textId="2A16EB4F" w:rsidR="008A74E7" w:rsidRDefault="008A74E7" w:rsidP="005769A6">
            <w:pPr>
              <w:rPr>
                <w:ins w:id="111" w:author="LG: Giwon Park" w:date="2021-01-28T20:00:00Z"/>
                <w:lang w:val="en-US"/>
              </w:rPr>
            </w:pPr>
            <w:ins w:id="112"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113" w:author="Ericsson" w:date="2021-01-28T14:18:00Z"/>
        </w:trPr>
        <w:tc>
          <w:tcPr>
            <w:tcW w:w="5098" w:type="dxa"/>
          </w:tcPr>
          <w:p w14:paraId="67A12FC2" w14:textId="5D928CF2" w:rsidR="003A5FE9" w:rsidRDefault="003A5FE9" w:rsidP="005769A6">
            <w:pPr>
              <w:rPr>
                <w:ins w:id="114" w:author="Ericsson" w:date="2021-01-28T14:18:00Z"/>
              </w:rPr>
            </w:pPr>
            <w:ins w:id="115" w:author="Ericsson" w:date="2021-01-28T14:18:00Z">
              <w:r>
                <w:t>This is a feasible option when the configured/preconfigured destination IDs for groupcast and broadcast is not big.</w:t>
              </w:r>
            </w:ins>
          </w:p>
        </w:tc>
        <w:tc>
          <w:tcPr>
            <w:tcW w:w="5245" w:type="dxa"/>
          </w:tcPr>
          <w:p w14:paraId="2DB209F5" w14:textId="77777777" w:rsidR="003A5FE9" w:rsidRPr="00595508" w:rsidRDefault="003A5FE9" w:rsidP="005769A6">
            <w:pPr>
              <w:rPr>
                <w:ins w:id="116" w:author="Ericsson" w:date="2021-01-28T14:18:00Z"/>
                <w:lang w:val="en-US"/>
              </w:rPr>
            </w:pPr>
          </w:p>
        </w:tc>
      </w:tr>
    </w:tbl>
    <w:p w14:paraId="48122AD0" w14:textId="77777777" w:rsidR="0081628C" w:rsidRPr="00495F15" w:rsidRDefault="0081628C" w:rsidP="00704F7D">
      <w:pPr>
        <w:rPr>
          <w:rPrChange w:id="117"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0969B529" w:rsidR="0081628C" w:rsidRDefault="002050F1" w:rsidP="005769A6">
            <w:proofErr w:type="spellStart"/>
            <w:ins w:id="118" w:author="Interdigital" w:date="2021-01-27T22:42:00Z">
              <w:r>
                <w:t>InterDigital</w:t>
              </w:r>
            </w:ins>
            <w:proofErr w:type="spellEnd"/>
            <w:ins w:id="119" w:author="Jianming, Wu/ジャンミン ウー" w:date="2021-01-28T16:41:00Z">
              <w:r w:rsidR="00495F15">
                <w:t>, Fujitsu</w:t>
              </w:r>
            </w:ins>
            <w:ins w:id="120" w:author="Ericsson" w:date="2021-01-28T14:17:00Z">
              <w:r w:rsidR="00D466C6">
                <w:t xml:space="preserve">, </w:t>
              </w:r>
              <w:r w:rsidR="00D466C6">
                <w:t>Ericsson</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4C4E020D" w:rsidR="0081628C" w:rsidRDefault="003A687F" w:rsidP="005769A6">
            <w:ins w:id="121" w:author="OPPO (Qianxi)" w:date="2021-01-28T08:50:00Z">
              <w:r>
                <w:rPr>
                  <w:rFonts w:hint="eastAsia"/>
                </w:rPr>
                <w:t>O</w:t>
              </w:r>
              <w:r>
                <w:t>PPO</w:t>
              </w:r>
            </w:ins>
            <w:ins w:id="122" w:author="LG: Giwon Park" w:date="2021-01-28T20:01:00Z">
              <w:r w:rsidR="008A74E7">
                <w:t>, LG</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123"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124" w:author="Interdigital" w:date="2021-01-27T22:44:00Z"/>
              </w:rPr>
            </w:pPr>
            <w:ins w:id="125" w:author="OPPO (Qianxi)" w:date="2021-01-28T08:55:00Z">
              <w:r>
                <w:rPr>
                  <w:rFonts w:hint="eastAsia"/>
                </w:rPr>
                <w:t>I</w:t>
              </w:r>
              <w:r>
                <w:t>TS-AID/PSID is not of a fixed length, but of an extendable len</w:t>
              </w:r>
            </w:ins>
            <w:ins w:id="126" w:author="OPPO (Qianxi)" w:date="2021-01-28T08:56:00Z">
              <w:r>
                <w:t>gth, i.e., beyond the capa</w:t>
              </w:r>
            </w:ins>
            <w:ins w:id="127" w:author="OPPO (Qianxi)" w:date="2021-01-28T08:57:00Z">
              <w:r>
                <w:t>bility</w:t>
              </w:r>
            </w:ins>
            <w:ins w:id="128" w:author="OPPO (Qianxi)" w:date="2021-01-28T08:56:00Z">
              <w:r>
                <w:t xml:space="preserve"> of ASN.1 definition</w:t>
              </w:r>
            </w:ins>
            <w:ins w:id="129" w:author="OPPO (Qianxi)" w:date="2021-01-28T08:57:00Z">
              <w:r>
                <w:t xml:space="preserve"> and capacity of configuration (e.g., considering limited SIB size)</w:t>
              </w:r>
            </w:ins>
          </w:p>
          <w:p w14:paraId="617DD3AE" w14:textId="77777777" w:rsidR="002050F1" w:rsidRDefault="002050F1" w:rsidP="005769A6">
            <w:pPr>
              <w:rPr>
                <w:ins w:id="130" w:author="Jianming, Wu/ジャンミン ウー" w:date="2021-01-28T16:42:00Z"/>
              </w:rPr>
            </w:pPr>
            <w:ins w:id="131"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132" w:author="Ericsson" w:date="2021-01-28T14:20:00Z"/>
                <w:rFonts w:eastAsia="Yu Mincho"/>
                <w:lang w:eastAsia="ja-JP"/>
              </w:rPr>
            </w:pPr>
            <w:ins w:id="133"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134" w:author="Jianming, Wu/ジャンミン ウー" w:date="2021-01-28T16:51:00Z">
              <w:r w:rsidR="00CB6B2F">
                <w:rPr>
                  <w:rFonts w:eastAsia="Yu Mincho"/>
                  <w:lang w:eastAsia="ja-JP"/>
                </w:rPr>
                <w:t>much</w:t>
              </w:r>
            </w:ins>
            <w:ins w:id="135"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136" w:author="Ericsson" w:date="2021-01-28T14:20:00Z">
              <w:r>
                <w:t>it would be better to base on other granularity factor which is know</w:t>
              </w:r>
              <w:r>
                <w:t>n</w:t>
              </w:r>
              <w:r>
                <w:t xml:space="preserve"> to AS, such as Destination ID or QoS classes. In this way, the standardization efforts for AS can be minimized.</w:t>
              </w:r>
            </w:ins>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44ECF4CC" w:rsidR="0081628C" w:rsidRDefault="008A74E7" w:rsidP="005769A6">
            <w:ins w:id="137"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1EB98111" w:rsidR="0081628C" w:rsidRDefault="00184ED7" w:rsidP="005769A6">
            <w:ins w:id="138" w:author="OPPO (Qianxi)" w:date="2021-01-28T08:55:00Z">
              <w:r>
                <w:rPr>
                  <w:rFonts w:hint="eastAsia"/>
                </w:rPr>
                <w:t>O</w:t>
              </w:r>
              <w:r>
                <w:t>PPO</w:t>
              </w:r>
            </w:ins>
            <w:ins w:id="139" w:author="Interdigital" w:date="2021-01-27T22:43:00Z">
              <w:r w:rsidR="002050F1">
                <w:t xml:space="preserve">, </w:t>
              </w:r>
              <w:proofErr w:type="spellStart"/>
              <w:r w:rsidR="002050F1">
                <w:t>InterDigital</w:t>
              </w:r>
            </w:ins>
            <w:proofErr w:type="spellEnd"/>
            <w:ins w:id="140" w:author="Jianming, Wu/ジャンミン ウー" w:date="2021-01-28T16:42:00Z">
              <w:r w:rsidR="00495F15">
                <w:t>, Fujitsu</w:t>
              </w:r>
            </w:ins>
            <w:ins w:id="141" w:author="LG: Giwon Park" w:date="2021-01-28T20:02:00Z">
              <w:r w:rsidR="008A74E7">
                <w:t>, LG</w:t>
              </w:r>
            </w:ins>
            <w:ins w:id="142" w:author="Ericsson" w:date="2021-01-28T14:20:00Z">
              <w:r w:rsidR="0064322E">
                <w:t>,</w:t>
              </w:r>
              <w:r w:rsidR="0064322E" w:rsidRPr="00620D1D">
                <w:rPr>
                  <w:lang w:val="en-US"/>
                </w:rPr>
                <w:t xml:space="preserve"> </w:t>
              </w:r>
              <w:r w:rsidR="0064322E" w:rsidRPr="00620D1D">
                <w:rPr>
                  <w:lang w:val="en-US"/>
                </w:rPr>
                <w:t>Ericsson</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143"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144"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145" w:author="Jianming, Wu/ジャンミン ウー" w:date="2021-01-28T16:52:00Z">
              <w:r w:rsidR="00CB6B2F">
                <w:rPr>
                  <w:rFonts w:eastAsia="Yu Mincho"/>
                  <w:lang w:eastAsia="ja-JP"/>
                </w:rPr>
                <w:t>s</w:t>
              </w:r>
            </w:ins>
            <w:ins w:id="146" w:author="Jianming, Wu/ジャンミン ウー" w:date="2021-01-28T16:43:00Z">
              <w:r>
                <w:rPr>
                  <w:rFonts w:eastAsia="Yu Mincho"/>
                  <w:lang w:eastAsia="ja-JP"/>
                </w:rPr>
                <w:t xml:space="preserve">, before the GC and BC session. It </w:t>
              </w:r>
            </w:ins>
            <w:ins w:id="147" w:author="Jianming, Wu/ジャンミン ウー" w:date="2021-01-28T16:52:00Z">
              <w:r w:rsidR="00CB6B2F">
                <w:rPr>
                  <w:rFonts w:eastAsia="Yu Mincho"/>
                  <w:lang w:eastAsia="ja-JP"/>
                </w:rPr>
                <w:t xml:space="preserve">could significantly </w:t>
              </w:r>
            </w:ins>
            <w:ins w:id="148" w:author="Jianming, Wu/ジャンミン ウー" w:date="2021-01-28T16:43:00Z">
              <w:r>
                <w:rPr>
                  <w:rFonts w:eastAsia="Yu Mincho"/>
                  <w:lang w:eastAsia="ja-JP"/>
                </w:rPr>
                <w:t>reduce the efficiency of power saving.</w:t>
              </w:r>
            </w:ins>
          </w:p>
        </w:tc>
      </w:tr>
      <w:tr w:rsidR="008A74E7" w14:paraId="0D84A414" w14:textId="77777777" w:rsidTr="005769A6">
        <w:trPr>
          <w:ins w:id="149" w:author="LG: Giwon Park" w:date="2021-01-28T20:02:00Z"/>
        </w:trPr>
        <w:tc>
          <w:tcPr>
            <w:tcW w:w="5098" w:type="dxa"/>
          </w:tcPr>
          <w:p w14:paraId="40D8CDDD" w14:textId="77777777" w:rsidR="008A74E7" w:rsidRDefault="008A74E7" w:rsidP="008A74E7">
            <w:pPr>
              <w:rPr>
                <w:ins w:id="150" w:author="LG: Giwon Park" w:date="2021-01-28T20:03:00Z"/>
              </w:rPr>
            </w:pPr>
            <w:ins w:id="151"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152" w:author="LG: Giwon Park" w:date="2021-01-28T20:02:00Z"/>
              </w:rPr>
            </w:pPr>
            <w:ins w:id="153"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154" w:author="LG: Giwon Park" w:date="2021-01-28T20:02:00Z"/>
                <w:lang w:val="en-US"/>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399F9060" w:rsidR="0081628C" w:rsidRDefault="002050F1" w:rsidP="005769A6">
            <w:ins w:id="155" w:author="Interdigital" w:date="2021-01-27T22:44:00Z">
              <w:r>
                <w:t>InterDigital</w:t>
              </w:r>
            </w:ins>
            <w:ins w:id="156" w:author="LG: Giwon Park" w:date="2021-01-28T20:03:00Z">
              <w:r w:rsidR="008A74E7">
                <w:t>, LG</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9F8D844" w:rsidR="0081628C" w:rsidRPr="00495F15" w:rsidRDefault="00495F15" w:rsidP="005769A6">
            <w:pPr>
              <w:tabs>
                <w:tab w:val="left" w:pos="1701"/>
                <w:tab w:val="right" w:pos="9639"/>
              </w:tabs>
              <w:rPr>
                <w:rFonts w:eastAsia="Yu Mincho"/>
                <w:lang w:eastAsia="ja-JP"/>
                <w:rPrChange w:id="157" w:author="Jianming, Wu/ジャンミン ウー" w:date="2021-01-28T16:43:00Z">
                  <w:rPr>
                    <w:b/>
                    <w:sz w:val="24"/>
                  </w:rPr>
                </w:rPrChange>
              </w:rPr>
            </w:pPr>
            <w:ins w:id="158" w:author="Jianming, Wu/ジャンミン ウー" w:date="2021-01-28T16:43:00Z">
              <w:r>
                <w:rPr>
                  <w:rFonts w:eastAsia="Yu Mincho" w:hint="eastAsia"/>
                  <w:lang w:eastAsia="ja-JP"/>
                </w:rPr>
                <w:t>F</w:t>
              </w:r>
              <w:r>
                <w:rPr>
                  <w:rFonts w:eastAsia="Yu Mincho"/>
                  <w:lang w:eastAsia="ja-JP"/>
                </w:rPr>
                <w:t>ujitsu</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28D9D4DE" w:rsidR="0081628C" w:rsidRDefault="00184ED7" w:rsidP="005769A6">
            <w:ins w:id="159" w:author="OPPO (Qianxi)" w:date="2021-01-28T08:58:00Z">
              <w:r>
                <w:rPr>
                  <w:rFonts w:hint="eastAsia"/>
                </w:rPr>
                <w:t>O</w:t>
              </w:r>
              <w:r>
                <w:t>PPO</w:t>
              </w:r>
            </w:ins>
            <w:ins w:id="160" w:author="Ericsson" w:date="2021-01-28T14:21:00Z">
              <w:r w:rsidR="00BA3EB0">
                <w:t xml:space="preserve">, </w:t>
              </w:r>
              <w:r w:rsidR="00BA3EB0">
                <w:t>Ericsson</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161"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162" w:author="Jianming, Wu/ジャンミン ウー" w:date="2021-01-28T16:53:00Z">
              <w:r w:rsidR="00CB6B2F">
                <w:rPr>
                  <w:rFonts w:eastAsia="Yu Mincho"/>
                  <w:lang w:eastAsia="ja-JP"/>
                </w:rPr>
                <w:t xml:space="preserve">partially </w:t>
              </w:r>
            </w:ins>
            <w:ins w:id="163" w:author="Jianming, Wu/ジャンミン ウー" w:date="2021-01-28T16:44:00Z">
              <w:r>
                <w:rPr>
                  <w:rFonts w:eastAsia="Yu Mincho"/>
                  <w:lang w:eastAsia="ja-JP"/>
                </w:rPr>
                <w:t xml:space="preserve">overlapped for UEs who are in the neighbour zones. This ensures </w:t>
              </w:r>
            </w:ins>
            <w:ins w:id="164" w:author="Jianming, Wu/ジャンミン ウー" w:date="2021-01-28T16:53:00Z">
              <w:r w:rsidR="00CB6B2F">
                <w:rPr>
                  <w:rFonts w:eastAsia="Yu Mincho"/>
                  <w:lang w:eastAsia="ja-JP"/>
                </w:rPr>
                <w:t xml:space="preserve">the </w:t>
              </w:r>
            </w:ins>
            <w:ins w:id="165" w:author="Jianming, Wu/ジャンミン ウー" w:date="2021-01-28T16:44:00Z">
              <w:r>
                <w:rPr>
                  <w:rFonts w:eastAsia="Yu Mincho"/>
                  <w:lang w:eastAsia="ja-JP"/>
                </w:rPr>
                <w:t xml:space="preserve">UEs to make the reception from </w:t>
              </w:r>
            </w:ins>
            <w:ins w:id="166" w:author="Jianming, Wu/ジャンミン ウー" w:date="2021-01-28T16:54:00Z">
              <w:r w:rsidR="00CB6B2F">
                <w:rPr>
                  <w:rFonts w:eastAsia="Yu Mincho"/>
                  <w:lang w:eastAsia="ja-JP"/>
                </w:rPr>
                <w:t xml:space="preserve">the </w:t>
              </w:r>
            </w:ins>
            <w:ins w:id="167" w:author="Jianming, Wu/ジャンミン ウー" w:date="2021-01-28T16:53:00Z">
              <w:r w:rsidR="00CB6B2F">
                <w:rPr>
                  <w:rFonts w:eastAsia="Yu Mincho"/>
                  <w:lang w:eastAsia="ja-JP"/>
                </w:rPr>
                <w:t>Tx-</w:t>
              </w:r>
            </w:ins>
            <w:ins w:id="168"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22D78697" w14:textId="55A522F0" w:rsidR="0081628C" w:rsidRDefault="00CB7160" w:rsidP="005769A6">
            <w:ins w:id="169" w:author="Ericsson" w:date="2021-01-28T14:21:00Z">
              <w:r>
                <w:t>In addition, the solution doesn’t work in case UE moves around.</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170" w:author="Jianming, Wu/ジャンミン ウー" w:date="2021-01-28T16:44:00Z">
                  <w:rPr/>
                </w:rPrChange>
              </w:rPr>
            </w:pPr>
            <w:ins w:id="171"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55FA999D" w:rsidR="0081628C" w:rsidRDefault="00184ED7" w:rsidP="005769A6">
            <w:ins w:id="172" w:author="OPPO (Qianxi)" w:date="2021-01-28T08:58:00Z">
              <w:r>
                <w:rPr>
                  <w:rFonts w:hint="eastAsia"/>
                </w:rPr>
                <w:t>O</w:t>
              </w:r>
              <w:r>
                <w:t>PPO</w:t>
              </w:r>
            </w:ins>
            <w:ins w:id="173" w:author="LG: Giwon Park" w:date="2021-01-28T20:03:00Z">
              <w:r w:rsidR="008A74E7">
                <w:t>, LG</w:t>
              </w:r>
            </w:ins>
            <w:ins w:id="174" w:author="Ericsson" w:date="2021-01-28T14:21:00Z">
              <w:r w:rsidR="0050462D">
                <w:t xml:space="preserve">, </w:t>
              </w:r>
              <w:r w:rsidR="0050462D">
                <w:t>Ericsson</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5B874E11" w:rsidR="0081628C" w:rsidRDefault="002050F1" w:rsidP="005769A6">
            <w:ins w:id="175" w:author="Interdigital" w:date="2021-01-27T22:45:00Z">
              <w:r>
                <w:t>InterDigital</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77777777" w:rsidR="00DB3650" w:rsidRDefault="00DB3650" w:rsidP="00B2115A">
      <w:pPr>
        <w:pStyle w:val="Heading2"/>
      </w:pPr>
      <w:r w:rsidRPr="00DB3650">
        <w:lastRenderedPageBreak/>
        <w:t>A</w:t>
      </w:r>
      <w:r w:rsidR="0045042E" w:rsidRPr="00DB3650">
        <w:t>pproach for GC, BC communication</w:t>
      </w:r>
      <w:r w:rsidR="007E567B" w:rsidRPr="00DB3650">
        <w:t>:</w:t>
      </w:r>
      <w:r w:rsidR="007E567B">
        <w:t xml:space="preserve"> </w:t>
      </w:r>
    </w:p>
    <w:p w14:paraId="774A6221" w14:textId="25CA15F5" w:rsidR="00B41696" w:rsidRDefault="007E567B" w:rsidP="00704F7D">
      <w:r>
        <w:t>While input [</w:t>
      </w:r>
      <w:r w:rsidR="00517A2E">
        <w:t>2</w:t>
      </w:r>
      <w:r>
        <w:t xml:space="preserve">] proposes to use a resource pool based mechanism to achieve power saving by having TDM based resource allocation </w:t>
      </w:r>
      <w:r w:rsidR="00DB3650">
        <w:t>– automatically inserting “</w:t>
      </w:r>
      <w:r w:rsidR="00F40D97">
        <w:t xml:space="preserve">resource </w:t>
      </w:r>
      <w:r w:rsidR="00DB3650">
        <w:t>gaps” where no SL communication would be possible</w:t>
      </w:r>
      <w:r w:rsidR="00F40D97">
        <w:t>;</w:t>
      </w:r>
      <w:r w:rsidR="00DB3650">
        <w:t xml:space="preserve"> other option is to reuse Uu based mechanism where the DRX start offset from a reference time, on-duration and DRX cycle periodicity is defined (shown in </w:t>
      </w:r>
      <w:r w:rsidR="00DB3650">
        <w:fldChar w:fldCharType="begin"/>
      </w:r>
      <w:r w:rsidR="00DB3650">
        <w:instrText xml:space="preserve"> REF _Ref62633014 \h </w:instrText>
      </w:r>
      <w:r w:rsidR="00DB3650">
        <w:fldChar w:fldCharType="separate"/>
      </w:r>
      <w:r w:rsidR="001078FE">
        <w:t xml:space="preserve">Figure </w:t>
      </w:r>
      <w:r w:rsidR="001078FE">
        <w:rPr>
          <w:noProof/>
        </w:rPr>
        <w:t>1</w:t>
      </w:r>
      <w:r w:rsidR="00DB3650">
        <w:fldChar w:fldCharType="end"/>
      </w:r>
      <w:r w:rsidR="00DB3650">
        <w:t>).</w:t>
      </w:r>
      <w:r w:rsidR="00517A2E">
        <w:t xml:space="preserve"> Paper [3] details further the use of Inactivity timer in the SL context</w:t>
      </w:r>
      <w:r w:rsidR="00046F94">
        <w:t xml:space="preserve"> for groupcast communication</w:t>
      </w:r>
      <w:r w:rsidR="00517A2E">
        <w:t>.</w:t>
      </w:r>
      <w:r w:rsidR="006F6BAB">
        <w:t xml:space="preserve"> </w:t>
      </w:r>
      <w:r w:rsidR="00B44B5F">
        <w:t>Companies are requested to provide their inputs separately for GC and BC – assuming HARQ feedbacks continue to be supported for groupcast communication but not for broadcast communication.</w:t>
      </w:r>
    </w:p>
    <w:p w14:paraId="1FC82364" w14:textId="10CC6A79" w:rsidR="004A3889" w:rsidRDefault="004A3889" w:rsidP="004A3889">
      <w:pPr>
        <w:rPr>
          <w:b/>
          <w:bCs/>
        </w:rPr>
      </w:pPr>
      <w:r w:rsidRPr="0081628C">
        <w:rPr>
          <w:b/>
          <w:bCs/>
        </w:rPr>
        <w:t>Q</w:t>
      </w:r>
      <w:r>
        <w:rPr>
          <w:b/>
          <w:bCs/>
        </w:rPr>
        <w:t>4a</w:t>
      </w:r>
      <w:r w:rsidRPr="0081628C">
        <w:rPr>
          <w:b/>
          <w:bCs/>
        </w:rPr>
        <w:t xml:space="preserve">: </w:t>
      </w:r>
      <w:r w:rsidR="005425E5">
        <w:rPr>
          <w:b/>
          <w:bCs/>
        </w:rPr>
        <w:t xml:space="preserve">Do you support </w:t>
      </w:r>
      <w:r>
        <w:rPr>
          <w:b/>
          <w:bCs/>
        </w:rPr>
        <w:t xml:space="preserve">Resource </w:t>
      </w:r>
      <w:del w:id="176" w:author="Rapp" w:date="2021-01-28T12:31:00Z">
        <w:r w:rsidDel="009A567A">
          <w:rPr>
            <w:b/>
            <w:bCs/>
          </w:rPr>
          <w:delText xml:space="preserve">Pool </w:delText>
        </w:r>
      </w:del>
      <w:ins w:id="177" w:author="Rapp" w:date="2021-01-28T12:31:00Z">
        <w:r w:rsidR="009A567A">
          <w:rPr>
            <w:b/>
            <w:bCs/>
          </w:rPr>
          <w:t xml:space="preserve">Pattern </w:t>
        </w:r>
      </w:ins>
      <w:r>
        <w:rPr>
          <w:b/>
          <w:bCs/>
        </w:rPr>
        <w:t>based approach</w:t>
      </w:r>
      <w:r w:rsidR="00B44B5F">
        <w:rPr>
          <w:b/>
          <w:bCs/>
        </w:rPr>
        <w:t xml:space="preserve"> for GC and</w:t>
      </w:r>
      <w:r w:rsidR="005425E5">
        <w:rPr>
          <w:b/>
          <w:bCs/>
        </w:rPr>
        <w:t>/ or</w:t>
      </w:r>
      <w:r w:rsidR="00B44B5F">
        <w:rPr>
          <w:b/>
          <w:bCs/>
        </w:rPr>
        <w:t xml:space="preserve"> BC</w:t>
      </w:r>
      <w:r w:rsidR="005425E5">
        <w:rPr>
          <w:b/>
          <w:bCs/>
        </w:rPr>
        <w:t>?</w:t>
      </w:r>
    </w:p>
    <w:p w14:paraId="63AD38D1" w14:textId="77777777" w:rsidR="004A3889" w:rsidRPr="000013E9" w:rsidRDefault="004A3889" w:rsidP="004A3889"/>
    <w:tbl>
      <w:tblPr>
        <w:tblStyle w:val="TableGridLight1"/>
        <w:tblW w:w="10343" w:type="dxa"/>
        <w:tblLook w:val="04A0" w:firstRow="1" w:lastRow="0" w:firstColumn="1" w:lastColumn="0" w:noHBand="0" w:noVBand="1"/>
      </w:tblPr>
      <w:tblGrid>
        <w:gridCol w:w="5098"/>
        <w:gridCol w:w="5245"/>
      </w:tblGrid>
      <w:tr w:rsidR="004A3889" w14:paraId="6A0C231C" w14:textId="77777777" w:rsidTr="005769A6">
        <w:tc>
          <w:tcPr>
            <w:tcW w:w="5098" w:type="dxa"/>
          </w:tcPr>
          <w:p w14:paraId="07698DCF" w14:textId="77777777" w:rsidR="004A3889" w:rsidRPr="00704F7D" w:rsidRDefault="004A3889" w:rsidP="005769A6">
            <w:pPr>
              <w:jc w:val="center"/>
              <w:rPr>
                <w:b/>
                <w:bCs/>
              </w:rPr>
            </w:pPr>
            <w:r w:rsidRPr="00704F7D">
              <w:rPr>
                <w:b/>
                <w:bCs/>
              </w:rPr>
              <w:t>Arguments in favour</w:t>
            </w:r>
          </w:p>
        </w:tc>
        <w:tc>
          <w:tcPr>
            <w:tcW w:w="5245" w:type="dxa"/>
          </w:tcPr>
          <w:p w14:paraId="7771F68B" w14:textId="77777777" w:rsidR="004A3889" w:rsidRPr="00704F7D" w:rsidRDefault="004A3889" w:rsidP="005769A6">
            <w:pPr>
              <w:jc w:val="center"/>
              <w:rPr>
                <w:b/>
                <w:bCs/>
              </w:rPr>
            </w:pPr>
            <w:r w:rsidRPr="00704F7D">
              <w:rPr>
                <w:b/>
                <w:bCs/>
              </w:rPr>
              <w:t>Arguments opposing</w:t>
            </w:r>
          </w:p>
        </w:tc>
      </w:tr>
      <w:tr w:rsidR="004A3889" w14:paraId="5DD450F6" w14:textId="77777777" w:rsidTr="005769A6">
        <w:tc>
          <w:tcPr>
            <w:tcW w:w="5098" w:type="dxa"/>
          </w:tcPr>
          <w:p w14:paraId="12A840B8" w14:textId="77777777" w:rsidR="00757801" w:rsidRDefault="0064380D" w:rsidP="005769A6">
            <w:pPr>
              <w:rPr>
                <w:ins w:id="178" w:author="OPPO (Qianxi)" w:date="2021-01-28T09:02:00Z"/>
              </w:rPr>
            </w:pPr>
            <w:r>
              <w:t xml:space="preserve">[For both GC and BC] </w:t>
            </w:r>
            <w:r w:rsidR="00757801">
              <w:t>Eases or even obviates specification and implementation of timers.</w:t>
            </w:r>
          </w:p>
          <w:p w14:paraId="6EABE9AC" w14:textId="0C5D8E39" w:rsidR="00184ED7" w:rsidRDefault="00184ED7" w:rsidP="005769A6"/>
        </w:tc>
        <w:tc>
          <w:tcPr>
            <w:tcW w:w="5245" w:type="dxa"/>
          </w:tcPr>
          <w:p w14:paraId="54305907" w14:textId="5810E4FF" w:rsidR="004A3889" w:rsidRDefault="0064380D" w:rsidP="005769A6">
            <w:r>
              <w:t xml:space="preserve">[For both GC and BC] </w:t>
            </w:r>
            <w:r w:rsidR="00757801">
              <w:t>The real time extension (further SL communication by way of extending on duration using inactivity timer) is not possible or at least not easy to realize.</w:t>
            </w:r>
          </w:p>
        </w:tc>
      </w:tr>
      <w:tr w:rsidR="004A3889" w14:paraId="39572EE9" w14:textId="77777777" w:rsidTr="005769A6">
        <w:tc>
          <w:tcPr>
            <w:tcW w:w="5098" w:type="dxa"/>
          </w:tcPr>
          <w:p w14:paraId="0363ABF1" w14:textId="77777777" w:rsidR="004A3889" w:rsidRDefault="00E9127B" w:rsidP="005769A6">
            <w:pPr>
              <w:rPr>
                <w:ins w:id="179" w:author="Interdigital" w:date="2021-01-27T22:45:00Z"/>
              </w:rPr>
            </w:pPr>
            <w:ins w:id="180" w:author="OPPO (Qianxi)" w:date="2021-01-28T09:06:00Z">
              <w:r>
                <w:rPr>
                  <w:rFonts w:hint="eastAsia"/>
                </w:rPr>
                <w:t>[</w:t>
              </w:r>
              <w:r>
                <w:t>For both GC and BC] The doubt on feasibility of inactivity timer (first bullet in “</w:t>
              </w:r>
              <w:r w:rsidRPr="00704F7D">
                <w:rPr>
                  <w:b/>
                  <w:bCs/>
                </w:rPr>
                <w:t>Arguments opposing</w:t>
              </w:r>
              <w:r>
                <w:t>”) is not relevant to the question here on “</w:t>
              </w:r>
              <w:r>
                <w:rPr>
                  <w:b/>
                  <w:bCs/>
                </w:rPr>
                <w:t>Do you support Resource Pool based approach</w:t>
              </w:r>
              <w:r>
                <w:t>”, i.e., the usage of inactivity timer is not the premise of resource-pool approach.</w:t>
              </w:r>
            </w:ins>
          </w:p>
          <w:p w14:paraId="3532CB07" w14:textId="1EA3B45F" w:rsidR="002050F1" w:rsidRDefault="002050F1" w:rsidP="005769A6">
            <w:ins w:id="181" w:author="Interdigital" w:date="2021-01-27T22:45:00Z">
              <w:r>
                <w: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t>
              </w:r>
            </w:ins>
          </w:p>
        </w:tc>
        <w:tc>
          <w:tcPr>
            <w:tcW w:w="5245" w:type="dxa"/>
          </w:tcPr>
          <w:p w14:paraId="123A3923" w14:textId="77777777" w:rsidR="004A3889" w:rsidRDefault="00495F15" w:rsidP="005769A6">
            <w:pPr>
              <w:tabs>
                <w:tab w:val="left" w:pos="1701"/>
                <w:tab w:val="right" w:pos="9639"/>
              </w:tabs>
              <w:rPr>
                <w:ins w:id="182" w:author="CATT" w:date="2021-01-28T20:44:00Z"/>
              </w:rPr>
            </w:pPr>
            <w:ins w:id="183" w:author="Jianming, Wu/ジャンミン ウー" w:date="2021-01-28T16:45:00Z">
              <w:r>
                <w:rPr>
                  <w:rFonts w:eastAsia="Yu Mincho"/>
                  <w:lang w:eastAsia="ja-JP"/>
                </w:rPr>
                <w:t xml:space="preserve">It has less flexibility for </w:t>
              </w:r>
            </w:ins>
            <w:ins w:id="184" w:author="Jianming, Wu/ジャンミン ウー" w:date="2021-01-28T16:46:00Z">
              <w:r>
                <w:t>extending On-duration, espe</w:t>
              </w:r>
              <w:r w:rsidR="00CB6B2F">
                <w:t xml:space="preserve">cially for groupcast once HARQ </w:t>
              </w:r>
            </w:ins>
            <w:ins w:id="185" w:author="Jianming, Wu/ジャンミン ウー" w:date="2021-01-28T16:47:00Z">
              <w:r w:rsidR="00CB6B2F">
                <w:t>mechanism is enabled.</w:t>
              </w:r>
            </w:ins>
          </w:p>
          <w:p w14:paraId="5EAEC1CA" w14:textId="1F6C4B23" w:rsidR="00626422" w:rsidRDefault="00E9793A" w:rsidP="00626422">
            <w:pPr>
              <w:rPr>
                <w:ins w:id="186" w:author="CATT" w:date="2021-01-28T20:44:00Z"/>
              </w:rPr>
            </w:pPr>
            <w:ins w:id="187" w:author="CATT" w:date="2021-01-28T20:44:00Z">
              <w:r>
                <w:rPr>
                  <w:rFonts w:hint="eastAsia"/>
                </w:rPr>
                <w:t>If resource p</w:t>
              </w:r>
            </w:ins>
            <w:ins w:id="188" w:author="CATT" w:date="2021-01-28T20:46:00Z">
              <w:r>
                <w:rPr>
                  <w:rFonts w:hint="eastAsia"/>
                </w:rPr>
                <w:t>attern</w:t>
              </w:r>
            </w:ins>
            <w:ins w:id="189" w:author="CATT" w:date="2021-01-28T20:44:00Z">
              <w:r w:rsidR="00626422">
                <w:rPr>
                  <w:rFonts w:hint="eastAsia"/>
                </w:rPr>
                <w:t xml:space="preserve"> based approach is adopted, the resource </w:t>
              </w:r>
            </w:ins>
            <w:ins w:id="190" w:author="CATT" w:date="2021-01-28T20:46:00Z">
              <w:r>
                <w:rPr>
                  <w:rFonts w:hint="eastAsia"/>
                </w:rPr>
                <w:t xml:space="preserve">pattern </w:t>
              </w:r>
            </w:ins>
            <w:ins w:id="191" w:author="CATT" w:date="2021-01-28T20:44:00Z">
              <w:r w:rsidR="00626422">
                <w:rPr>
                  <w:rFonts w:hint="eastAsia"/>
                </w:rPr>
                <w:t xml:space="preserve">should be </w:t>
              </w:r>
              <w:proofErr w:type="spellStart"/>
              <w:r w:rsidR="00626422">
                <w:rPr>
                  <w:rFonts w:hint="eastAsia"/>
                </w:rPr>
                <w:t>splitted</w:t>
              </w:r>
              <w:proofErr w:type="spellEnd"/>
              <w:r w:rsidR="00626422">
                <w:rPr>
                  <w:rFonts w:hint="eastAsia"/>
                </w:rPr>
                <w:t xml:space="preserve"> amongst unicast, broadcast and groupcast, which is not benefit for the </w:t>
              </w:r>
              <w:proofErr w:type="spellStart"/>
              <w:r w:rsidR="00626422">
                <w:rPr>
                  <w:rFonts w:hint="eastAsia"/>
                </w:rPr>
                <w:t>sidelink</w:t>
              </w:r>
              <w:proofErr w:type="spellEnd"/>
              <w:r w:rsidR="00626422">
                <w:rPr>
                  <w:rFonts w:hint="eastAsia"/>
                </w:rPr>
                <w:t xml:space="preserve"> resource efficiency.</w:t>
              </w:r>
            </w:ins>
          </w:p>
          <w:p w14:paraId="735385AA" w14:textId="77777777" w:rsidR="00626422" w:rsidRDefault="00626422" w:rsidP="00626422">
            <w:pPr>
              <w:tabs>
                <w:tab w:val="left" w:pos="1701"/>
                <w:tab w:val="right" w:pos="9639"/>
              </w:tabs>
              <w:rPr>
                <w:ins w:id="192" w:author="Ericsson" w:date="2021-01-28T14:22:00Z"/>
              </w:rPr>
            </w:pPr>
            <w:ins w:id="193" w:author="CATT" w:date="2021-01-28T20:44:00Z">
              <w:r>
                <w:rPr>
                  <w:rFonts w:hint="eastAsia"/>
                </w:rPr>
                <w:t xml:space="preserve">Regarding to the inactivity timer issue, for the solution proposed by </w:t>
              </w:r>
              <w:proofErr w:type="spellStart"/>
              <w:r>
                <w:rPr>
                  <w:rFonts w:hint="eastAsia"/>
                </w:rPr>
                <w:t>InterDigital</w:t>
              </w:r>
              <w:proofErr w:type="spellEnd"/>
              <w:r>
                <w:rPr>
                  <w:rFonts w:hint="eastAsia"/>
                </w:rPr>
                <w:t xml:space="preserve">, it will introduce pool switching mechanism, which will introduce more specification effort compared with the timer-based mechanism which can follow </w:t>
              </w:r>
              <w:proofErr w:type="spellStart"/>
              <w:r>
                <w:rPr>
                  <w:rFonts w:hint="eastAsia"/>
                </w:rPr>
                <w:t>Uu</w:t>
              </w:r>
              <w:proofErr w:type="spellEnd"/>
              <w:r>
                <w:rPr>
                  <w:rFonts w:hint="eastAsia"/>
                </w:rPr>
                <w:t xml:space="preserve"> DRX.</w:t>
              </w:r>
            </w:ins>
          </w:p>
          <w:p w14:paraId="78A3A754" w14:textId="663BC111" w:rsidR="009A7B32" w:rsidRPr="00626422" w:rsidRDefault="009A7B32" w:rsidP="00626422">
            <w:pPr>
              <w:tabs>
                <w:tab w:val="left" w:pos="1701"/>
                <w:tab w:val="right" w:pos="9639"/>
              </w:tabs>
              <w:rPr>
                <w:rFonts w:eastAsia="Yu Mincho"/>
                <w:lang w:eastAsia="ja-JP"/>
              </w:rPr>
            </w:pPr>
            <w:ins w:id="194" w:author="Ericsson" w:date="2021-01-28T14:22:00Z">
              <w:r>
                <w:rPr>
                  <w:lang w:val="en-US"/>
                </w:rPr>
                <w:t xml:space="preserve">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w:t>
              </w:r>
              <w:proofErr w:type="spellStart"/>
              <w:r>
                <w:rPr>
                  <w:lang w:val="en-US"/>
                </w:rPr>
                <w:t>Uu</w:t>
              </w:r>
              <w:proofErr w:type="spellEnd"/>
              <w:r>
                <w:rPr>
                  <w:lang w:val="en-US"/>
                </w:rPr>
                <w:t xml:space="preserve"> DRX should be also adopted for broadcast and groupcast</w:t>
              </w:r>
            </w:ins>
          </w:p>
        </w:tc>
      </w:tr>
      <w:tr w:rsidR="008A74E7" w14:paraId="266C06F5" w14:textId="77777777" w:rsidTr="005769A6">
        <w:trPr>
          <w:ins w:id="195" w:author="LG: Giwon Park" w:date="2021-01-28T20:04:00Z"/>
        </w:trPr>
        <w:tc>
          <w:tcPr>
            <w:tcW w:w="5098" w:type="dxa"/>
          </w:tcPr>
          <w:p w14:paraId="26B795A6" w14:textId="77777777" w:rsidR="008A74E7" w:rsidRDefault="008A74E7" w:rsidP="005769A6">
            <w:pPr>
              <w:rPr>
                <w:ins w:id="196" w:author="LG: Giwon Park" w:date="2021-01-28T20:04:00Z"/>
              </w:rPr>
            </w:pPr>
          </w:p>
        </w:tc>
        <w:tc>
          <w:tcPr>
            <w:tcW w:w="5245" w:type="dxa"/>
          </w:tcPr>
          <w:p w14:paraId="6BF4B90D" w14:textId="5F0A8439" w:rsidR="008A74E7" w:rsidRDefault="004F1D07" w:rsidP="005769A6">
            <w:pPr>
              <w:rPr>
                <w:ins w:id="197" w:author="LG: Giwon Park" w:date="2021-01-28T20:04:00Z"/>
                <w:rFonts w:eastAsia="Yu Mincho"/>
                <w:lang w:eastAsia="ja-JP"/>
              </w:rPr>
            </w:pPr>
            <w:ins w:id="198" w:author="LG: Giwon Park" w:date="2021-01-28T20:09:00Z">
              <w:r>
                <w:rPr>
                  <w:lang w:eastAsia="ko-KR"/>
                </w:rPr>
                <w:t>T</w:t>
              </w:r>
            </w:ins>
            <w:ins w:id="199" w:author="LG: Giwon Park" w:date="2021-01-28T20:04:00Z">
              <w:r w:rsidR="008A74E7" w:rsidRPr="00E35E97">
                <w:rPr>
                  <w:lang w:eastAsia="ko-KR"/>
                </w:rPr>
                <w:t xml:space="preserve">he DRX </w:t>
              </w:r>
              <w:r w:rsidR="008A74E7" w:rsidRPr="00E35E97">
                <w:rPr>
                  <w:rFonts w:hint="eastAsia"/>
                  <w:lang w:eastAsia="ko-KR"/>
                </w:rPr>
                <w:t xml:space="preserve">Timer </w:t>
              </w:r>
              <w:r w:rsidR="008A74E7" w:rsidRPr="00E35E97">
                <w:rPr>
                  <w:lang w:eastAsia="ko-KR"/>
                </w:rPr>
                <w:t xml:space="preserve">concept is useful not only for UC but also for GC/BC. </w:t>
              </w:r>
              <w:r w:rsidR="008A74E7">
                <w:rPr>
                  <w:lang w:eastAsia="ko-KR"/>
                </w:rPr>
                <w:t>When DRX Timer</w:t>
              </w:r>
              <w:r w:rsidR="008A74E7" w:rsidRPr="00E35E97">
                <w:rPr>
                  <w:lang w:eastAsia="ko-KR"/>
                </w:rPr>
                <w:t xml:space="preserve"> is also applied to GC/BC, the main </w:t>
              </w:r>
              <w:r w:rsidR="008A74E7">
                <w:rPr>
                  <w:lang w:eastAsia="ko-KR"/>
                </w:rPr>
                <w:t>issue</w:t>
              </w:r>
              <w:r w:rsidR="008A74E7" w:rsidRPr="00E35E97">
                <w:rPr>
                  <w:lang w:eastAsia="ko-KR"/>
                </w:rPr>
                <w:t>s to be discussed by RAN2 are how to define the S</w:t>
              </w:r>
              <w:r w:rsidR="008A74E7">
                <w:rPr>
                  <w:lang w:eastAsia="ko-KR"/>
                </w:rPr>
                <w:t>lot</w:t>
              </w:r>
              <w:r w:rsidR="008A74E7" w:rsidRPr="00E35E97">
                <w:rPr>
                  <w:lang w:eastAsia="ko-KR"/>
                </w:rPr>
                <w:t xml:space="preserve"> to monitor </w:t>
              </w:r>
              <w:r w:rsidR="008A74E7">
                <w:rPr>
                  <w:lang w:eastAsia="ko-KR"/>
                </w:rPr>
                <w:t xml:space="preserve">the </w:t>
              </w:r>
              <w:r w:rsidR="008A74E7" w:rsidRPr="00E35E97">
                <w:rPr>
                  <w:lang w:eastAsia="ko-KR"/>
                </w:rPr>
                <w:t xml:space="preserve">PSCCH before </w:t>
              </w:r>
              <w:r w:rsidR="008A74E7">
                <w:rPr>
                  <w:lang w:eastAsia="ko-KR"/>
                </w:rPr>
                <w:t xml:space="preserve">expiring the SL </w:t>
              </w:r>
              <w:r w:rsidR="008A74E7" w:rsidRPr="00E35E97">
                <w:rPr>
                  <w:lang w:eastAsia="ko-KR"/>
                </w:rPr>
                <w:t>DRX T</w:t>
              </w:r>
              <w:r w:rsidR="008A74E7">
                <w:rPr>
                  <w:lang w:eastAsia="ko-KR"/>
                </w:rPr>
                <w:t>imer</w:t>
              </w:r>
              <w:r w:rsidR="008A74E7" w:rsidRPr="00E35E97">
                <w:rPr>
                  <w:lang w:eastAsia="ko-KR"/>
                </w:rPr>
                <w:t xml:space="preserve"> and how to define</w:t>
              </w:r>
              <w:r w:rsidR="008A74E7">
                <w:rPr>
                  <w:lang w:eastAsia="ko-KR"/>
                </w:rPr>
                <w:t xml:space="preserve"> SL </w:t>
              </w:r>
              <w:r w:rsidR="008A74E7" w:rsidRPr="00E35E97">
                <w:rPr>
                  <w:lang w:eastAsia="ko-KR"/>
                </w:rPr>
                <w:t>DRX T</w:t>
              </w:r>
              <w:r w:rsidR="008A74E7">
                <w:rPr>
                  <w:lang w:eastAsia="ko-KR"/>
                </w:rPr>
                <w:t>imer value</w:t>
              </w:r>
              <w:r w:rsidR="008A74E7" w:rsidRPr="00E35E97">
                <w:rPr>
                  <w:lang w:eastAsia="ko-KR"/>
                </w:rPr>
                <w:t xml:space="preserve">. From this point of view, it is difficult to understand the introduction of </w:t>
              </w:r>
              <w:r w:rsidR="008A74E7">
                <w:rPr>
                  <w:lang w:eastAsia="ko-KR"/>
                </w:rPr>
                <w:t>pool</w:t>
              </w:r>
              <w:r w:rsidR="008A74E7" w:rsidRPr="00E35E97">
                <w:rPr>
                  <w:lang w:eastAsia="ko-KR"/>
                </w:rPr>
                <w:t xml:space="preserve"> </w:t>
              </w:r>
              <w:r w:rsidR="008A74E7">
                <w:rPr>
                  <w:lang w:eastAsia="ko-KR"/>
                </w:rPr>
                <w:t>configuration</w:t>
              </w:r>
              <w:r w:rsidR="008A74E7" w:rsidRPr="00E35E97">
                <w:rPr>
                  <w:lang w:eastAsia="ko-KR"/>
                </w:rPr>
                <w:t xml:space="preserve"> to define a separate PSCCH monitoring </w:t>
              </w:r>
              <w:r w:rsidR="008A74E7">
                <w:rPr>
                  <w:lang w:eastAsia="ko-KR"/>
                </w:rPr>
                <w:t>slot</w:t>
              </w:r>
              <w:r w:rsidR="008A74E7" w:rsidRPr="00E35E97">
                <w:rPr>
                  <w:lang w:eastAsia="ko-KR"/>
                </w:rPr>
                <w:t xml:space="preserve"> for GC/BC, different from UC.</w:t>
              </w:r>
            </w:ins>
          </w:p>
        </w:tc>
      </w:tr>
    </w:tbl>
    <w:p w14:paraId="60AF81FA" w14:textId="77777777" w:rsidR="004A3889" w:rsidRDefault="004A3889" w:rsidP="004A3889"/>
    <w:p w14:paraId="481A2BC9" w14:textId="25068C34" w:rsidR="004A3889" w:rsidRPr="00704F7D" w:rsidRDefault="004A3889" w:rsidP="004A3889">
      <w:pPr>
        <w:rPr>
          <w:b/>
          <w:bCs/>
        </w:rPr>
      </w:pPr>
      <w:bookmarkStart w:id="200" w:name="_Hlk62647752"/>
      <w:r>
        <w:rPr>
          <w:b/>
          <w:bCs/>
        </w:rPr>
        <w:t>Position</w:t>
      </w:r>
      <w:r w:rsidRPr="00704F7D">
        <w:rPr>
          <w:b/>
          <w:bCs/>
        </w:rPr>
        <w:t xml:space="preserve"> for Question </w:t>
      </w:r>
      <w:r>
        <w:rPr>
          <w:b/>
          <w:bCs/>
        </w:rPr>
        <w:t>Q</w:t>
      </w:r>
      <w:r w:rsidR="00204ED1">
        <w:rPr>
          <w:b/>
          <w:bCs/>
        </w:rPr>
        <w:t>4a</w:t>
      </w:r>
      <w:r w:rsidR="0064380D">
        <w:rPr>
          <w:b/>
          <w:bCs/>
        </w:rPr>
        <w:t>-</w:t>
      </w:r>
      <w:r w:rsidR="0064380D" w:rsidRPr="0064380D">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4A3889" w14:paraId="6E3352D4" w14:textId="77777777" w:rsidTr="005769A6">
        <w:tc>
          <w:tcPr>
            <w:tcW w:w="1838" w:type="dxa"/>
          </w:tcPr>
          <w:p w14:paraId="2F0EA14D" w14:textId="77777777" w:rsidR="004A3889" w:rsidRPr="00704F7D" w:rsidRDefault="004A3889" w:rsidP="005769A6">
            <w:pPr>
              <w:rPr>
                <w:b/>
                <w:bCs/>
              </w:rPr>
            </w:pPr>
            <w:r w:rsidRPr="00704F7D">
              <w:rPr>
                <w:b/>
                <w:bCs/>
              </w:rPr>
              <w:t>Support</w:t>
            </w:r>
            <w:r>
              <w:rPr>
                <w:b/>
                <w:bCs/>
              </w:rPr>
              <w:t>:</w:t>
            </w:r>
          </w:p>
        </w:tc>
        <w:tc>
          <w:tcPr>
            <w:tcW w:w="7791" w:type="dxa"/>
          </w:tcPr>
          <w:p w14:paraId="5F4ED44C" w14:textId="1418E690" w:rsidR="004A3889" w:rsidRDefault="00184ED7" w:rsidP="005769A6">
            <w:ins w:id="201" w:author="OPPO (Qianxi)" w:date="2021-01-28T09:02:00Z">
              <w:r>
                <w:rPr>
                  <w:rFonts w:hint="eastAsia"/>
                </w:rPr>
                <w:t>O</w:t>
              </w:r>
              <w:r>
                <w:t>PPO</w:t>
              </w:r>
            </w:ins>
            <w:ins w:id="202" w:author="Interdigital" w:date="2021-01-27T22:45:00Z">
              <w:r w:rsidR="002050F1">
                <w:t>, InterDigital</w:t>
              </w:r>
            </w:ins>
          </w:p>
        </w:tc>
      </w:tr>
      <w:tr w:rsidR="004A3889" w14:paraId="5B46C9A1" w14:textId="77777777" w:rsidTr="005769A6">
        <w:tc>
          <w:tcPr>
            <w:tcW w:w="1838" w:type="dxa"/>
          </w:tcPr>
          <w:p w14:paraId="41FD8C72" w14:textId="77777777" w:rsidR="004A3889" w:rsidRPr="00704F7D" w:rsidRDefault="004A3889" w:rsidP="005769A6">
            <w:pPr>
              <w:rPr>
                <w:b/>
                <w:bCs/>
              </w:rPr>
            </w:pPr>
            <w:r w:rsidRPr="00704F7D">
              <w:rPr>
                <w:b/>
                <w:bCs/>
              </w:rPr>
              <w:t>Do not support</w:t>
            </w:r>
            <w:r>
              <w:rPr>
                <w:b/>
                <w:bCs/>
              </w:rPr>
              <w:t>:</w:t>
            </w:r>
          </w:p>
        </w:tc>
        <w:tc>
          <w:tcPr>
            <w:tcW w:w="7791" w:type="dxa"/>
          </w:tcPr>
          <w:p w14:paraId="3701CDF4" w14:textId="484EBA31" w:rsidR="004A3889" w:rsidRPr="00626422" w:rsidRDefault="00495F15" w:rsidP="005769A6">
            <w:pPr>
              <w:tabs>
                <w:tab w:val="left" w:pos="1701"/>
                <w:tab w:val="right" w:pos="9639"/>
              </w:tabs>
              <w:rPr>
                <w:rFonts w:eastAsiaTheme="minorEastAsia"/>
                <w:rPrChange w:id="203" w:author="CATT" w:date="2021-01-28T20:44:00Z">
                  <w:rPr>
                    <w:b/>
                    <w:sz w:val="24"/>
                  </w:rPr>
                </w:rPrChange>
              </w:rPr>
            </w:pPr>
            <w:ins w:id="204" w:author="Jianming, Wu/ジャンミン ウー" w:date="2021-01-28T16:45:00Z">
              <w:r>
                <w:rPr>
                  <w:rFonts w:eastAsia="Yu Mincho" w:hint="eastAsia"/>
                  <w:lang w:eastAsia="ja-JP"/>
                </w:rPr>
                <w:t>F</w:t>
              </w:r>
              <w:r>
                <w:rPr>
                  <w:rFonts w:eastAsia="Yu Mincho"/>
                  <w:lang w:eastAsia="ja-JP"/>
                </w:rPr>
                <w:t>ujitsu</w:t>
              </w:r>
            </w:ins>
            <w:ins w:id="205" w:author="LG: Giwon Park" w:date="2021-01-28T20:05:00Z">
              <w:r w:rsidR="008A74E7">
                <w:rPr>
                  <w:rFonts w:eastAsia="Yu Mincho"/>
                  <w:lang w:eastAsia="ja-JP"/>
                </w:rPr>
                <w:t xml:space="preserve">, </w:t>
              </w:r>
              <w:proofErr w:type="gramStart"/>
              <w:r w:rsidR="008A74E7">
                <w:rPr>
                  <w:rFonts w:eastAsia="Yu Mincho"/>
                  <w:lang w:eastAsia="ja-JP"/>
                </w:rPr>
                <w:t>LG</w:t>
              </w:r>
            </w:ins>
            <w:ins w:id="206" w:author="CATT" w:date="2021-01-28T20:44:00Z">
              <w:r w:rsidR="00626422">
                <w:rPr>
                  <w:rFonts w:eastAsiaTheme="minorEastAsia" w:hint="eastAsia"/>
                </w:rPr>
                <w:t>,CATT</w:t>
              </w:r>
            </w:ins>
            <w:proofErr w:type="gramEnd"/>
            <w:ins w:id="207" w:author="Ericsson" w:date="2021-01-28T14:22:00Z">
              <w:r w:rsidR="005D5C55">
                <w:rPr>
                  <w:rFonts w:eastAsiaTheme="minorEastAsia"/>
                </w:rPr>
                <w:t>,</w:t>
              </w:r>
              <w:r w:rsidR="005D5C55">
                <w:rPr>
                  <w:rFonts w:eastAsia="Yu Mincho"/>
                  <w:lang w:eastAsia="ja-JP"/>
                </w:rPr>
                <w:t xml:space="preserve"> </w:t>
              </w:r>
              <w:r w:rsidR="005D5C55">
                <w:rPr>
                  <w:rFonts w:eastAsia="Yu Mincho"/>
                  <w:lang w:eastAsia="ja-JP"/>
                </w:rPr>
                <w:t>Ericsson</w:t>
              </w:r>
            </w:ins>
          </w:p>
        </w:tc>
      </w:tr>
      <w:tr w:rsidR="004A3889" w14:paraId="50D0AF0C" w14:textId="77777777" w:rsidTr="005769A6">
        <w:tc>
          <w:tcPr>
            <w:tcW w:w="1838" w:type="dxa"/>
          </w:tcPr>
          <w:p w14:paraId="45B203F9" w14:textId="77777777" w:rsidR="004A3889" w:rsidRPr="00704F7D" w:rsidRDefault="004A3889" w:rsidP="005769A6">
            <w:pPr>
              <w:rPr>
                <w:b/>
                <w:bCs/>
              </w:rPr>
            </w:pPr>
            <w:r w:rsidRPr="00704F7D">
              <w:rPr>
                <w:b/>
                <w:bCs/>
              </w:rPr>
              <w:lastRenderedPageBreak/>
              <w:t>Neutral/ flexible</w:t>
            </w:r>
            <w:r>
              <w:rPr>
                <w:b/>
                <w:bCs/>
              </w:rPr>
              <w:t>:</w:t>
            </w:r>
          </w:p>
        </w:tc>
        <w:tc>
          <w:tcPr>
            <w:tcW w:w="7791" w:type="dxa"/>
          </w:tcPr>
          <w:p w14:paraId="594F432B" w14:textId="77777777" w:rsidR="004A3889" w:rsidRPr="00495F15" w:rsidRDefault="004A3889" w:rsidP="005769A6">
            <w:pPr>
              <w:rPr>
                <w:rFonts w:eastAsia="Yu Mincho"/>
                <w:lang w:eastAsia="ja-JP"/>
                <w:rPrChange w:id="208" w:author="Jianming, Wu/ジャンミン ウー" w:date="2021-01-28T16:45:00Z">
                  <w:rPr/>
                </w:rPrChange>
              </w:rPr>
            </w:pPr>
          </w:p>
        </w:tc>
      </w:tr>
      <w:bookmarkEnd w:id="200"/>
    </w:tbl>
    <w:p w14:paraId="70D844CF" w14:textId="11A82FE6" w:rsidR="004A3889" w:rsidRDefault="004A3889" w:rsidP="004A3889"/>
    <w:p w14:paraId="05BB5FB0" w14:textId="454ECA44" w:rsidR="0064380D" w:rsidRPr="00704F7D" w:rsidRDefault="0064380D" w:rsidP="0064380D">
      <w:pPr>
        <w:rPr>
          <w:b/>
          <w:bCs/>
        </w:rPr>
      </w:pPr>
      <w:r>
        <w:rPr>
          <w:b/>
          <w:bCs/>
        </w:rPr>
        <w:t>Position</w:t>
      </w:r>
      <w:r w:rsidRPr="00704F7D">
        <w:rPr>
          <w:b/>
          <w:bCs/>
        </w:rPr>
        <w:t xml:space="preserve"> for Question </w:t>
      </w:r>
      <w:r>
        <w:rPr>
          <w:b/>
          <w:bCs/>
        </w:rPr>
        <w:t>Q4a-</w:t>
      </w:r>
      <w:r w:rsidRPr="0064380D">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64380D" w14:paraId="39429FF3" w14:textId="77777777" w:rsidTr="00AD5434">
        <w:tc>
          <w:tcPr>
            <w:tcW w:w="1838" w:type="dxa"/>
          </w:tcPr>
          <w:p w14:paraId="00529944" w14:textId="77777777" w:rsidR="0064380D" w:rsidRPr="00704F7D" w:rsidRDefault="0064380D" w:rsidP="00AD5434">
            <w:pPr>
              <w:rPr>
                <w:b/>
                <w:bCs/>
              </w:rPr>
            </w:pPr>
            <w:r w:rsidRPr="00704F7D">
              <w:rPr>
                <w:b/>
                <w:bCs/>
              </w:rPr>
              <w:t>Support</w:t>
            </w:r>
            <w:r>
              <w:rPr>
                <w:b/>
                <w:bCs/>
              </w:rPr>
              <w:t>:</w:t>
            </w:r>
          </w:p>
        </w:tc>
        <w:tc>
          <w:tcPr>
            <w:tcW w:w="7791" w:type="dxa"/>
          </w:tcPr>
          <w:p w14:paraId="7BCE6D43" w14:textId="16E46B0C" w:rsidR="0064380D" w:rsidRDefault="00E9127B" w:rsidP="00AD5434">
            <w:ins w:id="209" w:author="OPPO (Qianxi)" w:date="2021-01-28T09:06:00Z">
              <w:r>
                <w:rPr>
                  <w:rFonts w:hint="eastAsia"/>
                </w:rPr>
                <w:t>O</w:t>
              </w:r>
              <w:r>
                <w:t>PPO</w:t>
              </w:r>
            </w:ins>
            <w:ins w:id="210" w:author="Interdigital" w:date="2021-01-27T22:45:00Z">
              <w:r w:rsidR="002050F1">
                <w:t>, InterDigital</w:t>
              </w:r>
            </w:ins>
          </w:p>
        </w:tc>
      </w:tr>
      <w:tr w:rsidR="0064380D" w14:paraId="5896D07B" w14:textId="77777777" w:rsidTr="00AD5434">
        <w:tc>
          <w:tcPr>
            <w:tcW w:w="1838" w:type="dxa"/>
          </w:tcPr>
          <w:p w14:paraId="4BFEF1D6" w14:textId="77777777" w:rsidR="0064380D" w:rsidRPr="00704F7D" w:rsidRDefault="0064380D" w:rsidP="00AD5434">
            <w:pPr>
              <w:rPr>
                <w:b/>
                <w:bCs/>
              </w:rPr>
            </w:pPr>
            <w:r w:rsidRPr="00704F7D">
              <w:rPr>
                <w:b/>
                <w:bCs/>
              </w:rPr>
              <w:t>Do not support</w:t>
            </w:r>
            <w:r>
              <w:rPr>
                <w:b/>
                <w:bCs/>
              </w:rPr>
              <w:t>:</w:t>
            </w:r>
          </w:p>
        </w:tc>
        <w:tc>
          <w:tcPr>
            <w:tcW w:w="7791" w:type="dxa"/>
          </w:tcPr>
          <w:p w14:paraId="0E90804D" w14:textId="79CE4146" w:rsidR="0064380D" w:rsidRPr="00B07A5A" w:rsidRDefault="00CB6B2F" w:rsidP="00AD5434">
            <w:pPr>
              <w:tabs>
                <w:tab w:val="left" w:pos="1701"/>
                <w:tab w:val="right" w:pos="9639"/>
              </w:tabs>
              <w:rPr>
                <w:rFonts w:eastAsiaTheme="minorEastAsia"/>
                <w:rPrChange w:id="211" w:author="CATT" w:date="2021-01-28T20:44:00Z">
                  <w:rPr>
                    <w:b/>
                    <w:sz w:val="24"/>
                  </w:rPr>
                </w:rPrChange>
              </w:rPr>
            </w:pPr>
            <w:ins w:id="212" w:author="Jianming, Wu/ジャンミン ウー" w:date="2021-01-28T16:48:00Z">
              <w:r>
                <w:rPr>
                  <w:rFonts w:eastAsia="Yu Mincho" w:hint="eastAsia"/>
                  <w:lang w:eastAsia="ja-JP"/>
                </w:rPr>
                <w:t>F</w:t>
              </w:r>
              <w:r>
                <w:rPr>
                  <w:rFonts w:eastAsia="Yu Mincho"/>
                  <w:lang w:eastAsia="ja-JP"/>
                </w:rPr>
                <w:t>ujitsu</w:t>
              </w:r>
            </w:ins>
            <w:ins w:id="213" w:author="LG: Giwon Park" w:date="2021-01-28T20:05:00Z">
              <w:r w:rsidR="008A74E7">
                <w:rPr>
                  <w:rFonts w:eastAsia="Yu Mincho"/>
                  <w:lang w:eastAsia="ja-JP"/>
                </w:rPr>
                <w:t xml:space="preserve">, </w:t>
              </w:r>
              <w:proofErr w:type="gramStart"/>
              <w:r w:rsidR="008A74E7">
                <w:rPr>
                  <w:rFonts w:eastAsia="Yu Mincho"/>
                  <w:lang w:eastAsia="ja-JP"/>
                </w:rPr>
                <w:t>LG</w:t>
              </w:r>
            </w:ins>
            <w:ins w:id="214" w:author="CATT" w:date="2021-01-28T20:44:00Z">
              <w:r w:rsidR="00B07A5A">
                <w:rPr>
                  <w:rFonts w:eastAsiaTheme="minorEastAsia" w:hint="eastAsia"/>
                </w:rPr>
                <w:t>,CATT</w:t>
              </w:r>
            </w:ins>
            <w:proofErr w:type="gramEnd"/>
            <w:ins w:id="215" w:author="Ericsson" w:date="2021-01-28T14:22:00Z">
              <w:r w:rsidR="005D5C55">
                <w:rPr>
                  <w:rFonts w:eastAsiaTheme="minorEastAsia"/>
                </w:rPr>
                <w:t xml:space="preserve">, </w:t>
              </w:r>
              <w:r w:rsidR="005D5C55">
                <w:rPr>
                  <w:rFonts w:eastAsia="Yu Mincho"/>
                  <w:lang w:eastAsia="ja-JP"/>
                </w:rPr>
                <w:t>Ericsson</w:t>
              </w:r>
            </w:ins>
          </w:p>
        </w:tc>
      </w:tr>
      <w:tr w:rsidR="0064380D" w14:paraId="24A15A5A" w14:textId="77777777" w:rsidTr="00AD5434">
        <w:tc>
          <w:tcPr>
            <w:tcW w:w="1838" w:type="dxa"/>
          </w:tcPr>
          <w:p w14:paraId="2CC8D59A" w14:textId="77777777" w:rsidR="0064380D" w:rsidRPr="00704F7D" w:rsidRDefault="0064380D" w:rsidP="00AD5434">
            <w:pPr>
              <w:rPr>
                <w:b/>
                <w:bCs/>
              </w:rPr>
            </w:pPr>
            <w:r w:rsidRPr="00704F7D">
              <w:rPr>
                <w:b/>
                <w:bCs/>
              </w:rPr>
              <w:t>Neutral/ flexible</w:t>
            </w:r>
            <w:r>
              <w:rPr>
                <w:b/>
                <w:bCs/>
              </w:rPr>
              <w:t>:</w:t>
            </w:r>
          </w:p>
        </w:tc>
        <w:tc>
          <w:tcPr>
            <w:tcW w:w="7791" w:type="dxa"/>
          </w:tcPr>
          <w:p w14:paraId="2FB74366" w14:textId="77777777" w:rsidR="0064380D" w:rsidRDefault="0064380D" w:rsidP="00AD5434"/>
        </w:tc>
      </w:tr>
    </w:tbl>
    <w:p w14:paraId="20E9990D" w14:textId="77777777" w:rsidR="00204ED1" w:rsidRDefault="00204ED1">
      <w:pPr>
        <w:overflowPunct/>
        <w:autoSpaceDE/>
        <w:autoSpaceDN/>
        <w:adjustRightInd/>
        <w:spacing w:after="0"/>
        <w:jc w:val="left"/>
        <w:textAlignment w:val="auto"/>
        <w:rPr>
          <w:b/>
          <w:bCs/>
        </w:rPr>
      </w:pPr>
      <w:r>
        <w:rPr>
          <w:b/>
          <w:bCs/>
        </w:rPr>
        <w:br w:type="page"/>
      </w:r>
    </w:p>
    <w:p w14:paraId="153B601B" w14:textId="7E37C1E2" w:rsidR="00204ED1" w:rsidRDefault="00204ED1" w:rsidP="00204ED1">
      <w:pPr>
        <w:rPr>
          <w:b/>
          <w:bCs/>
        </w:rPr>
      </w:pPr>
      <w:r w:rsidRPr="0081628C">
        <w:rPr>
          <w:b/>
          <w:bCs/>
        </w:rPr>
        <w:lastRenderedPageBreak/>
        <w:t>Q</w:t>
      </w:r>
      <w:r>
        <w:rPr>
          <w:b/>
          <w:bCs/>
        </w:rPr>
        <w:t>4b</w:t>
      </w:r>
      <w:r w:rsidRPr="0081628C">
        <w:rPr>
          <w:b/>
          <w:bCs/>
        </w:rPr>
        <w:t xml:space="preserve">: </w:t>
      </w:r>
      <w:r w:rsidR="00394393">
        <w:rPr>
          <w:b/>
          <w:bCs/>
        </w:rPr>
        <w:t>Do you support Uu timer-based approach</w:t>
      </w:r>
      <w:r w:rsidR="00394393" w:rsidRPr="00394393">
        <w:rPr>
          <w:b/>
          <w:bCs/>
        </w:rPr>
        <w:t xml:space="preserve"> </w:t>
      </w:r>
      <w:r w:rsidR="00394393">
        <w:rPr>
          <w:b/>
          <w:bCs/>
        </w:rPr>
        <w:t>for GC and/ or BC?</w:t>
      </w:r>
    </w:p>
    <w:p w14:paraId="21E2AA60" w14:textId="607C8065" w:rsidR="00204ED1" w:rsidRPr="000013E9" w:rsidRDefault="00204ED1" w:rsidP="00204ED1"/>
    <w:tbl>
      <w:tblPr>
        <w:tblStyle w:val="TableGridLight1"/>
        <w:tblW w:w="10343" w:type="dxa"/>
        <w:tblLook w:val="04A0" w:firstRow="1" w:lastRow="0" w:firstColumn="1" w:lastColumn="0" w:noHBand="0" w:noVBand="1"/>
      </w:tblPr>
      <w:tblGrid>
        <w:gridCol w:w="5098"/>
        <w:gridCol w:w="5245"/>
      </w:tblGrid>
      <w:tr w:rsidR="00204ED1" w14:paraId="2954BE09" w14:textId="77777777" w:rsidTr="005769A6">
        <w:tc>
          <w:tcPr>
            <w:tcW w:w="5098" w:type="dxa"/>
          </w:tcPr>
          <w:p w14:paraId="0FAEF20E" w14:textId="77777777" w:rsidR="00204ED1" w:rsidRPr="00704F7D" w:rsidRDefault="00204ED1" w:rsidP="005769A6">
            <w:pPr>
              <w:jc w:val="center"/>
              <w:rPr>
                <w:b/>
                <w:bCs/>
              </w:rPr>
            </w:pPr>
            <w:r w:rsidRPr="00704F7D">
              <w:rPr>
                <w:b/>
                <w:bCs/>
              </w:rPr>
              <w:t>Arguments in favour</w:t>
            </w:r>
          </w:p>
        </w:tc>
        <w:tc>
          <w:tcPr>
            <w:tcW w:w="5245" w:type="dxa"/>
          </w:tcPr>
          <w:p w14:paraId="4588BA02" w14:textId="77777777" w:rsidR="00204ED1" w:rsidRPr="00704F7D" w:rsidRDefault="00204ED1" w:rsidP="005769A6">
            <w:pPr>
              <w:jc w:val="center"/>
              <w:rPr>
                <w:b/>
                <w:bCs/>
              </w:rPr>
            </w:pPr>
            <w:r w:rsidRPr="00704F7D">
              <w:rPr>
                <w:b/>
                <w:bCs/>
              </w:rPr>
              <w:t>Arguments opposing</w:t>
            </w:r>
          </w:p>
        </w:tc>
      </w:tr>
      <w:tr w:rsidR="00204ED1" w14:paraId="314BFD3C" w14:textId="77777777" w:rsidTr="005769A6">
        <w:tc>
          <w:tcPr>
            <w:tcW w:w="5098" w:type="dxa"/>
          </w:tcPr>
          <w:p w14:paraId="330B3AE8" w14:textId="162AB185" w:rsidR="00204ED1" w:rsidRDefault="00757801" w:rsidP="005769A6">
            <w:r>
              <w:t>Already specified, implemented, and tested for Uu.</w:t>
            </w:r>
          </w:p>
        </w:tc>
        <w:tc>
          <w:tcPr>
            <w:tcW w:w="5245" w:type="dxa"/>
          </w:tcPr>
          <w:p w14:paraId="50DFB5BD" w14:textId="35DBABCF" w:rsidR="00204ED1" w:rsidRDefault="00757801" w:rsidP="005769A6">
            <w:r>
              <w:t>Would need one of the methods as in Q3 to start/ align the timers (i.e. for DRX configuration).</w:t>
            </w:r>
          </w:p>
        </w:tc>
      </w:tr>
      <w:tr w:rsidR="00204ED1" w14:paraId="134EA9AF" w14:textId="77777777" w:rsidTr="005769A6">
        <w:tc>
          <w:tcPr>
            <w:tcW w:w="5098" w:type="dxa"/>
          </w:tcPr>
          <w:p w14:paraId="4B3EBE03" w14:textId="23B07D56" w:rsidR="00204ED1" w:rsidRDefault="008A74E7" w:rsidP="005769A6">
            <w:ins w:id="216" w:author="LG: Giwon Park" w:date="2021-01-28T20:05:00Z">
              <w:r>
                <w:rPr>
                  <w:rFonts w:eastAsia="Malgun Gothic"/>
                  <w:lang w:eastAsia="ko-KR"/>
                </w:rPr>
                <w:t>W</w:t>
              </w:r>
              <w:r w:rsidRPr="00617898">
                <w:rPr>
                  <w:rFonts w:eastAsia="Malgun Gothic"/>
                  <w:lang w:eastAsia="ko-KR"/>
                </w:rPr>
                <w:t xml:space="preserve">e prefer to define the unified mechanism using </w:t>
              </w:r>
              <w:r>
                <w:rPr>
                  <w:rFonts w:eastAsia="Malgun Gothic"/>
                  <w:lang w:eastAsia="ko-KR"/>
                </w:rPr>
                <w:t xml:space="preserve">the </w:t>
              </w:r>
              <w:r w:rsidRPr="00617898">
                <w:rPr>
                  <w:rFonts w:eastAsia="Malgun Gothic"/>
                  <w:lang w:eastAsia="ko-KR"/>
                </w:rPr>
                <w:t>timer-based approach for all cast types.</w:t>
              </w:r>
            </w:ins>
          </w:p>
        </w:tc>
        <w:tc>
          <w:tcPr>
            <w:tcW w:w="5245" w:type="dxa"/>
          </w:tcPr>
          <w:p w14:paraId="410C636A" w14:textId="77777777" w:rsidR="00204ED1" w:rsidRDefault="00204ED1" w:rsidP="005769A6"/>
        </w:tc>
      </w:tr>
    </w:tbl>
    <w:p w14:paraId="4BD05FB0" w14:textId="77777777" w:rsidR="00204ED1" w:rsidRDefault="00204ED1" w:rsidP="00204ED1"/>
    <w:p w14:paraId="13F3B6DC" w14:textId="0C702957" w:rsidR="00204ED1" w:rsidRPr="00704F7D" w:rsidRDefault="00204ED1" w:rsidP="00204ED1">
      <w:pPr>
        <w:rPr>
          <w:b/>
          <w:bCs/>
        </w:rPr>
      </w:pPr>
      <w:r>
        <w:rPr>
          <w:b/>
          <w:bCs/>
        </w:rPr>
        <w:t>Position</w:t>
      </w:r>
      <w:r w:rsidRPr="00704F7D">
        <w:rPr>
          <w:b/>
          <w:bCs/>
        </w:rPr>
        <w:t xml:space="preserve"> for Question </w:t>
      </w:r>
      <w:r>
        <w:rPr>
          <w:b/>
          <w:bCs/>
        </w:rPr>
        <w:t>Q4b</w:t>
      </w:r>
      <w:r w:rsidR="005425E5">
        <w:rPr>
          <w:b/>
          <w:bCs/>
        </w:rPr>
        <w:t>-</w:t>
      </w:r>
      <w:r w:rsidR="005425E5" w:rsidRPr="00622ECC">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204ED1" w14:paraId="0CE3A379" w14:textId="77777777" w:rsidTr="005769A6">
        <w:tc>
          <w:tcPr>
            <w:tcW w:w="1838" w:type="dxa"/>
          </w:tcPr>
          <w:p w14:paraId="07BADA2F" w14:textId="77777777" w:rsidR="00204ED1" w:rsidRPr="00704F7D" w:rsidRDefault="00204ED1" w:rsidP="005769A6">
            <w:pPr>
              <w:rPr>
                <w:b/>
                <w:bCs/>
              </w:rPr>
            </w:pPr>
            <w:r w:rsidRPr="00704F7D">
              <w:rPr>
                <w:b/>
                <w:bCs/>
              </w:rPr>
              <w:t>Support</w:t>
            </w:r>
            <w:r>
              <w:rPr>
                <w:b/>
                <w:bCs/>
              </w:rPr>
              <w:t>:</w:t>
            </w:r>
          </w:p>
        </w:tc>
        <w:tc>
          <w:tcPr>
            <w:tcW w:w="7791" w:type="dxa"/>
          </w:tcPr>
          <w:p w14:paraId="265102C2" w14:textId="1CB3D24F" w:rsidR="00204ED1" w:rsidRPr="00B537BE" w:rsidRDefault="008A74E7" w:rsidP="005769A6">
            <w:pPr>
              <w:rPr>
                <w:rFonts w:eastAsiaTheme="minorEastAsia"/>
                <w:rPrChange w:id="217" w:author="CATT" w:date="2021-01-28T20:44:00Z">
                  <w:rPr>
                    <w:rFonts w:eastAsia="Malgun Gothic"/>
                    <w:lang w:eastAsia="ko-KR"/>
                  </w:rPr>
                </w:rPrChange>
              </w:rPr>
            </w:pPr>
            <w:proofErr w:type="gramStart"/>
            <w:ins w:id="218" w:author="LG: Giwon Park" w:date="2021-01-28T20:05:00Z">
              <w:r>
                <w:rPr>
                  <w:rFonts w:eastAsia="Malgun Gothic" w:hint="eastAsia"/>
                  <w:lang w:eastAsia="ko-KR"/>
                </w:rPr>
                <w:t>LG</w:t>
              </w:r>
            </w:ins>
            <w:ins w:id="219" w:author="CATT" w:date="2021-01-28T20:44:00Z">
              <w:r w:rsidR="00B537BE">
                <w:rPr>
                  <w:rFonts w:eastAsiaTheme="minorEastAsia" w:hint="eastAsia"/>
                </w:rPr>
                <w:t>,CATT</w:t>
              </w:r>
            </w:ins>
            <w:proofErr w:type="gramEnd"/>
            <w:ins w:id="220" w:author="Ericsson" w:date="2021-01-28T14:23:00Z">
              <w:r w:rsidR="00AA2FB0">
                <w:rPr>
                  <w:rFonts w:eastAsiaTheme="minorEastAsia"/>
                </w:rPr>
                <w:t>,</w:t>
              </w:r>
              <w:r w:rsidR="00AA2FB0">
                <w:rPr>
                  <w:rFonts w:eastAsia="Malgun Gothic"/>
                  <w:lang w:eastAsia="ko-KR"/>
                </w:rPr>
                <w:t xml:space="preserve"> </w:t>
              </w:r>
              <w:r w:rsidR="00AA2FB0">
                <w:rPr>
                  <w:rFonts w:eastAsia="Malgun Gothic"/>
                  <w:lang w:eastAsia="ko-KR"/>
                </w:rPr>
                <w:t>Ericsson</w:t>
              </w:r>
            </w:ins>
          </w:p>
        </w:tc>
      </w:tr>
      <w:tr w:rsidR="00204ED1" w14:paraId="53FDDB7A" w14:textId="77777777" w:rsidTr="005769A6">
        <w:tc>
          <w:tcPr>
            <w:tcW w:w="1838" w:type="dxa"/>
          </w:tcPr>
          <w:p w14:paraId="14030804" w14:textId="77777777" w:rsidR="00204ED1" w:rsidRPr="00704F7D" w:rsidRDefault="00204ED1" w:rsidP="005769A6">
            <w:pPr>
              <w:rPr>
                <w:b/>
                <w:bCs/>
              </w:rPr>
            </w:pPr>
            <w:r w:rsidRPr="00704F7D">
              <w:rPr>
                <w:b/>
                <w:bCs/>
              </w:rPr>
              <w:t>Do not support</w:t>
            </w:r>
            <w:r>
              <w:rPr>
                <w:b/>
                <w:bCs/>
              </w:rPr>
              <w:t>:</w:t>
            </w:r>
          </w:p>
        </w:tc>
        <w:tc>
          <w:tcPr>
            <w:tcW w:w="7791" w:type="dxa"/>
          </w:tcPr>
          <w:p w14:paraId="535737A0" w14:textId="77777777" w:rsidR="00204ED1" w:rsidRDefault="00204ED1" w:rsidP="005769A6"/>
        </w:tc>
      </w:tr>
      <w:tr w:rsidR="00204ED1" w14:paraId="1430904A" w14:textId="77777777" w:rsidTr="005769A6">
        <w:tc>
          <w:tcPr>
            <w:tcW w:w="1838" w:type="dxa"/>
          </w:tcPr>
          <w:p w14:paraId="4CD9B5CE" w14:textId="77777777" w:rsidR="00204ED1" w:rsidRPr="00704F7D" w:rsidRDefault="00204ED1" w:rsidP="005769A6">
            <w:pPr>
              <w:rPr>
                <w:b/>
                <w:bCs/>
              </w:rPr>
            </w:pPr>
            <w:r w:rsidRPr="00704F7D">
              <w:rPr>
                <w:b/>
                <w:bCs/>
              </w:rPr>
              <w:t>Neutral/ flexible</w:t>
            </w:r>
            <w:r>
              <w:rPr>
                <w:b/>
                <w:bCs/>
              </w:rPr>
              <w:t>:</w:t>
            </w:r>
          </w:p>
        </w:tc>
        <w:tc>
          <w:tcPr>
            <w:tcW w:w="7791" w:type="dxa"/>
          </w:tcPr>
          <w:p w14:paraId="57207B8C" w14:textId="039D3904" w:rsidR="00204ED1" w:rsidRDefault="00E9127B" w:rsidP="005769A6">
            <w:ins w:id="221" w:author="OPPO (Qianxi)" w:date="2021-01-28T09:07:00Z">
              <w:r>
                <w:rPr>
                  <w:rFonts w:hint="eastAsia"/>
                </w:rPr>
                <w:t>O</w:t>
              </w:r>
              <w:r>
                <w:t>PPO</w:t>
              </w:r>
            </w:ins>
            <w:ins w:id="222" w:author="Interdigital" w:date="2021-01-27T22:46:00Z">
              <w:r w:rsidR="002050F1">
                <w:t>, InterDigital</w:t>
              </w:r>
            </w:ins>
            <w:ins w:id="223" w:author="Jianming, Wu/ジャンミン ウー" w:date="2021-01-28T16:49:00Z">
              <w:r w:rsidR="00CB6B2F">
                <w:t>, Fujitsu</w:t>
              </w:r>
            </w:ins>
          </w:p>
        </w:tc>
      </w:tr>
    </w:tbl>
    <w:p w14:paraId="7C424419" w14:textId="77777777" w:rsidR="00204ED1" w:rsidRDefault="00204ED1" w:rsidP="004A3889"/>
    <w:p w14:paraId="679CDBDA" w14:textId="0F52909D" w:rsidR="005425E5" w:rsidRPr="00704F7D" w:rsidRDefault="005425E5" w:rsidP="005425E5">
      <w:pPr>
        <w:rPr>
          <w:b/>
          <w:bCs/>
        </w:rPr>
      </w:pPr>
      <w:r>
        <w:rPr>
          <w:b/>
          <w:bCs/>
        </w:rPr>
        <w:t>Position</w:t>
      </w:r>
      <w:r w:rsidRPr="00704F7D">
        <w:rPr>
          <w:b/>
          <w:bCs/>
        </w:rPr>
        <w:t xml:space="preserve"> for Question </w:t>
      </w:r>
      <w:r>
        <w:rPr>
          <w:b/>
          <w:bCs/>
        </w:rPr>
        <w:t>Q4b-</w:t>
      </w:r>
      <w:r w:rsidRPr="00622ECC">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5425E5" w14:paraId="34CA388E" w14:textId="77777777" w:rsidTr="00AD5434">
        <w:tc>
          <w:tcPr>
            <w:tcW w:w="1838" w:type="dxa"/>
          </w:tcPr>
          <w:p w14:paraId="07AB1B28" w14:textId="77777777" w:rsidR="005425E5" w:rsidRPr="00704F7D" w:rsidRDefault="005425E5" w:rsidP="00AD5434">
            <w:pPr>
              <w:rPr>
                <w:b/>
                <w:bCs/>
              </w:rPr>
            </w:pPr>
            <w:r w:rsidRPr="00704F7D">
              <w:rPr>
                <w:b/>
                <w:bCs/>
              </w:rPr>
              <w:t>Support</w:t>
            </w:r>
            <w:r>
              <w:rPr>
                <w:b/>
                <w:bCs/>
              </w:rPr>
              <w:t>:</w:t>
            </w:r>
          </w:p>
        </w:tc>
        <w:tc>
          <w:tcPr>
            <w:tcW w:w="7791" w:type="dxa"/>
          </w:tcPr>
          <w:p w14:paraId="4A3D82A8" w14:textId="10376DD7" w:rsidR="005425E5" w:rsidRPr="00B537BE" w:rsidRDefault="008A74E7" w:rsidP="00AD5434">
            <w:pPr>
              <w:rPr>
                <w:rFonts w:eastAsiaTheme="minorEastAsia"/>
                <w:rPrChange w:id="224" w:author="CATT" w:date="2021-01-28T20:44:00Z">
                  <w:rPr>
                    <w:rFonts w:eastAsia="Malgun Gothic"/>
                    <w:lang w:eastAsia="ko-KR"/>
                  </w:rPr>
                </w:rPrChange>
              </w:rPr>
            </w:pPr>
            <w:proofErr w:type="gramStart"/>
            <w:ins w:id="225" w:author="LG: Giwon Park" w:date="2021-01-28T20:05:00Z">
              <w:r>
                <w:rPr>
                  <w:rFonts w:eastAsia="Malgun Gothic" w:hint="eastAsia"/>
                  <w:lang w:eastAsia="ko-KR"/>
                </w:rPr>
                <w:t>LG</w:t>
              </w:r>
            </w:ins>
            <w:ins w:id="226" w:author="CATT" w:date="2021-01-28T20:44:00Z">
              <w:r w:rsidR="00B537BE">
                <w:rPr>
                  <w:rFonts w:eastAsiaTheme="minorEastAsia" w:hint="eastAsia"/>
                </w:rPr>
                <w:t>,CATT</w:t>
              </w:r>
            </w:ins>
            <w:proofErr w:type="gramEnd"/>
            <w:ins w:id="227" w:author="Ericsson" w:date="2021-01-28T14:23:00Z">
              <w:r w:rsidR="00AA2FB0">
                <w:rPr>
                  <w:rFonts w:eastAsiaTheme="minorEastAsia"/>
                </w:rPr>
                <w:t>,</w:t>
              </w:r>
              <w:r w:rsidR="00AA2FB0">
                <w:rPr>
                  <w:rFonts w:eastAsia="Malgun Gothic"/>
                  <w:lang w:eastAsia="ko-KR"/>
                </w:rPr>
                <w:t xml:space="preserve"> </w:t>
              </w:r>
              <w:r w:rsidR="00AA2FB0">
                <w:rPr>
                  <w:rFonts w:eastAsia="Malgun Gothic"/>
                  <w:lang w:eastAsia="ko-KR"/>
                </w:rPr>
                <w:t>Ericsson</w:t>
              </w:r>
            </w:ins>
          </w:p>
        </w:tc>
      </w:tr>
      <w:tr w:rsidR="005425E5" w14:paraId="5E84F172" w14:textId="77777777" w:rsidTr="00AD5434">
        <w:tc>
          <w:tcPr>
            <w:tcW w:w="1838" w:type="dxa"/>
          </w:tcPr>
          <w:p w14:paraId="4CE86B0A" w14:textId="77777777" w:rsidR="005425E5" w:rsidRPr="00704F7D" w:rsidRDefault="005425E5" w:rsidP="00AD5434">
            <w:pPr>
              <w:rPr>
                <w:b/>
                <w:bCs/>
              </w:rPr>
            </w:pPr>
            <w:r w:rsidRPr="00704F7D">
              <w:rPr>
                <w:b/>
                <w:bCs/>
              </w:rPr>
              <w:t>Do not support</w:t>
            </w:r>
            <w:r>
              <w:rPr>
                <w:b/>
                <w:bCs/>
              </w:rPr>
              <w:t>:</w:t>
            </w:r>
          </w:p>
        </w:tc>
        <w:tc>
          <w:tcPr>
            <w:tcW w:w="7791" w:type="dxa"/>
          </w:tcPr>
          <w:p w14:paraId="0B5F351B" w14:textId="77777777" w:rsidR="005425E5" w:rsidRDefault="005425E5" w:rsidP="00AD5434"/>
        </w:tc>
      </w:tr>
      <w:tr w:rsidR="005425E5" w14:paraId="32243CE1" w14:textId="77777777" w:rsidTr="00AD5434">
        <w:tc>
          <w:tcPr>
            <w:tcW w:w="1838" w:type="dxa"/>
          </w:tcPr>
          <w:p w14:paraId="2D2F9BCD" w14:textId="77777777" w:rsidR="005425E5" w:rsidRPr="00704F7D" w:rsidRDefault="005425E5" w:rsidP="00AD5434">
            <w:pPr>
              <w:rPr>
                <w:b/>
                <w:bCs/>
              </w:rPr>
            </w:pPr>
            <w:r w:rsidRPr="00704F7D">
              <w:rPr>
                <w:b/>
                <w:bCs/>
              </w:rPr>
              <w:t>Neutral/ flexible</w:t>
            </w:r>
            <w:r>
              <w:rPr>
                <w:b/>
                <w:bCs/>
              </w:rPr>
              <w:t>:</w:t>
            </w:r>
          </w:p>
        </w:tc>
        <w:tc>
          <w:tcPr>
            <w:tcW w:w="7791" w:type="dxa"/>
          </w:tcPr>
          <w:p w14:paraId="1678C4D7" w14:textId="78742C01" w:rsidR="005425E5" w:rsidRDefault="00E9127B" w:rsidP="00AD5434">
            <w:ins w:id="228" w:author="OPPO (Qianxi)" w:date="2021-01-28T09:07:00Z">
              <w:r>
                <w:rPr>
                  <w:rFonts w:hint="eastAsia"/>
                </w:rPr>
                <w:t>O</w:t>
              </w:r>
              <w:r>
                <w:t>PPO</w:t>
              </w:r>
            </w:ins>
            <w:ins w:id="229" w:author="Interdigital" w:date="2021-01-27T22:46:00Z">
              <w:r w:rsidR="002050F1">
                <w:t>, InterDigital</w:t>
              </w:r>
            </w:ins>
            <w:ins w:id="230" w:author="Jianming, Wu/ジャンミン ウー" w:date="2021-01-28T16:49:00Z">
              <w:r w:rsidR="00CB6B2F">
                <w:t>, Fujitsu</w:t>
              </w:r>
            </w:ins>
          </w:p>
        </w:tc>
      </w:tr>
    </w:tbl>
    <w:p w14:paraId="3340563C" w14:textId="0ED693E3" w:rsidR="005425E5" w:rsidRDefault="005425E5" w:rsidP="005425E5"/>
    <w:p w14:paraId="58F42DC6" w14:textId="2A8CFB9E" w:rsidR="00E435A1" w:rsidRDefault="00E435A1" w:rsidP="005425E5"/>
    <w:p w14:paraId="7D9DAB72" w14:textId="24C72675" w:rsidR="00E435A1" w:rsidRDefault="00E435A1" w:rsidP="005425E5"/>
    <w:p w14:paraId="071B1BAB" w14:textId="77777777" w:rsidR="00E435A1" w:rsidRDefault="00E435A1" w:rsidP="005425E5"/>
    <w:p w14:paraId="36D9DC1A" w14:textId="1B0929F6" w:rsidR="00394393" w:rsidRPr="00B73D21" w:rsidRDefault="00394393" w:rsidP="005425E5">
      <w:pPr>
        <w:rPr>
          <w:b/>
          <w:bCs/>
        </w:rPr>
      </w:pPr>
      <w:r w:rsidRPr="00B73D21">
        <w:rPr>
          <w:b/>
          <w:bCs/>
        </w:rPr>
        <w:t>Q4c: With respect to individual timers</w:t>
      </w:r>
      <w:r w:rsidR="00774499">
        <w:rPr>
          <w:b/>
          <w:bCs/>
        </w:rPr>
        <w:t xml:space="preserve"> in GC and BC</w:t>
      </w:r>
      <w:r w:rsidRPr="00B73D21">
        <w:rPr>
          <w:b/>
          <w:bCs/>
        </w:rPr>
        <w:t>, please indicate if you support the two timers:</w:t>
      </w:r>
    </w:p>
    <w:tbl>
      <w:tblPr>
        <w:tblStyle w:val="TableGrid"/>
        <w:tblW w:w="0" w:type="auto"/>
        <w:tblLook w:val="04A0" w:firstRow="1" w:lastRow="0" w:firstColumn="1" w:lastColumn="0" w:noHBand="0" w:noVBand="1"/>
      </w:tblPr>
      <w:tblGrid>
        <w:gridCol w:w="1413"/>
        <w:gridCol w:w="3685"/>
        <w:gridCol w:w="4531"/>
      </w:tblGrid>
      <w:tr w:rsidR="00394393" w14:paraId="54D04DA0" w14:textId="77777777" w:rsidTr="00B73D21">
        <w:tc>
          <w:tcPr>
            <w:tcW w:w="1413" w:type="dxa"/>
          </w:tcPr>
          <w:p w14:paraId="751D36CA" w14:textId="225067F1" w:rsidR="00394393" w:rsidRDefault="00AD5B1C">
            <w:pPr>
              <w:overflowPunct/>
              <w:autoSpaceDE/>
              <w:autoSpaceDN/>
              <w:adjustRightInd/>
              <w:spacing w:after="0"/>
              <w:jc w:val="left"/>
              <w:textAlignment w:val="auto"/>
            </w:pPr>
            <w:r>
              <w:br w:type="page"/>
            </w:r>
          </w:p>
        </w:tc>
        <w:tc>
          <w:tcPr>
            <w:tcW w:w="3685" w:type="dxa"/>
          </w:tcPr>
          <w:p w14:paraId="7CCBE4EE" w14:textId="1955A81A" w:rsidR="00394393" w:rsidRDefault="00B73D21">
            <w:pPr>
              <w:overflowPunct/>
              <w:autoSpaceDE/>
              <w:autoSpaceDN/>
              <w:adjustRightInd/>
              <w:spacing w:after="0"/>
              <w:jc w:val="left"/>
              <w:textAlignment w:val="auto"/>
            </w:pPr>
            <w:r>
              <w:t xml:space="preserve">Support need for </w:t>
            </w:r>
            <w:r w:rsidR="00394393">
              <w:t>On-duration timer</w:t>
            </w:r>
          </w:p>
        </w:tc>
        <w:tc>
          <w:tcPr>
            <w:tcW w:w="4531" w:type="dxa"/>
          </w:tcPr>
          <w:p w14:paraId="351A80E9" w14:textId="33D49B57" w:rsidR="00394393" w:rsidRDefault="00B73D21">
            <w:pPr>
              <w:overflowPunct/>
              <w:autoSpaceDE/>
              <w:autoSpaceDN/>
              <w:adjustRightInd/>
              <w:spacing w:after="0"/>
              <w:jc w:val="left"/>
              <w:textAlignment w:val="auto"/>
            </w:pPr>
            <w:r>
              <w:t>Support n</w:t>
            </w:r>
            <w:r w:rsidR="00394393">
              <w:t>eed f</w:t>
            </w:r>
            <w:r>
              <w:t>or</w:t>
            </w:r>
            <w:r w:rsidR="00394393">
              <w:t xml:space="preserve"> Inactivity timer</w:t>
            </w:r>
          </w:p>
        </w:tc>
      </w:tr>
      <w:tr w:rsidR="00394393" w14:paraId="4010BEF3" w14:textId="77777777" w:rsidTr="00B73D21">
        <w:tc>
          <w:tcPr>
            <w:tcW w:w="1413" w:type="dxa"/>
          </w:tcPr>
          <w:p w14:paraId="563ECAF1" w14:textId="2FEFE173" w:rsidR="00394393" w:rsidRDefault="00394393">
            <w:pPr>
              <w:overflowPunct/>
              <w:autoSpaceDE/>
              <w:autoSpaceDN/>
              <w:adjustRightInd/>
              <w:spacing w:after="0"/>
              <w:jc w:val="left"/>
              <w:textAlignment w:val="auto"/>
            </w:pPr>
            <w:r>
              <w:t>Groupcast</w:t>
            </w:r>
          </w:p>
        </w:tc>
        <w:tc>
          <w:tcPr>
            <w:tcW w:w="3685" w:type="dxa"/>
          </w:tcPr>
          <w:p w14:paraId="08AD1C5C" w14:textId="77777777" w:rsidR="00394393" w:rsidRDefault="00B73D21">
            <w:pPr>
              <w:overflowPunct/>
              <w:autoSpaceDE/>
              <w:autoSpaceDN/>
              <w:adjustRightInd/>
              <w:spacing w:after="0"/>
              <w:jc w:val="left"/>
              <w:textAlignment w:val="auto"/>
              <w:rPr>
                <w:ins w:id="231" w:author="Interdigital" w:date="2021-01-27T22:46:00Z"/>
              </w:rPr>
            </w:pPr>
            <w:r>
              <w:t>Company A</w:t>
            </w:r>
            <w:r w:rsidR="00774499">
              <w:t>1 because…</w:t>
            </w:r>
            <w:r>
              <w:t>,</w:t>
            </w:r>
            <w:r w:rsidR="00774499">
              <w:t xml:space="preserve"> Company A2</w:t>
            </w:r>
          </w:p>
          <w:p w14:paraId="65B03B7F" w14:textId="77777777" w:rsidR="002050F1" w:rsidRDefault="002050F1">
            <w:pPr>
              <w:overflowPunct/>
              <w:autoSpaceDE/>
              <w:autoSpaceDN/>
              <w:adjustRightInd/>
              <w:spacing w:after="0"/>
              <w:jc w:val="left"/>
              <w:textAlignment w:val="auto"/>
              <w:rPr>
                <w:ins w:id="232" w:author="Interdigital" w:date="2021-01-27T22:46:00Z"/>
              </w:rPr>
            </w:pPr>
          </w:p>
          <w:p w14:paraId="0D270005" w14:textId="77777777" w:rsidR="002050F1" w:rsidRDefault="002050F1">
            <w:pPr>
              <w:overflowPunct/>
              <w:autoSpaceDE/>
              <w:autoSpaceDN/>
              <w:adjustRightInd/>
              <w:spacing w:after="0"/>
              <w:jc w:val="left"/>
              <w:textAlignment w:val="auto"/>
              <w:rPr>
                <w:ins w:id="233" w:author="LG: Giwon Park" w:date="2021-01-28T20:06:00Z"/>
              </w:rPr>
            </w:pPr>
            <w:ins w:id="234" w:author="Interdigital" w:date="2021-01-27T22:46:00Z">
              <w:r>
                <w:t>InterDigital – only if we support timer-based (not needed with pool-based)</w:t>
              </w:r>
            </w:ins>
            <w:ins w:id="235" w:author="LG: Giwon Park" w:date="2021-01-28T20:06:00Z">
              <w:r w:rsidR="008A74E7">
                <w:t>,</w:t>
              </w:r>
            </w:ins>
          </w:p>
          <w:p w14:paraId="35273E43" w14:textId="77777777" w:rsidR="008A74E7" w:rsidRDefault="008A74E7">
            <w:pPr>
              <w:overflowPunct/>
              <w:autoSpaceDE/>
              <w:autoSpaceDN/>
              <w:adjustRightInd/>
              <w:spacing w:after="0"/>
              <w:jc w:val="left"/>
              <w:textAlignment w:val="auto"/>
              <w:rPr>
                <w:ins w:id="236" w:author="CATT" w:date="2021-01-28T20:45:00Z"/>
              </w:rPr>
            </w:pPr>
            <w:ins w:id="237" w:author="LG: Giwon Park" w:date="2021-01-28T20:06:00Z">
              <w:r>
                <w:t>LG</w:t>
              </w:r>
            </w:ins>
          </w:p>
          <w:p w14:paraId="010BDE10" w14:textId="63AF74FF" w:rsidR="00216F6D" w:rsidRDefault="00216F6D">
            <w:pPr>
              <w:overflowPunct/>
              <w:autoSpaceDE/>
              <w:autoSpaceDN/>
              <w:adjustRightInd/>
              <w:spacing w:after="0"/>
              <w:jc w:val="left"/>
              <w:textAlignment w:val="auto"/>
              <w:rPr>
                <w:ins w:id="238" w:author="Ericsson" w:date="2021-01-28T14:24:00Z"/>
              </w:rPr>
            </w:pPr>
            <w:ins w:id="239" w:author="CATT" w:date="2021-01-28T20:45:00Z">
              <w:r>
                <w:rPr>
                  <w:rFonts w:hint="eastAsia"/>
                </w:rPr>
                <w:t xml:space="preserve">CATT </w:t>
              </w:r>
              <w:del w:id="240" w:author="Ericsson" w:date="2021-01-28T14:24:00Z">
                <w:r w:rsidDel="007B76A0">
                  <w:delText>-</w:delText>
                </w:r>
              </w:del>
            </w:ins>
            <w:ins w:id="241" w:author="Ericsson" w:date="2021-01-28T14:24:00Z">
              <w:r w:rsidR="007B76A0">
                <w:t>–</w:t>
              </w:r>
            </w:ins>
            <w:ins w:id="242" w:author="CATT" w:date="2021-01-28T20:45:00Z">
              <w:r>
                <w:rPr>
                  <w:rFonts w:hint="eastAsia"/>
                </w:rPr>
                <w:t xml:space="preserve"> support</w:t>
              </w:r>
            </w:ins>
          </w:p>
          <w:p w14:paraId="41FC54E5" w14:textId="5D28396B" w:rsidR="007B76A0" w:rsidRDefault="007B76A0">
            <w:pPr>
              <w:overflowPunct/>
              <w:autoSpaceDE/>
              <w:autoSpaceDN/>
              <w:adjustRightInd/>
              <w:spacing w:after="0"/>
              <w:jc w:val="left"/>
              <w:textAlignment w:val="auto"/>
            </w:pPr>
            <w:ins w:id="243" w:author="Ericsson" w:date="2021-01-28T14:24:00Z">
              <w:r>
                <w:t>Ericsson since we shall use unified DRX concept regardless of cast type</w:t>
              </w:r>
            </w:ins>
          </w:p>
        </w:tc>
        <w:tc>
          <w:tcPr>
            <w:tcW w:w="4531" w:type="dxa"/>
          </w:tcPr>
          <w:p w14:paraId="45525B91" w14:textId="77777777" w:rsidR="00394393" w:rsidRDefault="00B73D21">
            <w:pPr>
              <w:overflowPunct/>
              <w:autoSpaceDE/>
              <w:autoSpaceDN/>
              <w:adjustRightInd/>
              <w:spacing w:after="0"/>
              <w:jc w:val="left"/>
              <w:textAlignment w:val="auto"/>
              <w:rPr>
                <w:ins w:id="244" w:author="Interdigital" w:date="2021-01-27T22:47:00Z"/>
              </w:rPr>
            </w:pPr>
            <w:r>
              <w:t>Company B,</w:t>
            </w:r>
          </w:p>
          <w:p w14:paraId="38F0EB95" w14:textId="77777777" w:rsidR="002050F1" w:rsidRDefault="002050F1">
            <w:pPr>
              <w:overflowPunct/>
              <w:autoSpaceDE/>
              <w:autoSpaceDN/>
              <w:adjustRightInd/>
              <w:spacing w:after="0"/>
              <w:jc w:val="left"/>
              <w:textAlignment w:val="auto"/>
              <w:rPr>
                <w:ins w:id="245" w:author="Interdigital" w:date="2021-01-27T22:47:00Z"/>
              </w:rPr>
            </w:pPr>
          </w:p>
          <w:p w14:paraId="3B2756FF" w14:textId="77777777" w:rsidR="002050F1" w:rsidRDefault="002050F1">
            <w:pPr>
              <w:overflowPunct/>
              <w:autoSpaceDE/>
              <w:autoSpaceDN/>
              <w:adjustRightInd/>
              <w:spacing w:after="0"/>
              <w:jc w:val="left"/>
              <w:textAlignment w:val="auto"/>
              <w:rPr>
                <w:ins w:id="246" w:author="LG: Giwon Park" w:date="2021-01-28T20:06:00Z"/>
              </w:rPr>
            </w:pPr>
            <w:ins w:id="247" w:author="Interdigital" w:date="2021-01-27T22:47:00Z">
              <w:r>
                <w:t>InterDigital – without inactivity timer, all transmissions would be limited to transmissions within the “on duration”</w:t>
              </w:r>
            </w:ins>
            <w:ins w:id="248" w:author="LG: Giwon Park" w:date="2021-01-28T20:06:00Z">
              <w:r w:rsidR="008A74E7">
                <w:t>,</w:t>
              </w:r>
            </w:ins>
          </w:p>
          <w:p w14:paraId="5670585B" w14:textId="77777777" w:rsidR="008A74E7" w:rsidRDefault="008A74E7">
            <w:pPr>
              <w:overflowPunct/>
              <w:autoSpaceDE/>
              <w:autoSpaceDN/>
              <w:adjustRightInd/>
              <w:spacing w:after="0"/>
              <w:jc w:val="left"/>
              <w:textAlignment w:val="auto"/>
              <w:rPr>
                <w:ins w:id="249" w:author="CATT" w:date="2021-01-28T20:45:00Z"/>
              </w:rPr>
            </w:pPr>
            <w:ins w:id="250" w:author="LG: Giwon Park" w:date="2021-01-28T20:06:00Z">
              <w:r>
                <w:t>LG</w:t>
              </w:r>
            </w:ins>
          </w:p>
          <w:p w14:paraId="3E3D22AB" w14:textId="77777777" w:rsidR="00216F6D" w:rsidRDefault="00216F6D">
            <w:pPr>
              <w:overflowPunct/>
              <w:autoSpaceDE/>
              <w:autoSpaceDN/>
              <w:adjustRightInd/>
              <w:spacing w:after="0"/>
              <w:jc w:val="left"/>
              <w:textAlignment w:val="auto"/>
              <w:rPr>
                <w:ins w:id="251" w:author="Ericsson" w:date="2021-01-28T14:24:00Z"/>
              </w:rPr>
            </w:pPr>
            <w:ins w:id="252" w:author="CATT" w:date="2021-01-28T20:45:00Z">
              <w:r>
                <w:rPr>
                  <w:rFonts w:hint="eastAsia"/>
                </w:rPr>
                <w:t>CATT - Slightly prefers No. Because if inactivity timer is needed, how to keep the alignment between Tx and Rx UE should be further considered, since some Rx UE can receive the SCI while others may cannot.</w:t>
              </w:r>
            </w:ins>
          </w:p>
          <w:p w14:paraId="0851AAC3" w14:textId="4A67C20D" w:rsidR="0026756D" w:rsidRDefault="0026756D">
            <w:pPr>
              <w:overflowPunct/>
              <w:autoSpaceDE/>
              <w:autoSpaceDN/>
              <w:adjustRightInd/>
              <w:spacing w:after="0"/>
              <w:jc w:val="left"/>
              <w:textAlignment w:val="auto"/>
            </w:pPr>
            <w:ins w:id="253" w:author="Ericsson" w:date="2021-01-28T14:24:00Z">
              <w:r>
                <w:t>Ericsson since we shall use unified DRX concept regardless of cast type, in addition, inactivity timer is beneficial to handle burst traffic</w:t>
              </w:r>
            </w:ins>
          </w:p>
        </w:tc>
      </w:tr>
      <w:tr w:rsidR="00394393" w14:paraId="6E2FF9BE" w14:textId="77777777" w:rsidTr="00B73D21">
        <w:tc>
          <w:tcPr>
            <w:tcW w:w="1413" w:type="dxa"/>
          </w:tcPr>
          <w:p w14:paraId="5D7A4E63" w14:textId="6F41457B" w:rsidR="00394393" w:rsidRDefault="00394393">
            <w:pPr>
              <w:overflowPunct/>
              <w:autoSpaceDE/>
              <w:autoSpaceDN/>
              <w:adjustRightInd/>
              <w:spacing w:after="0"/>
              <w:jc w:val="left"/>
              <w:textAlignment w:val="auto"/>
            </w:pPr>
            <w:r>
              <w:t>Broadcast</w:t>
            </w:r>
          </w:p>
        </w:tc>
        <w:tc>
          <w:tcPr>
            <w:tcW w:w="3685" w:type="dxa"/>
          </w:tcPr>
          <w:p w14:paraId="6862FC8E" w14:textId="77777777" w:rsidR="00394393" w:rsidRDefault="00B73D21">
            <w:pPr>
              <w:overflowPunct/>
              <w:autoSpaceDE/>
              <w:autoSpaceDN/>
              <w:adjustRightInd/>
              <w:spacing w:after="0"/>
              <w:jc w:val="left"/>
              <w:textAlignment w:val="auto"/>
              <w:rPr>
                <w:ins w:id="254" w:author="Interdigital" w:date="2021-01-27T22:47:00Z"/>
              </w:rPr>
            </w:pPr>
            <w:r>
              <w:t>Company C,</w:t>
            </w:r>
          </w:p>
          <w:p w14:paraId="15F63738" w14:textId="77777777" w:rsidR="002050F1" w:rsidRDefault="002050F1">
            <w:pPr>
              <w:overflowPunct/>
              <w:autoSpaceDE/>
              <w:autoSpaceDN/>
              <w:adjustRightInd/>
              <w:spacing w:after="0"/>
              <w:jc w:val="left"/>
              <w:textAlignment w:val="auto"/>
              <w:rPr>
                <w:ins w:id="255" w:author="Interdigital" w:date="2021-01-27T22:47:00Z"/>
              </w:rPr>
            </w:pPr>
          </w:p>
          <w:p w14:paraId="250F99EF" w14:textId="77777777" w:rsidR="002050F1" w:rsidRDefault="002050F1">
            <w:pPr>
              <w:overflowPunct/>
              <w:autoSpaceDE/>
              <w:autoSpaceDN/>
              <w:adjustRightInd/>
              <w:spacing w:after="0"/>
              <w:jc w:val="left"/>
              <w:textAlignment w:val="auto"/>
              <w:rPr>
                <w:ins w:id="256" w:author="LG: Giwon Park" w:date="2021-01-28T20:06:00Z"/>
              </w:rPr>
            </w:pPr>
            <w:ins w:id="257" w:author="Interdigital" w:date="2021-01-27T22:47:00Z">
              <w:r>
                <w:t>InterDigital – only if we support timer-based (not needed with pool-based)</w:t>
              </w:r>
            </w:ins>
            <w:ins w:id="258" w:author="LG: Giwon Park" w:date="2021-01-28T20:06:00Z">
              <w:r w:rsidR="008A74E7">
                <w:t>,</w:t>
              </w:r>
            </w:ins>
          </w:p>
          <w:p w14:paraId="4DE3A31E" w14:textId="77777777" w:rsidR="008A74E7" w:rsidRDefault="008A74E7">
            <w:pPr>
              <w:overflowPunct/>
              <w:autoSpaceDE/>
              <w:autoSpaceDN/>
              <w:adjustRightInd/>
              <w:spacing w:after="0"/>
              <w:jc w:val="left"/>
              <w:textAlignment w:val="auto"/>
              <w:rPr>
                <w:ins w:id="259" w:author="CATT" w:date="2021-01-28T20:45:00Z"/>
              </w:rPr>
            </w:pPr>
            <w:ins w:id="260" w:author="LG: Giwon Park" w:date="2021-01-28T20:06:00Z">
              <w:r>
                <w:t>LG</w:t>
              </w:r>
            </w:ins>
          </w:p>
          <w:p w14:paraId="4CFEA286" w14:textId="296B228F" w:rsidR="00216F6D" w:rsidRDefault="00216F6D">
            <w:pPr>
              <w:overflowPunct/>
              <w:autoSpaceDE/>
              <w:autoSpaceDN/>
              <w:adjustRightInd/>
              <w:spacing w:after="0"/>
              <w:jc w:val="left"/>
              <w:textAlignment w:val="auto"/>
              <w:rPr>
                <w:ins w:id="261" w:author="Ericsson" w:date="2021-01-28T14:24:00Z"/>
              </w:rPr>
            </w:pPr>
            <w:ins w:id="262" w:author="CATT" w:date="2021-01-28T20:45:00Z">
              <w:r>
                <w:rPr>
                  <w:rFonts w:hint="eastAsia"/>
                </w:rPr>
                <w:t xml:space="preserve">CATT </w:t>
              </w:r>
              <w:del w:id="263" w:author="Ericsson" w:date="2021-01-28T14:24:00Z">
                <w:r w:rsidDel="007B76A0">
                  <w:delText>-</w:delText>
                </w:r>
              </w:del>
            </w:ins>
            <w:ins w:id="264" w:author="Ericsson" w:date="2021-01-28T14:24:00Z">
              <w:r w:rsidR="007B76A0">
                <w:t>–</w:t>
              </w:r>
            </w:ins>
            <w:ins w:id="265" w:author="CATT" w:date="2021-01-28T20:45:00Z">
              <w:r>
                <w:rPr>
                  <w:rFonts w:hint="eastAsia"/>
                </w:rPr>
                <w:t xml:space="preserve"> support</w:t>
              </w:r>
            </w:ins>
          </w:p>
          <w:p w14:paraId="381E0B33" w14:textId="0E198DB6" w:rsidR="007B76A0" w:rsidRDefault="007B76A0">
            <w:pPr>
              <w:overflowPunct/>
              <w:autoSpaceDE/>
              <w:autoSpaceDN/>
              <w:adjustRightInd/>
              <w:spacing w:after="0"/>
              <w:jc w:val="left"/>
              <w:textAlignment w:val="auto"/>
            </w:pPr>
            <w:ins w:id="266" w:author="Ericsson" w:date="2021-01-28T14:24:00Z">
              <w:r>
                <w:t>Ericsson since we shall use unified DRX concept regardless of cast type</w:t>
              </w:r>
            </w:ins>
          </w:p>
        </w:tc>
        <w:tc>
          <w:tcPr>
            <w:tcW w:w="4531" w:type="dxa"/>
          </w:tcPr>
          <w:p w14:paraId="57F6A3D2" w14:textId="77777777" w:rsidR="00394393" w:rsidRDefault="00394393">
            <w:pPr>
              <w:overflowPunct/>
              <w:autoSpaceDE/>
              <w:autoSpaceDN/>
              <w:adjustRightInd/>
              <w:spacing w:after="0"/>
              <w:jc w:val="left"/>
              <w:textAlignment w:val="auto"/>
              <w:rPr>
                <w:ins w:id="267" w:author="Interdigital" w:date="2021-01-27T22:47:00Z"/>
              </w:rPr>
            </w:pPr>
          </w:p>
          <w:p w14:paraId="566239F9" w14:textId="77777777" w:rsidR="002050F1" w:rsidRDefault="002050F1">
            <w:pPr>
              <w:overflowPunct/>
              <w:autoSpaceDE/>
              <w:autoSpaceDN/>
              <w:adjustRightInd/>
              <w:spacing w:after="0"/>
              <w:jc w:val="left"/>
              <w:textAlignment w:val="auto"/>
              <w:rPr>
                <w:ins w:id="268" w:author="Interdigital" w:date="2021-01-27T22:47:00Z"/>
              </w:rPr>
            </w:pPr>
          </w:p>
          <w:p w14:paraId="3A087795" w14:textId="77777777" w:rsidR="002050F1" w:rsidRDefault="002050F1">
            <w:pPr>
              <w:overflowPunct/>
              <w:autoSpaceDE/>
              <w:autoSpaceDN/>
              <w:adjustRightInd/>
              <w:spacing w:after="0"/>
              <w:jc w:val="left"/>
              <w:textAlignment w:val="auto"/>
              <w:rPr>
                <w:ins w:id="269" w:author="LG: Giwon Park" w:date="2021-01-28T20:06:00Z"/>
              </w:rPr>
            </w:pPr>
            <w:ins w:id="270" w:author="Interdigital" w:date="2021-01-27T22:47:00Z">
              <w:r>
                <w:t>InterDigital – without inactivity timer, all transmissions would be limited to transmissions within the “on duration”</w:t>
              </w:r>
            </w:ins>
            <w:ins w:id="271" w:author="LG: Giwon Park" w:date="2021-01-28T20:06:00Z">
              <w:r w:rsidR="008A74E7">
                <w:t>,</w:t>
              </w:r>
            </w:ins>
          </w:p>
          <w:p w14:paraId="5A24048F" w14:textId="77777777" w:rsidR="008A74E7" w:rsidRDefault="008A74E7">
            <w:pPr>
              <w:overflowPunct/>
              <w:autoSpaceDE/>
              <w:autoSpaceDN/>
              <w:adjustRightInd/>
              <w:spacing w:after="0"/>
              <w:jc w:val="left"/>
              <w:textAlignment w:val="auto"/>
              <w:rPr>
                <w:ins w:id="272" w:author="CATT" w:date="2021-01-28T20:45:00Z"/>
              </w:rPr>
            </w:pPr>
            <w:ins w:id="273" w:author="LG: Giwon Park" w:date="2021-01-28T20:06:00Z">
              <w:r>
                <w:t>LG</w:t>
              </w:r>
            </w:ins>
          </w:p>
          <w:p w14:paraId="0A9D366F" w14:textId="77777777" w:rsidR="00216F6D" w:rsidRDefault="00216F6D">
            <w:pPr>
              <w:overflowPunct/>
              <w:autoSpaceDE/>
              <w:autoSpaceDN/>
              <w:adjustRightInd/>
              <w:spacing w:after="0"/>
              <w:jc w:val="left"/>
              <w:textAlignment w:val="auto"/>
              <w:rPr>
                <w:ins w:id="274" w:author="Ericsson" w:date="2021-01-28T14:24:00Z"/>
              </w:rPr>
            </w:pPr>
            <w:ins w:id="275" w:author="CATT" w:date="2021-01-28T20:45:00Z">
              <w:r>
                <w:rPr>
                  <w:rFonts w:hint="eastAsia"/>
                </w:rPr>
                <w:t>CATT - Slightly prefers No. Because if inactivity timer is needed, how to keep the alignment between Tx and Rx UE should be further considered, since some Rx UE can receive the SCI while others may cannot.</w:t>
              </w:r>
            </w:ins>
          </w:p>
          <w:p w14:paraId="73A07832" w14:textId="4C3DE9E9" w:rsidR="0026756D" w:rsidRDefault="0026756D">
            <w:pPr>
              <w:overflowPunct/>
              <w:autoSpaceDE/>
              <w:autoSpaceDN/>
              <w:adjustRightInd/>
              <w:spacing w:after="0"/>
              <w:jc w:val="left"/>
              <w:textAlignment w:val="auto"/>
            </w:pPr>
            <w:ins w:id="276" w:author="Ericsson" w:date="2021-01-28T14:24:00Z">
              <w:r>
                <w:t xml:space="preserve">Ericsson since we shall use unified DRX concept regardless of cast type, in addition, </w:t>
              </w:r>
              <w:r>
                <w:lastRenderedPageBreak/>
                <w:t>inactivity timer is beneficial to handle burst traffic</w:t>
              </w:r>
            </w:ins>
          </w:p>
        </w:tc>
      </w:tr>
    </w:tbl>
    <w:p w14:paraId="0D8864C4" w14:textId="71E06E5C" w:rsidR="00AD5B1C" w:rsidRDefault="00AD5B1C">
      <w:pPr>
        <w:overflowPunct/>
        <w:autoSpaceDE/>
        <w:autoSpaceDN/>
        <w:adjustRightInd/>
        <w:spacing w:after="0"/>
        <w:jc w:val="left"/>
        <w:textAlignment w:val="auto"/>
      </w:pPr>
    </w:p>
    <w:p w14:paraId="46D41C51" w14:textId="77777777" w:rsidR="001D388E" w:rsidRDefault="001D388E">
      <w:pPr>
        <w:overflowPunct/>
        <w:autoSpaceDE/>
        <w:autoSpaceDN/>
        <w:adjustRightInd/>
        <w:spacing w:after="0"/>
        <w:jc w:val="left"/>
        <w:textAlignment w:val="auto"/>
        <w:rPr>
          <w:sz w:val="32"/>
          <w:szCs w:val="32"/>
        </w:rPr>
      </w:pPr>
      <w:r>
        <w:br w:type="page"/>
      </w:r>
    </w:p>
    <w:p w14:paraId="73915BA9" w14:textId="6B020058" w:rsidR="00B2115A" w:rsidRDefault="00B2115A" w:rsidP="00B2115A">
      <w:pPr>
        <w:pStyle w:val="Heading2"/>
      </w:pPr>
      <w:commentRangeStart w:id="277"/>
      <w:r>
        <w:lastRenderedPageBreak/>
        <w:t>Sensing</w:t>
      </w:r>
      <w:commentRangeEnd w:id="277"/>
      <w:r w:rsidR="00E9127B">
        <w:rPr>
          <w:rStyle w:val="CommentReference"/>
        </w:rPr>
        <w:commentReference w:id="277"/>
      </w:r>
    </w:p>
    <w:p w14:paraId="321650E6" w14:textId="08D6EDAB" w:rsidR="00EE17D0" w:rsidRDefault="001203AE" w:rsidP="00AD5B1C">
      <w:pPr>
        <w:pStyle w:val="Proposal"/>
        <w:overflowPunct/>
        <w:autoSpaceDE/>
        <w:autoSpaceDN/>
        <w:adjustRightInd/>
        <w:spacing w:beforeLines="50" w:before="120" w:after="200" w:line="276" w:lineRule="auto"/>
        <w:jc w:val="left"/>
        <w:textAlignment w:val="auto"/>
      </w:pPr>
      <w:r w:rsidRPr="00C91A6B">
        <w:rPr>
          <w:b w:val="0"/>
          <w:bCs w:val="0"/>
        </w:rPr>
        <w:t xml:space="preserve">Q5: </w:t>
      </w:r>
      <w:r w:rsidR="00EE17D0" w:rsidRPr="00C91A6B">
        <w:rPr>
          <w:b w:val="0"/>
          <w:bCs w:val="0"/>
        </w:rPr>
        <w:t xml:space="preserve">Should RAN2 work on including </w:t>
      </w:r>
      <w:r w:rsidRPr="00C91A6B">
        <w:rPr>
          <w:b w:val="0"/>
          <w:bCs w:val="0"/>
        </w:rPr>
        <w:t xml:space="preserve">sensing impact in SL DRX or should we </w:t>
      </w:r>
      <w:r w:rsidR="00EE17D0" w:rsidRPr="00C91A6B">
        <w:rPr>
          <w:b w:val="0"/>
          <w:bCs w:val="0"/>
        </w:rPr>
        <w:t xml:space="preserve">first </w:t>
      </w:r>
      <w:r w:rsidRPr="00C91A6B">
        <w:rPr>
          <w:b w:val="0"/>
          <w:bCs w:val="0"/>
        </w:rPr>
        <w:t xml:space="preserve">wait for RAN1 </w:t>
      </w:r>
      <w:r w:rsidR="00EE17D0" w:rsidRPr="00C91A6B">
        <w:rPr>
          <w:b w:val="0"/>
          <w:bCs w:val="0"/>
        </w:rPr>
        <w:t xml:space="preserve">progress (using </w:t>
      </w:r>
      <w:r w:rsidRPr="00C91A6B">
        <w:rPr>
          <w:b w:val="0"/>
          <w:bCs w:val="0"/>
        </w:rPr>
        <w:t>LS</w:t>
      </w:r>
      <w:r w:rsidR="00EE17D0" w:rsidRPr="00C91A6B">
        <w:rPr>
          <w:b w:val="0"/>
          <w:bCs w:val="0"/>
        </w:rPr>
        <w:t>)</w:t>
      </w:r>
      <w:r w:rsidR="00F07EC9" w:rsidRPr="00C91A6B">
        <w:rPr>
          <w:b w:val="0"/>
          <w:bCs w:val="0"/>
        </w:rPr>
        <w:t>?</w:t>
      </w:r>
      <w:r w:rsidR="005220C1" w:rsidRPr="00C91A6B">
        <w:rPr>
          <w:b w:val="0"/>
          <w:bCs w:val="0"/>
        </w:rPr>
        <w:t xml:space="preserve"> RAN1 discussions are already underway</w:t>
      </w:r>
      <w:r w:rsidR="00F07EC9" w:rsidRPr="00C91A6B">
        <w:rPr>
          <w:b w:val="0"/>
          <w:bCs w:val="0"/>
        </w:rPr>
        <w:t xml:space="preserve"> on this.</w:t>
      </w:r>
      <w:r w:rsidR="00C91A6B" w:rsidRPr="00C91A6B">
        <w:rPr>
          <w:b w:val="0"/>
          <w:bCs w:val="0"/>
        </w:rPr>
        <w:t xml:space="preserve"> </w:t>
      </w:r>
      <w:r w:rsidR="00C91A6B">
        <w:t>In the comments, please also write if RAN2 can share some important inputs to help RAN1 in designing a sensing solution.</w:t>
      </w:r>
    </w:p>
    <w:tbl>
      <w:tblPr>
        <w:tblStyle w:val="TableGrid"/>
        <w:tblW w:w="0" w:type="auto"/>
        <w:tblInd w:w="360" w:type="dxa"/>
        <w:tblLook w:val="04A0" w:firstRow="1" w:lastRow="0" w:firstColumn="1" w:lastColumn="0" w:noHBand="0" w:noVBand="1"/>
      </w:tblPr>
      <w:tblGrid>
        <w:gridCol w:w="1762"/>
        <w:gridCol w:w="1842"/>
        <w:gridCol w:w="5665"/>
      </w:tblGrid>
      <w:tr w:rsidR="00F93D9A" w14:paraId="4631C27F" w14:textId="77777777" w:rsidTr="005769A6">
        <w:tc>
          <w:tcPr>
            <w:tcW w:w="1762" w:type="dxa"/>
          </w:tcPr>
          <w:p w14:paraId="1819EEC0" w14:textId="77777777" w:rsidR="00F93D9A" w:rsidRDefault="00F93D9A" w:rsidP="005769A6">
            <w:pPr>
              <w:jc w:val="center"/>
            </w:pPr>
            <w:r>
              <w:t>Company</w:t>
            </w:r>
          </w:p>
        </w:tc>
        <w:tc>
          <w:tcPr>
            <w:tcW w:w="1842" w:type="dxa"/>
          </w:tcPr>
          <w:p w14:paraId="35E8FC30" w14:textId="17C844A2" w:rsidR="00F93D9A" w:rsidRDefault="00F93D9A" w:rsidP="005769A6">
            <w:r>
              <w:t>Wait for RAN1 (Yes, No)</w:t>
            </w:r>
          </w:p>
        </w:tc>
        <w:tc>
          <w:tcPr>
            <w:tcW w:w="5665" w:type="dxa"/>
          </w:tcPr>
          <w:p w14:paraId="461F9F5E" w14:textId="77777777" w:rsidR="00F93D9A" w:rsidRDefault="00F93D9A" w:rsidP="005769A6">
            <w:pPr>
              <w:jc w:val="center"/>
            </w:pPr>
            <w:r>
              <w:t>Comments</w:t>
            </w:r>
          </w:p>
        </w:tc>
      </w:tr>
      <w:tr w:rsidR="002050F1" w14:paraId="60195FA1" w14:textId="77777777" w:rsidTr="005769A6">
        <w:tc>
          <w:tcPr>
            <w:tcW w:w="1762" w:type="dxa"/>
          </w:tcPr>
          <w:p w14:paraId="7DFF6ACF" w14:textId="7EEB927A" w:rsidR="002050F1" w:rsidRDefault="002050F1" w:rsidP="002050F1">
            <w:ins w:id="278" w:author="Interdigital" w:date="2021-01-27T22:47:00Z">
              <w:r>
                <w:t>InterDigital</w:t>
              </w:r>
            </w:ins>
          </w:p>
        </w:tc>
        <w:tc>
          <w:tcPr>
            <w:tcW w:w="1842" w:type="dxa"/>
          </w:tcPr>
          <w:p w14:paraId="4AB17DE3" w14:textId="2E5F457D" w:rsidR="002050F1" w:rsidRDefault="002050F1" w:rsidP="002050F1">
            <w:ins w:id="279" w:author="Interdigital" w:date="2021-01-27T22:47:00Z">
              <w:r>
                <w:t>No</w:t>
              </w:r>
            </w:ins>
          </w:p>
        </w:tc>
        <w:tc>
          <w:tcPr>
            <w:tcW w:w="5665" w:type="dxa"/>
          </w:tcPr>
          <w:p w14:paraId="16373C84" w14:textId="17F986EF" w:rsidR="002050F1" w:rsidRDefault="002050F1" w:rsidP="002050F1">
            <w:ins w:id="280" w:author="Interdigital" w:date="2021-01-27T22:47:00Z">
              <w:r>
                <w:t>We should at least send an LS to RAN1 based on some further discussions in RAN2.  For example, it would be necessary that the potential transmission opportunities to which the sensing slots are tied are aligned with the on-duration of the peer UE(s).</w:t>
              </w:r>
            </w:ins>
          </w:p>
        </w:tc>
      </w:tr>
      <w:tr w:rsidR="008A74E7" w14:paraId="12649DB1" w14:textId="77777777" w:rsidTr="005769A6">
        <w:tc>
          <w:tcPr>
            <w:tcW w:w="1762" w:type="dxa"/>
          </w:tcPr>
          <w:p w14:paraId="48768EDC" w14:textId="1E7659AD" w:rsidR="008A74E7" w:rsidRDefault="008A74E7" w:rsidP="008A74E7">
            <w:ins w:id="281" w:author="LG: Giwon Park" w:date="2021-01-28T20:07:00Z">
              <w:r>
                <w:rPr>
                  <w:rFonts w:eastAsia="Malgun Gothic" w:hint="eastAsia"/>
                  <w:lang w:eastAsia="ko-KR"/>
                </w:rPr>
                <w:t>LG</w:t>
              </w:r>
            </w:ins>
          </w:p>
        </w:tc>
        <w:tc>
          <w:tcPr>
            <w:tcW w:w="1842" w:type="dxa"/>
          </w:tcPr>
          <w:p w14:paraId="075372EE" w14:textId="3D5B0A3B" w:rsidR="008A74E7" w:rsidRDefault="008A74E7" w:rsidP="008A74E7">
            <w:ins w:id="282" w:author="LG: Giwon Park" w:date="2021-01-28T20:07:00Z">
              <w:r>
                <w:rPr>
                  <w:rFonts w:eastAsia="Malgun Gothic" w:hint="eastAsia"/>
                  <w:lang w:eastAsia="ko-KR"/>
                </w:rPr>
                <w:t>Yes</w:t>
              </w:r>
            </w:ins>
          </w:p>
        </w:tc>
        <w:tc>
          <w:tcPr>
            <w:tcW w:w="5665" w:type="dxa"/>
          </w:tcPr>
          <w:p w14:paraId="276CC23E" w14:textId="68A43EBD" w:rsidR="008A74E7" w:rsidRDefault="008A74E7" w:rsidP="008A74E7">
            <w:ins w:id="283" w:author="LG: Giwon Park" w:date="2021-01-28T20:07:00Z">
              <w:r>
                <w:rPr>
                  <w:rFonts w:eastAsia="Malgun Gothic" w:hint="eastAsia"/>
                  <w:lang w:eastAsia="ko-KR"/>
                </w:rPr>
                <w:t>We should wait for RAN1 discussion.</w:t>
              </w:r>
            </w:ins>
          </w:p>
        </w:tc>
      </w:tr>
      <w:tr w:rsidR="00216F6D" w14:paraId="1EBD5CC8" w14:textId="77777777" w:rsidTr="005769A6">
        <w:trPr>
          <w:ins w:id="284" w:author="CATT" w:date="2021-01-28T20:45:00Z"/>
        </w:trPr>
        <w:tc>
          <w:tcPr>
            <w:tcW w:w="1762" w:type="dxa"/>
          </w:tcPr>
          <w:p w14:paraId="7B2F9D0D" w14:textId="619D2458" w:rsidR="00216F6D" w:rsidRPr="0081693C" w:rsidRDefault="00216F6D" w:rsidP="008A74E7">
            <w:pPr>
              <w:rPr>
                <w:ins w:id="285" w:author="CATT" w:date="2021-01-28T20:45:00Z"/>
                <w:rFonts w:eastAsiaTheme="minorEastAsia"/>
              </w:rPr>
            </w:pPr>
            <w:ins w:id="286" w:author="CATT" w:date="2021-01-28T20:45:00Z">
              <w:r>
                <w:rPr>
                  <w:rFonts w:eastAsiaTheme="minorEastAsia" w:hint="eastAsia"/>
                </w:rPr>
                <w:t>CATT</w:t>
              </w:r>
            </w:ins>
          </w:p>
        </w:tc>
        <w:tc>
          <w:tcPr>
            <w:tcW w:w="1842" w:type="dxa"/>
          </w:tcPr>
          <w:p w14:paraId="6CA9001E" w14:textId="64882CF1" w:rsidR="00216F6D" w:rsidRPr="0081693C" w:rsidRDefault="00216F6D" w:rsidP="008A74E7">
            <w:pPr>
              <w:rPr>
                <w:ins w:id="287" w:author="CATT" w:date="2021-01-28T20:45:00Z"/>
                <w:rFonts w:eastAsiaTheme="minorEastAsia"/>
              </w:rPr>
            </w:pPr>
            <w:ins w:id="288" w:author="CATT" w:date="2021-01-28T20:45:00Z">
              <w:r>
                <w:rPr>
                  <w:rFonts w:eastAsiaTheme="minorEastAsia" w:hint="eastAsia"/>
                </w:rPr>
                <w:t>Yes</w:t>
              </w:r>
            </w:ins>
          </w:p>
        </w:tc>
        <w:tc>
          <w:tcPr>
            <w:tcW w:w="5665" w:type="dxa"/>
          </w:tcPr>
          <w:p w14:paraId="2A767D9B" w14:textId="77777777" w:rsidR="00216F6D" w:rsidRDefault="00216F6D" w:rsidP="008A74E7">
            <w:pPr>
              <w:rPr>
                <w:ins w:id="289" w:author="CATT" w:date="2021-01-28T20:45:00Z"/>
                <w:rFonts w:eastAsia="Malgun Gothic"/>
                <w:lang w:eastAsia="ko-KR"/>
              </w:rPr>
            </w:pPr>
          </w:p>
        </w:tc>
      </w:tr>
      <w:tr w:rsidR="003232C8" w14:paraId="25D8482D" w14:textId="77777777" w:rsidTr="005769A6">
        <w:trPr>
          <w:ins w:id="290" w:author="Ericsson" w:date="2021-01-28T14:25:00Z"/>
        </w:trPr>
        <w:tc>
          <w:tcPr>
            <w:tcW w:w="1762" w:type="dxa"/>
          </w:tcPr>
          <w:p w14:paraId="5FA96AFF" w14:textId="370CBD84" w:rsidR="003232C8" w:rsidRDefault="003232C8" w:rsidP="003232C8">
            <w:pPr>
              <w:rPr>
                <w:ins w:id="291" w:author="Ericsson" w:date="2021-01-28T14:25:00Z"/>
                <w:rFonts w:eastAsiaTheme="minorEastAsia" w:hint="eastAsia"/>
              </w:rPr>
            </w:pPr>
            <w:ins w:id="292" w:author="Ericsson" w:date="2021-01-28T14:25:00Z">
              <w:r>
                <w:rPr>
                  <w:rFonts w:eastAsia="Malgun Gothic"/>
                  <w:lang w:eastAsia="ko-KR"/>
                </w:rPr>
                <w:t>Ericsson</w:t>
              </w:r>
            </w:ins>
          </w:p>
        </w:tc>
        <w:tc>
          <w:tcPr>
            <w:tcW w:w="1842" w:type="dxa"/>
          </w:tcPr>
          <w:p w14:paraId="017AA344" w14:textId="7ECF4C70" w:rsidR="003232C8" w:rsidRDefault="003232C8" w:rsidP="003232C8">
            <w:pPr>
              <w:rPr>
                <w:ins w:id="293" w:author="Ericsson" w:date="2021-01-28T14:25:00Z"/>
                <w:rFonts w:eastAsiaTheme="minorEastAsia" w:hint="eastAsia"/>
              </w:rPr>
            </w:pPr>
            <w:ins w:id="294" w:author="Ericsson" w:date="2021-01-28T14:25:00Z">
              <w:r>
                <w:rPr>
                  <w:rFonts w:eastAsia="Malgun Gothic"/>
                  <w:lang w:eastAsia="ko-KR"/>
                </w:rPr>
                <w:t>Yes</w:t>
              </w:r>
            </w:ins>
          </w:p>
        </w:tc>
        <w:tc>
          <w:tcPr>
            <w:tcW w:w="5665" w:type="dxa"/>
          </w:tcPr>
          <w:p w14:paraId="58D60706" w14:textId="71B45C92" w:rsidR="003232C8" w:rsidRDefault="003232C8" w:rsidP="003232C8">
            <w:pPr>
              <w:rPr>
                <w:ins w:id="295" w:author="Ericsson" w:date="2021-01-28T14:25:00Z"/>
                <w:rFonts w:eastAsia="Malgun Gothic"/>
                <w:lang w:eastAsia="ko-KR"/>
              </w:rPr>
            </w:pPr>
            <w:ins w:id="296" w:author="Ericsson" w:date="2021-01-28T14:25:00Z">
              <w:r>
                <w:rPr>
                  <w:rFonts w:eastAsia="Malgun Gothic"/>
                  <w:lang w:eastAsia="ko-KR"/>
                </w:rPr>
                <w:t>Sensing is in RAN1 scope. RAN1 is already informed of the potential interaction between DRX and sensing. Therefore, RAN2 shall wait for RAN1 outcome to see if there is any impact to RAN2.</w:t>
              </w:r>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297" w:name="_In-sequence_SDU_delivery"/>
      <w:bookmarkStart w:id="298" w:name="_Ref189809556"/>
      <w:bookmarkStart w:id="299" w:name="_Ref174151459"/>
      <w:bookmarkStart w:id="300" w:name="_Ref450865335"/>
      <w:bookmarkEnd w:id="297"/>
      <w:r>
        <w:rPr>
          <w:rFonts w:hint="eastAsia"/>
        </w:rPr>
        <w:t>Reference</w:t>
      </w:r>
      <w:bookmarkEnd w:id="298"/>
      <w:bookmarkEnd w:id="299"/>
      <w:bookmarkEnd w:id="300"/>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301" w:author="OPPO (Qianxi)" w:date="2021-01-28T09:00:00Z">
        <w:r>
          <w:rPr>
            <w:lang w:val="en-US"/>
          </w:rPr>
          <w:t>R2-</w:t>
        </w:r>
        <w:r w:rsidRPr="00982858">
          <w:t xml:space="preserve"> </w:t>
        </w:r>
        <w:r w:rsidRPr="00982858">
          <w:rPr>
            <w:lang w:val="en-US"/>
          </w:rPr>
          <w:t>2101192</w:t>
        </w:r>
      </w:ins>
      <w:del w:id="302"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7"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DE8F" w14:textId="77777777" w:rsidR="00611B7F" w:rsidRDefault="00611B7F">
      <w:pPr>
        <w:spacing w:after="0"/>
      </w:pPr>
      <w:r>
        <w:separator/>
      </w:r>
    </w:p>
  </w:endnote>
  <w:endnote w:type="continuationSeparator" w:id="0">
    <w:p w14:paraId="36952F22" w14:textId="77777777" w:rsidR="00611B7F" w:rsidRDefault="00611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E9793A">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9793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9188E" w14:textId="77777777" w:rsidR="00611B7F" w:rsidRDefault="00611B7F">
      <w:pPr>
        <w:spacing w:after="0"/>
      </w:pPr>
      <w:r>
        <w:separator/>
      </w:r>
    </w:p>
  </w:footnote>
  <w:footnote w:type="continuationSeparator" w:id="0">
    <w:p w14:paraId="52A8FC28" w14:textId="77777777" w:rsidR="00611B7F" w:rsidRDefault="00611B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2AAB8-C624-452D-B315-D551D246A82E}">
  <ds:schemaRefs>
    <ds:schemaRef ds:uri="http://schemas.openxmlformats.org/officeDocument/2006/bibliography"/>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13</Pages>
  <Words>3416</Words>
  <Characters>18106</Characters>
  <Application>Microsoft Office Word</Application>
  <DocSecurity>0</DocSecurity>
  <Lines>150</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21480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30</cp:revision>
  <cp:lastPrinted>2008-01-31T16:09:00Z</cp:lastPrinted>
  <dcterms:created xsi:type="dcterms:W3CDTF">2021-01-28T12:42:00Z</dcterms:created>
  <dcterms:modified xsi:type="dcterms:W3CDTF">2021-01-28T13:25:00Z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