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ab"/>
        <w:spacing w:before="120"/>
      </w:pPr>
    </w:p>
    <w:bookmarkEnd w:id="5"/>
    <w:p w14:paraId="23312DF5" w14:textId="69645A11" w:rsidR="00D0573B" w:rsidRDefault="00D12F6E" w:rsidP="005662A3">
      <w:pPr>
        <w:pStyle w:val="1"/>
        <w:ind w:left="720" w:hangingChars="200" w:hanging="720"/>
        <w:jc w:val="both"/>
      </w:pPr>
      <w:r>
        <w:t xml:space="preserve">Discussion </w:t>
      </w:r>
    </w:p>
    <w:p w14:paraId="49E0365C" w14:textId="1658A331" w:rsidR="00AC06AD" w:rsidRDefault="00AC06AD" w:rsidP="00AC06AD">
      <w:pPr>
        <w:pStyle w:val="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af5"/>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af5"/>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The reason is that w/o PC5 signaling,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TX-UE/RX-UE</w:t>
      </w:r>
      <w:r w:rsidRPr="00295BCA">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725F9">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725F9">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7B274C9F" w14:textId="77777777" w:rsidR="00295BCA" w:rsidRDefault="00295BCA" w:rsidP="003725F9">
            <w:pPr>
              <w:spacing w:after="0"/>
              <w:rPr>
                <w:rFonts w:eastAsia="等线" w:cs="Arial"/>
              </w:rPr>
            </w:pPr>
          </w:p>
        </w:tc>
      </w:tr>
      <w:tr w:rsidR="00295BCA" w14:paraId="3FFB1B5A" w14:textId="77777777" w:rsidTr="003725F9">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等线" w:cs="Arial"/>
              </w:rPr>
            </w:pPr>
            <w:r>
              <w:rPr>
                <w:rFonts w:eastAsia="等线" w:cs="Arial" w:hint="eastAsia"/>
              </w:rPr>
              <w:t>Agree</w:t>
            </w:r>
          </w:p>
        </w:tc>
        <w:tc>
          <w:tcPr>
            <w:tcW w:w="6045" w:type="dxa"/>
          </w:tcPr>
          <w:p w14:paraId="48F37C79" w14:textId="77777777" w:rsidR="00295BCA" w:rsidRDefault="00295BCA" w:rsidP="003725F9">
            <w:pPr>
              <w:spacing w:after="0"/>
              <w:rPr>
                <w:rFonts w:eastAsia="等线" w:cs="Arial"/>
              </w:rPr>
            </w:pPr>
          </w:p>
        </w:tc>
      </w:tr>
      <w:tr w:rsidR="00295BCA" w14:paraId="1DE4538E" w14:textId="77777777" w:rsidTr="003725F9">
        <w:tc>
          <w:tcPr>
            <w:tcW w:w="1809" w:type="dxa"/>
          </w:tcPr>
          <w:p w14:paraId="1F552D08" w14:textId="77777777" w:rsidR="00295BCA" w:rsidRDefault="00295BCA" w:rsidP="003725F9">
            <w:pPr>
              <w:spacing w:after="0"/>
              <w:jc w:val="center"/>
              <w:rPr>
                <w:rFonts w:cs="Arial"/>
              </w:rPr>
            </w:pPr>
          </w:p>
        </w:tc>
        <w:tc>
          <w:tcPr>
            <w:tcW w:w="1985" w:type="dxa"/>
          </w:tcPr>
          <w:p w14:paraId="21AD3D83" w14:textId="77777777" w:rsidR="00295BCA" w:rsidRDefault="00295BCA" w:rsidP="003725F9">
            <w:pPr>
              <w:spacing w:after="0"/>
              <w:rPr>
                <w:rFonts w:eastAsia="等线" w:cs="Arial"/>
              </w:rPr>
            </w:pPr>
          </w:p>
        </w:tc>
        <w:tc>
          <w:tcPr>
            <w:tcW w:w="6045" w:type="dxa"/>
          </w:tcPr>
          <w:p w14:paraId="0E1D8783" w14:textId="77777777" w:rsidR="00295BCA" w:rsidRDefault="00295BCA" w:rsidP="003725F9">
            <w:pPr>
              <w:spacing w:after="0"/>
              <w:rPr>
                <w:rFonts w:eastAsia="等线" w:cs="Arial"/>
              </w:rPr>
            </w:pPr>
          </w:p>
        </w:tc>
      </w:tr>
      <w:tr w:rsidR="00295BCA" w14:paraId="3A211508" w14:textId="77777777" w:rsidTr="003725F9">
        <w:tc>
          <w:tcPr>
            <w:tcW w:w="1809" w:type="dxa"/>
          </w:tcPr>
          <w:p w14:paraId="5B663372" w14:textId="77777777" w:rsidR="00295BCA" w:rsidRDefault="00295BCA" w:rsidP="003725F9">
            <w:pPr>
              <w:spacing w:after="0"/>
              <w:jc w:val="center"/>
              <w:rPr>
                <w:rFonts w:cs="Arial"/>
              </w:rPr>
            </w:pPr>
          </w:p>
        </w:tc>
        <w:tc>
          <w:tcPr>
            <w:tcW w:w="1985" w:type="dxa"/>
          </w:tcPr>
          <w:p w14:paraId="7AD0737A" w14:textId="77777777" w:rsidR="00295BCA" w:rsidRDefault="00295BCA" w:rsidP="003725F9">
            <w:pPr>
              <w:spacing w:after="0"/>
              <w:rPr>
                <w:rFonts w:eastAsia="等线" w:cs="Arial"/>
              </w:rPr>
            </w:pPr>
          </w:p>
        </w:tc>
        <w:tc>
          <w:tcPr>
            <w:tcW w:w="6045" w:type="dxa"/>
          </w:tcPr>
          <w:p w14:paraId="29EB1212" w14:textId="77777777" w:rsidR="00295BCA" w:rsidRDefault="00295BCA" w:rsidP="003725F9">
            <w:pPr>
              <w:spacing w:after="0"/>
              <w:rPr>
                <w:rFonts w:eastAsia="等线" w:cs="Arial"/>
              </w:rPr>
            </w:pPr>
          </w:p>
        </w:tc>
      </w:tr>
      <w:tr w:rsidR="00295BCA" w14:paraId="02A97640" w14:textId="77777777" w:rsidTr="003725F9">
        <w:tc>
          <w:tcPr>
            <w:tcW w:w="1809" w:type="dxa"/>
          </w:tcPr>
          <w:p w14:paraId="22309B3D" w14:textId="77777777" w:rsidR="00295BCA" w:rsidRDefault="00295BCA" w:rsidP="003725F9">
            <w:pPr>
              <w:spacing w:after="0"/>
              <w:jc w:val="center"/>
              <w:rPr>
                <w:rFonts w:cs="Arial"/>
              </w:rPr>
            </w:pPr>
          </w:p>
        </w:tc>
        <w:tc>
          <w:tcPr>
            <w:tcW w:w="1985" w:type="dxa"/>
          </w:tcPr>
          <w:p w14:paraId="3DC04A01" w14:textId="77777777" w:rsidR="00295BCA" w:rsidRDefault="00295BCA" w:rsidP="003725F9">
            <w:pPr>
              <w:spacing w:after="0"/>
              <w:rPr>
                <w:rFonts w:eastAsia="等线" w:cs="Arial"/>
              </w:rPr>
            </w:pPr>
          </w:p>
        </w:tc>
        <w:tc>
          <w:tcPr>
            <w:tcW w:w="6045" w:type="dxa"/>
          </w:tcPr>
          <w:p w14:paraId="14E3CFD9" w14:textId="77777777" w:rsidR="00295BCA" w:rsidRDefault="00295BCA" w:rsidP="003725F9">
            <w:pPr>
              <w:spacing w:after="0"/>
              <w:rPr>
                <w:rFonts w:eastAsia="等线"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24E8F595" w14:textId="77777777" w:rsidR="00295BCA" w:rsidRDefault="00295BCA" w:rsidP="003725F9">
            <w:pPr>
              <w:spacing w:after="0"/>
              <w:rPr>
                <w:rFonts w:eastAsia="等线"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等线" w:cs="Arial"/>
              </w:rPr>
            </w:pPr>
            <w:r>
              <w:rPr>
                <w:rFonts w:eastAsia="等线" w:cs="Arial" w:hint="eastAsia"/>
              </w:rPr>
              <w:t>Agree</w:t>
            </w:r>
          </w:p>
        </w:tc>
        <w:tc>
          <w:tcPr>
            <w:tcW w:w="6045" w:type="dxa"/>
          </w:tcPr>
          <w:p w14:paraId="7B184135" w14:textId="77777777" w:rsidR="00295BCA" w:rsidRDefault="00295BCA" w:rsidP="003725F9">
            <w:pPr>
              <w:spacing w:after="0"/>
              <w:rPr>
                <w:rFonts w:eastAsia="等线" w:cs="Arial"/>
              </w:rPr>
            </w:pPr>
          </w:p>
        </w:tc>
      </w:tr>
      <w:tr w:rsidR="00295BCA" w14:paraId="034B1065" w14:textId="77777777" w:rsidTr="003725F9">
        <w:tc>
          <w:tcPr>
            <w:tcW w:w="1809" w:type="dxa"/>
          </w:tcPr>
          <w:p w14:paraId="18D5E3B5" w14:textId="77777777" w:rsidR="00295BCA" w:rsidRDefault="00295BCA" w:rsidP="003725F9">
            <w:pPr>
              <w:spacing w:after="0"/>
              <w:jc w:val="center"/>
              <w:rPr>
                <w:rFonts w:cs="Arial"/>
              </w:rPr>
            </w:pPr>
          </w:p>
        </w:tc>
        <w:tc>
          <w:tcPr>
            <w:tcW w:w="1985" w:type="dxa"/>
          </w:tcPr>
          <w:p w14:paraId="608D5252" w14:textId="77777777" w:rsidR="00295BCA" w:rsidRDefault="00295BCA" w:rsidP="003725F9">
            <w:pPr>
              <w:spacing w:after="0"/>
              <w:rPr>
                <w:rFonts w:eastAsia="等线" w:cs="Arial"/>
              </w:rPr>
            </w:pPr>
          </w:p>
        </w:tc>
        <w:tc>
          <w:tcPr>
            <w:tcW w:w="6045" w:type="dxa"/>
          </w:tcPr>
          <w:p w14:paraId="289BFD24" w14:textId="77777777" w:rsidR="00295BCA" w:rsidRDefault="00295BCA" w:rsidP="003725F9">
            <w:pPr>
              <w:spacing w:after="0"/>
              <w:rPr>
                <w:rFonts w:eastAsia="等线" w:cs="Arial"/>
              </w:rPr>
            </w:pPr>
          </w:p>
        </w:tc>
      </w:tr>
      <w:tr w:rsidR="00295BCA" w14:paraId="6AC9C0FC" w14:textId="77777777" w:rsidTr="003725F9">
        <w:tc>
          <w:tcPr>
            <w:tcW w:w="1809" w:type="dxa"/>
          </w:tcPr>
          <w:p w14:paraId="71C09CA6" w14:textId="77777777" w:rsidR="00295BCA" w:rsidRDefault="00295BCA" w:rsidP="003725F9">
            <w:pPr>
              <w:spacing w:after="0"/>
              <w:jc w:val="center"/>
              <w:rPr>
                <w:rFonts w:cs="Arial"/>
              </w:rPr>
            </w:pPr>
          </w:p>
        </w:tc>
        <w:tc>
          <w:tcPr>
            <w:tcW w:w="1985" w:type="dxa"/>
          </w:tcPr>
          <w:p w14:paraId="054681B9" w14:textId="77777777" w:rsidR="00295BCA" w:rsidRDefault="00295BCA" w:rsidP="003725F9">
            <w:pPr>
              <w:spacing w:after="0"/>
              <w:rPr>
                <w:rFonts w:eastAsia="等线" w:cs="Arial"/>
              </w:rPr>
            </w:pPr>
          </w:p>
        </w:tc>
        <w:tc>
          <w:tcPr>
            <w:tcW w:w="6045" w:type="dxa"/>
          </w:tcPr>
          <w:p w14:paraId="7CEB5285" w14:textId="77777777" w:rsidR="00295BCA" w:rsidRDefault="00295BCA" w:rsidP="003725F9">
            <w:pPr>
              <w:spacing w:after="0"/>
              <w:rPr>
                <w:rFonts w:eastAsia="等线" w:cs="Arial"/>
              </w:rPr>
            </w:pPr>
          </w:p>
        </w:tc>
      </w:tr>
      <w:tr w:rsidR="00295BCA" w14:paraId="1EA6F0DF" w14:textId="77777777" w:rsidTr="003725F9">
        <w:tc>
          <w:tcPr>
            <w:tcW w:w="1809" w:type="dxa"/>
          </w:tcPr>
          <w:p w14:paraId="58FD6960" w14:textId="77777777" w:rsidR="00295BCA" w:rsidRDefault="00295BCA" w:rsidP="003725F9">
            <w:pPr>
              <w:spacing w:after="0"/>
              <w:jc w:val="center"/>
              <w:rPr>
                <w:rFonts w:cs="Arial"/>
              </w:rPr>
            </w:pPr>
          </w:p>
        </w:tc>
        <w:tc>
          <w:tcPr>
            <w:tcW w:w="1985" w:type="dxa"/>
          </w:tcPr>
          <w:p w14:paraId="0CC05C06" w14:textId="77777777" w:rsidR="00295BCA" w:rsidRDefault="00295BCA" w:rsidP="003725F9">
            <w:pPr>
              <w:spacing w:after="0"/>
              <w:rPr>
                <w:rFonts w:eastAsia="等线" w:cs="Arial"/>
              </w:rPr>
            </w:pPr>
          </w:p>
        </w:tc>
        <w:tc>
          <w:tcPr>
            <w:tcW w:w="6045" w:type="dxa"/>
          </w:tcPr>
          <w:p w14:paraId="4A9704FB" w14:textId="77777777" w:rsidR="00295BCA" w:rsidRDefault="00295BCA" w:rsidP="003725F9">
            <w:pPr>
              <w:spacing w:after="0"/>
              <w:rPr>
                <w:rFonts w:eastAsia="等线"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af5"/>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af5"/>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af5"/>
        <w:numPr>
          <w:ilvl w:val="0"/>
          <w:numId w:val="36"/>
        </w:numPr>
        <w:rPr>
          <w:b/>
        </w:rPr>
      </w:pPr>
      <w:r>
        <w:rPr>
          <w:rFonts w:hint="eastAsia"/>
          <w:b/>
        </w:rPr>
        <w:t>O</w:t>
      </w:r>
      <w:r>
        <w:rPr>
          <w:b/>
        </w:rPr>
        <w:t>ption-1: from SIB;</w:t>
      </w:r>
    </w:p>
    <w:p w14:paraId="1F4F669F" w14:textId="26B67835" w:rsidR="00C639CD" w:rsidRPr="00C639CD" w:rsidRDefault="00C639CD" w:rsidP="00C639CD">
      <w:pPr>
        <w:pStyle w:val="af5"/>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725F9">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725F9">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等线" w:cs="Arial"/>
              </w:rPr>
            </w:pPr>
            <w:r>
              <w:rPr>
                <w:rFonts w:eastAsia="等线" w:cs="Arial"/>
              </w:rPr>
              <w:t>1</w:t>
            </w:r>
          </w:p>
        </w:tc>
        <w:tc>
          <w:tcPr>
            <w:tcW w:w="6045" w:type="dxa"/>
          </w:tcPr>
          <w:p w14:paraId="319710A9" w14:textId="698AE19F" w:rsidR="00C639CD" w:rsidRDefault="003725F9" w:rsidP="003725F9">
            <w:pPr>
              <w:spacing w:after="0"/>
              <w:rPr>
                <w:rFonts w:eastAsia="等线" w:cs="Arial"/>
              </w:rPr>
            </w:pPr>
            <w:r>
              <w:rPr>
                <w:rFonts w:eastAsia="等线" w:cs="Arial" w:hint="eastAsia"/>
              </w:rPr>
              <w:t>W</w:t>
            </w:r>
            <w:r>
              <w:rPr>
                <w:rFonts w:eastAsia="等线" w:cs="Arial"/>
              </w:rPr>
              <w:t>e have not identif</w:t>
            </w:r>
            <w:r w:rsidR="000405F4">
              <w:rPr>
                <w:rFonts w:eastAsia="等线" w:cs="Arial"/>
              </w:rPr>
              <w:t>ied</w:t>
            </w:r>
            <w:r>
              <w:rPr>
                <w:rFonts w:eastAsia="等线" w:cs="Arial"/>
              </w:rPr>
              <w:t xml:space="preserve"> feasible solution to support per-UE configuration via dedicated RRC for B-/G-cast.</w:t>
            </w:r>
          </w:p>
        </w:tc>
      </w:tr>
      <w:tr w:rsidR="00C639CD" w14:paraId="378A81F2" w14:textId="77777777" w:rsidTr="003725F9">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等线" w:cs="Arial"/>
              </w:rPr>
            </w:pPr>
            <w:r>
              <w:rPr>
                <w:rFonts w:eastAsia="等线" w:cs="Arial"/>
              </w:rPr>
              <w:t xml:space="preserve">1 and </w:t>
            </w:r>
            <w:r>
              <w:rPr>
                <w:rFonts w:eastAsia="等线" w:cs="Arial" w:hint="eastAsia"/>
              </w:rPr>
              <w:t>2</w:t>
            </w:r>
          </w:p>
        </w:tc>
        <w:tc>
          <w:tcPr>
            <w:tcW w:w="6045" w:type="dxa"/>
          </w:tcPr>
          <w:p w14:paraId="06E26D5F" w14:textId="1FAD62D7" w:rsidR="00C639CD" w:rsidRDefault="003B14C7" w:rsidP="0035051E">
            <w:pPr>
              <w:spacing w:after="0"/>
              <w:rPr>
                <w:rFonts w:eastAsia="等线" w:cs="Arial"/>
              </w:rPr>
            </w:pPr>
            <w:r>
              <w:rPr>
                <w:rFonts w:eastAsia="等线" w:cs="Arial"/>
              </w:rPr>
              <w:t>I</w:t>
            </w:r>
            <w:r>
              <w:rPr>
                <w:rFonts w:eastAsia="等线" w:cs="Arial" w:hint="eastAsia"/>
              </w:rPr>
              <w:t xml:space="preserve">n </w:t>
            </w:r>
            <w:r>
              <w:rPr>
                <w:rFonts w:eastAsia="等线" w:cs="Arial"/>
              </w:rPr>
              <w:t xml:space="preserve">R16, sidelink UE has to apply the sidelink configuration via dedicated RRC, even if there is </w:t>
            </w:r>
            <w:r w:rsidR="0035051E">
              <w:rPr>
                <w:rFonts w:eastAsia="等线" w:cs="Arial"/>
              </w:rPr>
              <w:t>sidelink configuration</w:t>
            </w:r>
            <w:r>
              <w:rPr>
                <w:rFonts w:eastAsia="等线" w:cs="Arial"/>
              </w:rPr>
              <w:t xml:space="preserve"> included in SIB. We think the same principle should be followed. Furthermore, it’s allowed for gNB to only provide sidelink configuration via dedicated RRC, not via SIB. Option 1 seems to unnecessarily preclude this option.</w:t>
            </w:r>
            <w:bookmarkStart w:id="6" w:name="_GoBack"/>
            <w:bookmarkEnd w:id="6"/>
          </w:p>
        </w:tc>
      </w:tr>
      <w:tr w:rsidR="00C639CD" w14:paraId="1C9CDB91" w14:textId="77777777" w:rsidTr="003725F9">
        <w:tc>
          <w:tcPr>
            <w:tcW w:w="1809" w:type="dxa"/>
          </w:tcPr>
          <w:p w14:paraId="57A7EFBD" w14:textId="77777777" w:rsidR="00C639CD" w:rsidRDefault="00C639CD" w:rsidP="003725F9">
            <w:pPr>
              <w:spacing w:after="0"/>
              <w:jc w:val="center"/>
              <w:rPr>
                <w:rFonts w:cs="Arial"/>
              </w:rPr>
            </w:pPr>
          </w:p>
        </w:tc>
        <w:tc>
          <w:tcPr>
            <w:tcW w:w="1985" w:type="dxa"/>
          </w:tcPr>
          <w:p w14:paraId="60A502CB" w14:textId="77777777" w:rsidR="00C639CD" w:rsidRDefault="00C639CD" w:rsidP="003725F9">
            <w:pPr>
              <w:spacing w:after="0"/>
              <w:rPr>
                <w:rFonts w:eastAsia="等线" w:cs="Arial"/>
              </w:rPr>
            </w:pPr>
          </w:p>
        </w:tc>
        <w:tc>
          <w:tcPr>
            <w:tcW w:w="6045" w:type="dxa"/>
          </w:tcPr>
          <w:p w14:paraId="35691D7C" w14:textId="77777777" w:rsidR="00C639CD" w:rsidRDefault="00C639CD" w:rsidP="003725F9">
            <w:pPr>
              <w:spacing w:after="0"/>
              <w:rPr>
                <w:rFonts w:eastAsia="等线" w:cs="Arial"/>
              </w:rPr>
            </w:pPr>
          </w:p>
        </w:tc>
      </w:tr>
      <w:tr w:rsidR="00C639CD" w14:paraId="1099028B" w14:textId="77777777" w:rsidTr="003725F9">
        <w:tc>
          <w:tcPr>
            <w:tcW w:w="1809" w:type="dxa"/>
          </w:tcPr>
          <w:p w14:paraId="48A00206" w14:textId="77777777" w:rsidR="00C639CD" w:rsidRDefault="00C639CD" w:rsidP="003725F9">
            <w:pPr>
              <w:spacing w:after="0"/>
              <w:jc w:val="center"/>
              <w:rPr>
                <w:rFonts w:cs="Arial"/>
              </w:rPr>
            </w:pPr>
          </w:p>
        </w:tc>
        <w:tc>
          <w:tcPr>
            <w:tcW w:w="1985" w:type="dxa"/>
          </w:tcPr>
          <w:p w14:paraId="3D7A6A6F" w14:textId="77777777" w:rsidR="00C639CD" w:rsidRDefault="00C639CD" w:rsidP="003725F9">
            <w:pPr>
              <w:spacing w:after="0"/>
              <w:rPr>
                <w:rFonts w:eastAsia="等线" w:cs="Arial"/>
              </w:rPr>
            </w:pPr>
          </w:p>
        </w:tc>
        <w:tc>
          <w:tcPr>
            <w:tcW w:w="6045" w:type="dxa"/>
          </w:tcPr>
          <w:p w14:paraId="1C51FE64" w14:textId="77777777" w:rsidR="00C639CD" w:rsidRDefault="00C639CD" w:rsidP="003725F9">
            <w:pPr>
              <w:spacing w:after="0"/>
              <w:rPr>
                <w:rFonts w:eastAsia="等线" w:cs="Arial"/>
              </w:rPr>
            </w:pPr>
          </w:p>
        </w:tc>
      </w:tr>
      <w:tr w:rsidR="00C639CD" w14:paraId="0FA9E2C3" w14:textId="77777777" w:rsidTr="003725F9">
        <w:tc>
          <w:tcPr>
            <w:tcW w:w="1809" w:type="dxa"/>
          </w:tcPr>
          <w:p w14:paraId="59035B85" w14:textId="77777777" w:rsidR="00C639CD" w:rsidRDefault="00C639CD" w:rsidP="003725F9">
            <w:pPr>
              <w:spacing w:after="0"/>
              <w:jc w:val="center"/>
              <w:rPr>
                <w:rFonts w:cs="Arial"/>
              </w:rPr>
            </w:pPr>
          </w:p>
        </w:tc>
        <w:tc>
          <w:tcPr>
            <w:tcW w:w="1985" w:type="dxa"/>
          </w:tcPr>
          <w:p w14:paraId="70DAF307" w14:textId="77777777" w:rsidR="00C639CD" w:rsidRDefault="00C639CD" w:rsidP="003725F9">
            <w:pPr>
              <w:spacing w:after="0"/>
              <w:rPr>
                <w:rFonts w:eastAsia="等线" w:cs="Arial"/>
              </w:rPr>
            </w:pPr>
          </w:p>
        </w:tc>
        <w:tc>
          <w:tcPr>
            <w:tcW w:w="6045" w:type="dxa"/>
          </w:tcPr>
          <w:p w14:paraId="1AAA3B19" w14:textId="77777777" w:rsidR="00C639CD" w:rsidRDefault="00C639CD" w:rsidP="003725F9">
            <w:pPr>
              <w:spacing w:after="0"/>
              <w:rPr>
                <w:rFonts w:eastAsia="等线" w:cs="Arial"/>
              </w:rPr>
            </w:pPr>
          </w:p>
        </w:tc>
      </w:tr>
    </w:tbl>
    <w:p w14:paraId="036CFA8E" w14:textId="77777777" w:rsidR="00C639CD" w:rsidRPr="00195EE4" w:rsidRDefault="00C639CD" w:rsidP="00C639CD"/>
    <w:p w14:paraId="038CD88A" w14:textId="4D59A16E" w:rsidR="00AC06AD" w:rsidRDefault="00AC06AD" w:rsidP="00AC06AD">
      <w:pPr>
        <w:pStyle w:val="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af5"/>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af5"/>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af5"/>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5pt;height:183.45pt" o:ole="">
            <v:imagedata r:id="rId11" o:title=""/>
          </v:shape>
          <o:OLEObject Type="Embed" ProgID="Mscgen.Chart" ShapeID="_x0000_i1025" DrawAspect="Content" ObjectID="_1673268328" r:id="rId12"/>
        </w:object>
      </w:r>
    </w:p>
    <w:p w14:paraId="2FD996A2" w14:textId="355A9F1E" w:rsidR="00D93B55" w:rsidRDefault="00D93B55" w:rsidP="00C32A03">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7.95pt;height:183.45pt" o:ole="">
            <v:imagedata r:id="rId13" o:title=""/>
          </v:shape>
          <o:OLEObject Type="Embed" ProgID="Mscgen.Chart" ShapeID="_x0000_i1026" DrawAspect="Content" ObjectID="_1673268329" r:id="rId14"/>
        </w:object>
      </w:r>
    </w:p>
    <w:p w14:paraId="56EA5187" w14:textId="5158A4FC" w:rsidR="00035437" w:rsidRPr="00D93B55" w:rsidRDefault="00D93B55" w:rsidP="00C32A03">
      <w:pPr>
        <w:pStyle w:val="af3"/>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7.95pt;height:124.6pt" o:ole="">
            <v:imagedata r:id="rId15" o:title=""/>
          </v:shape>
          <o:OLEObject Type="Embed" ProgID="Mscgen.Chart" ShapeID="_x0000_i1027" DrawAspect="Content" ObjectID="_1673268330" r:id="rId16"/>
        </w:object>
      </w:r>
    </w:p>
    <w:p w14:paraId="0D2B0A96" w14:textId="13472582" w:rsidR="00D93B55" w:rsidRPr="00D93B55" w:rsidRDefault="00D93B55" w:rsidP="00C32A03">
      <w:pPr>
        <w:pStyle w:val="af3"/>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等线" w:cs="Arial"/>
              </w:rPr>
            </w:pPr>
            <w:r>
              <w:rPr>
                <w:rFonts w:eastAsia="等线" w:cs="Arial" w:hint="eastAsia"/>
              </w:rPr>
              <w:t>N</w:t>
            </w:r>
            <w:r>
              <w:rPr>
                <w:rFonts w:eastAsia="等线" w:cs="Arial"/>
              </w:rPr>
              <w:t>o</w:t>
            </w:r>
          </w:p>
        </w:tc>
        <w:tc>
          <w:tcPr>
            <w:tcW w:w="6045" w:type="dxa"/>
          </w:tcPr>
          <w:p w14:paraId="7D1063E9" w14:textId="77777777" w:rsidR="00C32A03" w:rsidRDefault="00C32A03" w:rsidP="003725F9">
            <w:pPr>
              <w:spacing w:after="0"/>
              <w:rPr>
                <w:rFonts w:eastAsia="等线"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等线" w:cs="Arial"/>
              </w:rPr>
            </w:pPr>
            <w:r>
              <w:rPr>
                <w:rFonts w:eastAsia="等线" w:cs="Arial" w:hint="eastAsia"/>
              </w:rPr>
              <w:t>N</w:t>
            </w:r>
            <w:r>
              <w:rPr>
                <w:rFonts w:eastAsia="等线" w:cs="Arial"/>
              </w:rPr>
              <w:t>o</w:t>
            </w:r>
          </w:p>
        </w:tc>
        <w:tc>
          <w:tcPr>
            <w:tcW w:w="6045" w:type="dxa"/>
          </w:tcPr>
          <w:p w14:paraId="562B735B" w14:textId="77777777" w:rsidR="00C32A03" w:rsidRDefault="00C32A03" w:rsidP="003725F9">
            <w:pPr>
              <w:spacing w:after="0"/>
              <w:rPr>
                <w:rFonts w:eastAsia="等线" w:cs="Arial"/>
              </w:rPr>
            </w:pPr>
          </w:p>
        </w:tc>
      </w:tr>
      <w:tr w:rsidR="00C32A03" w14:paraId="7C2884E4" w14:textId="77777777" w:rsidTr="003725F9">
        <w:tc>
          <w:tcPr>
            <w:tcW w:w="1809" w:type="dxa"/>
          </w:tcPr>
          <w:p w14:paraId="6B461FB5" w14:textId="77777777" w:rsidR="00C32A03" w:rsidRDefault="00C32A03" w:rsidP="003725F9">
            <w:pPr>
              <w:spacing w:after="0"/>
              <w:jc w:val="center"/>
              <w:rPr>
                <w:rFonts w:cs="Arial"/>
              </w:rPr>
            </w:pPr>
          </w:p>
        </w:tc>
        <w:tc>
          <w:tcPr>
            <w:tcW w:w="1985" w:type="dxa"/>
          </w:tcPr>
          <w:p w14:paraId="7C3B5205" w14:textId="77777777" w:rsidR="00C32A03" w:rsidRDefault="00C32A03" w:rsidP="003725F9">
            <w:pPr>
              <w:spacing w:after="0"/>
              <w:rPr>
                <w:rFonts w:eastAsia="等线" w:cs="Arial"/>
              </w:rPr>
            </w:pPr>
          </w:p>
        </w:tc>
        <w:tc>
          <w:tcPr>
            <w:tcW w:w="6045" w:type="dxa"/>
          </w:tcPr>
          <w:p w14:paraId="0AC67FFB" w14:textId="77777777" w:rsidR="00C32A03" w:rsidRDefault="00C32A03" w:rsidP="003725F9">
            <w:pPr>
              <w:spacing w:after="0"/>
              <w:rPr>
                <w:rFonts w:eastAsia="等线" w:cs="Arial"/>
              </w:rPr>
            </w:pPr>
          </w:p>
        </w:tc>
      </w:tr>
      <w:tr w:rsidR="00C32A03" w14:paraId="5A05398A" w14:textId="77777777" w:rsidTr="003725F9">
        <w:tc>
          <w:tcPr>
            <w:tcW w:w="1809" w:type="dxa"/>
          </w:tcPr>
          <w:p w14:paraId="397F0E52" w14:textId="77777777" w:rsidR="00C32A03" w:rsidRDefault="00C32A03" w:rsidP="003725F9">
            <w:pPr>
              <w:spacing w:after="0"/>
              <w:jc w:val="center"/>
              <w:rPr>
                <w:rFonts w:cs="Arial"/>
              </w:rPr>
            </w:pPr>
          </w:p>
        </w:tc>
        <w:tc>
          <w:tcPr>
            <w:tcW w:w="1985" w:type="dxa"/>
          </w:tcPr>
          <w:p w14:paraId="5A55446B" w14:textId="77777777" w:rsidR="00C32A03" w:rsidRDefault="00C32A03" w:rsidP="003725F9">
            <w:pPr>
              <w:spacing w:after="0"/>
              <w:rPr>
                <w:rFonts w:eastAsia="等线" w:cs="Arial"/>
              </w:rPr>
            </w:pPr>
          </w:p>
        </w:tc>
        <w:tc>
          <w:tcPr>
            <w:tcW w:w="6045" w:type="dxa"/>
          </w:tcPr>
          <w:p w14:paraId="142E948A" w14:textId="77777777" w:rsidR="00C32A03" w:rsidRDefault="00C32A03" w:rsidP="003725F9">
            <w:pPr>
              <w:spacing w:after="0"/>
              <w:rPr>
                <w:rFonts w:eastAsia="等线" w:cs="Arial"/>
              </w:rPr>
            </w:pPr>
          </w:p>
        </w:tc>
      </w:tr>
      <w:tr w:rsidR="00C32A03" w14:paraId="35498F36" w14:textId="77777777" w:rsidTr="003725F9">
        <w:tc>
          <w:tcPr>
            <w:tcW w:w="1809" w:type="dxa"/>
          </w:tcPr>
          <w:p w14:paraId="157D40F2" w14:textId="77777777" w:rsidR="00C32A03" w:rsidRDefault="00C32A03" w:rsidP="003725F9">
            <w:pPr>
              <w:spacing w:after="0"/>
              <w:jc w:val="center"/>
              <w:rPr>
                <w:rFonts w:cs="Arial"/>
              </w:rPr>
            </w:pPr>
          </w:p>
        </w:tc>
        <w:tc>
          <w:tcPr>
            <w:tcW w:w="1985" w:type="dxa"/>
          </w:tcPr>
          <w:p w14:paraId="01314747" w14:textId="77777777" w:rsidR="00C32A03" w:rsidRDefault="00C32A03" w:rsidP="003725F9">
            <w:pPr>
              <w:spacing w:after="0"/>
              <w:rPr>
                <w:rFonts w:eastAsia="等线" w:cs="Arial"/>
              </w:rPr>
            </w:pPr>
          </w:p>
        </w:tc>
        <w:tc>
          <w:tcPr>
            <w:tcW w:w="6045" w:type="dxa"/>
          </w:tcPr>
          <w:p w14:paraId="5A882D95" w14:textId="77777777" w:rsidR="00C32A03" w:rsidRDefault="00C32A03" w:rsidP="003725F9">
            <w:pPr>
              <w:spacing w:after="0"/>
              <w:rPr>
                <w:rFonts w:eastAsia="等线" w:cs="Arial"/>
              </w:rPr>
            </w:pPr>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af5"/>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af5"/>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af5"/>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af5"/>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af5"/>
        <w:numPr>
          <w:ilvl w:val="0"/>
          <w:numId w:val="36"/>
        </w:numPr>
        <w:rPr>
          <w:b/>
        </w:rPr>
      </w:pPr>
      <w:r>
        <w:rPr>
          <w:rFonts w:hint="eastAsia"/>
          <w:b/>
        </w:rPr>
        <w:t>O</w:t>
      </w:r>
      <w:r>
        <w:rPr>
          <w:b/>
        </w:rPr>
        <w:t xml:space="preserve">ption-1: </w:t>
      </w:r>
      <w:r w:rsidR="00126FC0">
        <w:rPr>
          <w:b/>
        </w:rPr>
        <w:t>Decided by the UE itself;</w:t>
      </w:r>
    </w:p>
    <w:p w14:paraId="5A1E7978" w14:textId="2A635FD1" w:rsidR="00126FC0" w:rsidRPr="005B3F28" w:rsidRDefault="00126FC0" w:rsidP="005B3F28">
      <w:pPr>
        <w:pStyle w:val="af5"/>
        <w:numPr>
          <w:ilvl w:val="0"/>
          <w:numId w:val="36"/>
        </w:numPr>
        <w:rPr>
          <w:b/>
        </w:rPr>
      </w:pPr>
      <w:r>
        <w:rPr>
          <w:rFonts w:hint="eastAsia"/>
          <w:b/>
        </w:rPr>
        <w:t>O</w:t>
      </w:r>
      <w:r>
        <w:rPr>
          <w:b/>
        </w:rPr>
        <w:t>ption-2: Rely on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725F9">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725F9">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等线" w:cs="Arial"/>
              </w:rPr>
            </w:pPr>
            <w:r>
              <w:rPr>
                <w:rFonts w:eastAsia="等线" w:cs="Arial" w:hint="eastAsia"/>
              </w:rPr>
              <w:t>1</w:t>
            </w:r>
          </w:p>
        </w:tc>
        <w:tc>
          <w:tcPr>
            <w:tcW w:w="6045" w:type="dxa"/>
          </w:tcPr>
          <w:p w14:paraId="00B66ABC" w14:textId="77777777" w:rsidR="00EB53D4" w:rsidRDefault="003725F9" w:rsidP="003725F9">
            <w:pPr>
              <w:spacing w:after="0"/>
              <w:rPr>
                <w:rFonts w:eastAsia="等线" w:cs="Arial"/>
              </w:rPr>
            </w:pPr>
            <w:r>
              <w:rPr>
                <w:rFonts w:eastAsia="等线"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等线" w:cs="Arial"/>
              </w:rPr>
            </w:pPr>
          </w:p>
          <w:p w14:paraId="72DDF77F" w14:textId="3C904734" w:rsidR="00DC79BB" w:rsidRPr="00DC79BB" w:rsidRDefault="00DC79BB" w:rsidP="003725F9">
            <w:pPr>
              <w:spacing w:after="0"/>
              <w:rPr>
                <w:rFonts w:eastAsia="等线" w:cs="Arial"/>
              </w:rPr>
            </w:pPr>
            <w:r>
              <w:rPr>
                <w:rFonts w:eastAsia="等线" w:cs="Arial"/>
              </w:rPr>
              <w:t>And even if pre-configuration is per-UE, it cannot work since it means the same DRX configuration would be used for all involved unicast links for this UE.</w:t>
            </w:r>
          </w:p>
        </w:tc>
      </w:tr>
      <w:tr w:rsidR="00EB53D4" w14:paraId="0A7A2978" w14:textId="77777777" w:rsidTr="003725F9">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等线" w:cs="Arial"/>
              </w:rPr>
            </w:pPr>
            <w:r>
              <w:rPr>
                <w:rFonts w:eastAsia="等线" w:cs="Arial" w:hint="eastAsia"/>
              </w:rPr>
              <w:t>2</w:t>
            </w:r>
          </w:p>
        </w:tc>
        <w:tc>
          <w:tcPr>
            <w:tcW w:w="6045" w:type="dxa"/>
          </w:tcPr>
          <w:p w14:paraId="21AD253C" w14:textId="40D75184" w:rsidR="00EB53D4" w:rsidRDefault="004F5B2E" w:rsidP="004F5B2E">
            <w:pPr>
              <w:spacing w:after="0"/>
              <w:rPr>
                <w:rFonts w:eastAsia="等线" w:cs="Arial"/>
              </w:rPr>
            </w:pPr>
            <w:r>
              <w:rPr>
                <w:rFonts w:eastAsia="等线" w:cs="Arial"/>
              </w:rPr>
              <w:t>In our understanding, the DRX could be pre-configured per destination or QoS</w:t>
            </w:r>
            <w:r w:rsidR="0035051E">
              <w:rPr>
                <w:rFonts w:eastAsia="等线" w:cs="Arial"/>
              </w:rPr>
              <w:t xml:space="preserve"> for unicast</w:t>
            </w:r>
            <w:r>
              <w:rPr>
                <w:rFonts w:eastAsia="等线" w:cs="Arial"/>
              </w:rPr>
              <w:t>, which doesn’t mean all involved unicast links for this UE is the same.</w:t>
            </w:r>
          </w:p>
        </w:tc>
      </w:tr>
      <w:tr w:rsidR="00EB53D4" w14:paraId="49E53745" w14:textId="77777777" w:rsidTr="003725F9">
        <w:tc>
          <w:tcPr>
            <w:tcW w:w="1809" w:type="dxa"/>
          </w:tcPr>
          <w:p w14:paraId="0B959CB1" w14:textId="77777777" w:rsidR="00EB53D4" w:rsidRDefault="00EB53D4" w:rsidP="003725F9">
            <w:pPr>
              <w:spacing w:after="0"/>
              <w:jc w:val="center"/>
              <w:rPr>
                <w:rFonts w:cs="Arial"/>
              </w:rPr>
            </w:pPr>
          </w:p>
        </w:tc>
        <w:tc>
          <w:tcPr>
            <w:tcW w:w="1985" w:type="dxa"/>
          </w:tcPr>
          <w:p w14:paraId="05A8D958" w14:textId="77777777" w:rsidR="00EB53D4" w:rsidRDefault="00EB53D4" w:rsidP="003725F9">
            <w:pPr>
              <w:spacing w:after="0"/>
              <w:rPr>
                <w:rFonts w:eastAsia="等线" w:cs="Arial"/>
              </w:rPr>
            </w:pPr>
          </w:p>
        </w:tc>
        <w:tc>
          <w:tcPr>
            <w:tcW w:w="6045" w:type="dxa"/>
          </w:tcPr>
          <w:p w14:paraId="39A6AA6F" w14:textId="77777777" w:rsidR="00EB53D4" w:rsidRDefault="00EB53D4" w:rsidP="003725F9">
            <w:pPr>
              <w:spacing w:after="0"/>
              <w:rPr>
                <w:rFonts w:eastAsia="等线" w:cs="Arial"/>
              </w:rPr>
            </w:pPr>
          </w:p>
        </w:tc>
      </w:tr>
      <w:tr w:rsidR="00EB53D4" w14:paraId="18F46EEA" w14:textId="77777777" w:rsidTr="003725F9">
        <w:tc>
          <w:tcPr>
            <w:tcW w:w="1809" w:type="dxa"/>
          </w:tcPr>
          <w:p w14:paraId="79862ED3" w14:textId="77777777" w:rsidR="00EB53D4" w:rsidRDefault="00EB53D4" w:rsidP="003725F9">
            <w:pPr>
              <w:spacing w:after="0"/>
              <w:jc w:val="center"/>
              <w:rPr>
                <w:rFonts w:cs="Arial"/>
              </w:rPr>
            </w:pPr>
          </w:p>
        </w:tc>
        <w:tc>
          <w:tcPr>
            <w:tcW w:w="1985" w:type="dxa"/>
          </w:tcPr>
          <w:p w14:paraId="2BBF4FE9" w14:textId="77777777" w:rsidR="00EB53D4" w:rsidRDefault="00EB53D4" w:rsidP="003725F9">
            <w:pPr>
              <w:spacing w:after="0"/>
              <w:rPr>
                <w:rFonts w:eastAsia="等线" w:cs="Arial"/>
              </w:rPr>
            </w:pPr>
          </w:p>
        </w:tc>
        <w:tc>
          <w:tcPr>
            <w:tcW w:w="6045" w:type="dxa"/>
          </w:tcPr>
          <w:p w14:paraId="65696FD7" w14:textId="77777777" w:rsidR="00EB53D4" w:rsidRDefault="00EB53D4" w:rsidP="003725F9">
            <w:pPr>
              <w:spacing w:after="0"/>
              <w:rPr>
                <w:rFonts w:eastAsia="等线" w:cs="Arial"/>
              </w:rPr>
            </w:pPr>
          </w:p>
        </w:tc>
      </w:tr>
      <w:tr w:rsidR="00EB53D4" w14:paraId="0D4DBA17" w14:textId="77777777" w:rsidTr="003725F9">
        <w:tc>
          <w:tcPr>
            <w:tcW w:w="1809" w:type="dxa"/>
          </w:tcPr>
          <w:p w14:paraId="744FB862" w14:textId="77777777" w:rsidR="00EB53D4" w:rsidRDefault="00EB53D4" w:rsidP="003725F9">
            <w:pPr>
              <w:spacing w:after="0"/>
              <w:jc w:val="center"/>
              <w:rPr>
                <w:rFonts w:cs="Arial"/>
              </w:rPr>
            </w:pPr>
          </w:p>
        </w:tc>
        <w:tc>
          <w:tcPr>
            <w:tcW w:w="1985" w:type="dxa"/>
          </w:tcPr>
          <w:p w14:paraId="31617C57" w14:textId="77777777" w:rsidR="00EB53D4" w:rsidRDefault="00EB53D4" w:rsidP="003725F9">
            <w:pPr>
              <w:spacing w:after="0"/>
              <w:rPr>
                <w:rFonts w:eastAsia="等线" w:cs="Arial"/>
              </w:rPr>
            </w:pPr>
          </w:p>
        </w:tc>
        <w:tc>
          <w:tcPr>
            <w:tcW w:w="6045" w:type="dxa"/>
          </w:tcPr>
          <w:p w14:paraId="03EBEF73" w14:textId="77777777" w:rsidR="00EB53D4" w:rsidRDefault="00EB53D4" w:rsidP="003725F9">
            <w:pPr>
              <w:spacing w:after="0"/>
              <w:rPr>
                <w:rFonts w:eastAsia="等线" w:cs="Arial"/>
              </w:rPr>
            </w:pPr>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af5"/>
        <w:numPr>
          <w:ilvl w:val="0"/>
          <w:numId w:val="36"/>
        </w:numPr>
      </w:pPr>
      <w:r>
        <w:t>The AS-layer configuration signalling from UE1 is for UE1 =&gt; UE2 direction;</w:t>
      </w:r>
    </w:p>
    <w:p w14:paraId="091E41CD" w14:textId="48F05843" w:rsidR="00C32A03" w:rsidRDefault="00C32A03" w:rsidP="00C32A03">
      <w:pPr>
        <w:pStyle w:val="af5"/>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298pt;height:183.45pt" o:ole="">
            <v:imagedata r:id="rId17" o:title=""/>
          </v:shape>
          <o:OLEObject Type="Embed" ProgID="Mscgen.Chart" ShapeID="_x0000_i1028" DrawAspect="Content" ObjectID="_1673268331" r:id="rId18"/>
        </w:object>
      </w:r>
    </w:p>
    <w:p w14:paraId="6EDF41BA" w14:textId="77777777" w:rsidR="00C32A03" w:rsidRDefault="00C32A03" w:rsidP="00C32A03">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af5"/>
        <w:numPr>
          <w:ilvl w:val="0"/>
          <w:numId w:val="36"/>
        </w:numPr>
        <w:rPr>
          <w:b/>
        </w:rPr>
      </w:pPr>
      <w:r>
        <w:rPr>
          <w:rFonts w:hint="eastAsia"/>
          <w:b/>
        </w:rPr>
        <w:t>O</w:t>
      </w:r>
      <w:r>
        <w:rPr>
          <w:b/>
        </w:rPr>
        <w:t>ption-A1</w:t>
      </w:r>
    </w:p>
    <w:p w14:paraId="7D8FCE0D" w14:textId="47E33A40" w:rsidR="00C32A03" w:rsidRDefault="00C32A03" w:rsidP="00C32A03">
      <w:pPr>
        <w:pStyle w:val="af5"/>
        <w:numPr>
          <w:ilvl w:val="0"/>
          <w:numId w:val="36"/>
        </w:numPr>
        <w:rPr>
          <w:b/>
        </w:rPr>
      </w:pPr>
      <w:r>
        <w:rPr>
          <w:rFonts w:hint="eastAsia"/>
          <w:b/>
        </w:rPr>
        <w:t>O</w:t>
      </w:r>
      <w:r>
        <w:rPr>
          <w:b/>
        </w:rPr>
        <w:t>ption-A2</w:t>
      </w:r>
    </w:p>
    <w:p w14:paraId="733E8BB4" w14:textId="6FC878BD" w:rsidR="00C32A03" w:rsidRPr="00C32A03" w:rsidRDefault="00C32A03" w:rsidP="00C32A03">
      <w:pPr>
        <w:pStyle w:val="af5"/>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725F9">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725F9">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等线" w:cs="Arial"/>
              </w:rPr>
            </w:pPr>
            <w:r>
              <w:rPr>
                <w:rFonts w:eastAsia="等线" w:cs="Arial" w:hint="eastAsia"/>
              </w:rPr>
              <w:t>A</w:t>
            </w:r>
            <w:r>
              <w:rPr>
                <w:rFonts w:eastAsia="等线" w:cs="Arial"/>
              </w:rPr>
              <w:t>1</w:t>
            </w:r>
          </w:p>
        </w:tc>
        <w:tc>
          <w:tcPr>
            <w:tcW w:w="6045" w:type="dxa"/>
          </w:tcPr>
          <w:p w14:paraId="38D9AA1E" w14:textId="77777777" w:rsidR="00C32A03" w:rsidRDefault="003725F9" w:rsidP="003725F9">
            <w:pPr>
              <w:spacing w:after="0"/>
              <w:rPr>
                <w:rFonts w:eastAsia="等线" w:cs="Arial"/>
              </w:rPr>
            </w:pPr>
            <w:r>
              <w:rPr>
                <w:rFonts w:eastAsia="等线" w:cs="Arial"/>
              </w:rPr>
              <w:t>To align with R16 signalling framework.</w:t>
            </w:r>
          </w:p>
          <w:p w14:paraId="60BE4C8D" w14:textId="1FADCE2E" w:rsidR="003725F9" w:rsidRDefault="003725F9" w:rsidP="003725F9">
            <w:pPr>
              <w:spacing w:after="0"/>
              <w:rPr>
                <w:rFonts w:eastAsia="等线" w:cs="Arial"/>
              </w:rPr>
            </w:pPr>
            <w:r>
              <w:rPr>
                <w:rFonts w:eastAsia="等线" w:cs="Arial" w:hint="eastAsia"/>
              </w:rPr>
              <w:t>I</w:t>
            </w:r>
            <w:r>
              <w:rPr>
                <w:rFonts w:eastAsia="等线"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725F9">
        <w:tc>
          <w:tcPr>
            <w:tcW w:w="1809" w:type="dxa"/>
          </w:tcPr>
          <w:p w14:paraId="2BB8B542" w14:textId="39B6A750" w:rsidR="00C32A03" w:rsidRDefault="004F5B2E" w:rsidP="003725F9">
            <w:pPr>
              <w:spacing w:after="0"/>
              <w:jc w:val="center"/>
              <w:rPr>
                <w:rFonts w:cs="Arial"/>
              </w:rPr>
            </w:pPr>
            <w:r>
              <w:rPr>
                <w:rFonts w:cs="Arial" w:hint="eastAsia"/>
              </w:rPr>
              <w:t>Xia</w:t>
            </w:r>
            <w:r>
              <w:rPr>
                <w:rFonts w:cs="Arial"/>
              </w:rPr>
              <w:t>omi</w:t>
            </w:r>
          </w:p>
        </w:tc>
        <w:tc>
          <w:tcPr>
            <w:tcW w:w="1985" w:type="dxa"/>
          </w:tcPr>
          <w:p w14:paraId="680E73B9" w14:textId="22FF2832" w:rsidR="00C32A03" w:rsidRDefault="004F5B2E" w:rsidP="003725F9">
            <w:pPr>
              <w:spacing w:after="0"/>
              <w:rPr>
                <w:rFonts w:eastAsia="等线" w:cs="Arial"/>
              </w:rPr>
            </w:pPr>
            <w:r>
              <w:rPr>
                <w:rFonts w:eastAsia="等线" w:cs="Arial" w:hint="eastAsia"/>
              </w:rPr>
              <w:t>A1</w:t>
            </w:r>
          </w:p>
        </w:tc>
        <w:tc>
          <w:tcPr>
            <w:tcW w:w="6045" w:type="dxa"/>
          </w:tcPr>
          <w:p w14:paraId="0D7A7CBE" w14:textId="5223879A" w:rsidR="00145C03" w:rsidRPr="00145C03" w:rsidRDefault="00145C03" w:rsidP="00145C03">
            <w:pPr>
              <w:spacing w:after="0"/>
              <w:rPr>
                <w:rFonts w:eastAsia="等线" w:cs="Arial" w:hint="eastAsia"/>
              </w:rPr>
            </w:pPr>
            <w:r>
              <w:rPr>
                <w:rFonts w:eastAsia="等线"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725F9">
        <w:tc>
          <w:tcPr>
            <w:tcW w:w="1809" w:type="dxa"/>
          </w:tcPr>
          <w:p w14:paraId="1BAD9FAD" w14:textId="1A88CA4E" w:rsidR="00C32A03" w:rsidRDefault="00C32A03" w:rsidP="003725F9">
            <w:pPr>
              <w:spacing w:after="0"/>
              <w:jc w:val="center"/>
              <w:rPr>
                <w:rFonts w:cs="Arial"/>
              </w:rPr>
            </w:pPr>
          </w:p>
        </w:tc>
        <w:tc>
          <w:tcPr>
            <w:tcW w:w="1985" w:type="dxa"/>
          </w:tcPr>
          <w:p w14:paraId="6ED36BB6" w14:textId="77777777" w:rsidR="00C32A03" w:rsidRDefault="00C32A03" w:rsidP="003725F9">
            <w:pPr>
              <w:spacing w:after="0"/>
              <w:rPr>
                <w:rFonts w:eastAsia="等线" w:cs="Arial"/>
              </w:rPr>
            </w:pPr>
          </w:p>
        </w:tc>
        <w:tc>
          <w:tcPr>
            <w:tcW w:w="6045" w:type="dxa"/>
          </w:tcPr>
          <w:p w14:paraId="3FD82A57" w14:textId="77777777" w:rsidR="00C32A03" w:rsidRDefault="00C32A03" w:rsidP="003725F9">
            <w:pPr>
              <w:spacing w:after="0"/>
              <w:rPr>
                <w:rFonts w:eastAsia="等线" w:cs="Arial"/>
              </w:rPr>
            </w:pPr>
          </w:p>
        </w:tc>
      </w:tr>
      <w:tr w:rsidR="00C32A03" w14:paraId="639FEB63" w14:textId="77777777" w:rsidTr="003725F9">
        <w:tc>
          <w:tcPr>
            <w:tcW w:w="1809" w:type="dxa"/>
          </w:tcPr>
          <w:p w14:paraId="58B8DAAC" w14:textId="77777777" w:rsidR="00C32A03" w:rsidRDefault="00C32A03" w:rsidP="003725F9">
            <w:pPr>
              <w:spacing w:after="0"/>
              <w:jc w:val="center"/>
              <w:rPr>
                <w:rFonts w:cs="Arial"/>
              </w:rPr>
            </w:pPr>
          </w:p>
        </w:tc>
        <w:tc>
          <w:tcPr>
            <w:tcW w:w="1985" w:type="dxa"/>
          </w:tcPr>
          <w:p w14:paraId="46A9D791" w14:textId="77777777" w:rsidR="00C32A03" w:rsidRDefault="00C32A03" w:rsidP="003725F9">
            <w:pPr>
              <w:spacing w:after="0"/>
              <w:rPr>
                <w:rFonts w:eastAsia="等线" w:cs="Arial"/>
              </w:rPr>
            </w:pPr>
          </w:p>
        </w:tc>
        <w:tc>
          <w:tcPr>
            <w:tcW w:w="6045" w:type="dxa"/>
          </w:tcPr>
          <w:p w14:paraId="7CBFC2C5" w14:textId="77777777" w:rsidR="00C32A03" w:rsidRDefault="00C32A03" w:rsidP="003725F9">
            <w:pPr>
              <w:spacing w:after="0"/>
              <w:rPr>
                <w:rFonts w:eastAsia="等线" w:cs="Arial"/>
              </w:rPr>
            </w:pPr>
          </w:p>
        </w:tc>
      </w:tr>
      <w:tr w:rsidR="00C32A03" w14:paraId="2163DD5E" w14:textId="77777777" w:rsidTr="003725F9">
        <w:tc>
          <w:tcPr>
            <w:tcW w:w="1809" w:type="dxa"/>
          </w:tcPr>
          <w:p w14:paraId="09161D7E" w14:textId="77777777" w:rsidR="00C32A03" w:rsidRDefault="00C32A03" w:rsidP="003725F9">
            <w:pPr>
              <w:spacing w:after="0"/>
              <w:jc w:val="center"/>
              <w:rPr>
                <w:rFonts w:cs="Arial"/>
              </w:rPr>
            </w:pPr>
          </w:p>
        </w:tc>
        <w:tc>
          <w:tcPr>
            <w:tcW w:w="1985" w:type="dxa"/>
          </w:tcPr>
          <w:p w14:paraId="30762D29" w14:textId="77777777" w:rsidR="00C32A03" w:rsidRDefault="00C32A03" w:rsidP="003725F9">
            <w:pPr>
              <w:spacing w:after="0"/>
              <w:rPr>
                <w:rFonts w:eastAsia="等线" w:cs="Arial"/>
              </w:rPr>
            </w:pPr>
          </w:p>
        </w:tc>
        <w:tc>
          <w:tcPr>
            <w:tcW w:w="6045" w:type="dxa"/>
          </w:tcPr>
          <w:p w14:paraId="40AF5530" w14:textId="77777777" w:rsidR="00C32A03" w:rsidRDefault="00C32A03" w:rsidP="003725F9">
            <w:pPr>
              <w:spacing w:after="0"/>
              <w:rPr>
                <w:rFonts w:eastAsia="等线" w:cs="Arial"/>
              </w:rPr>
            </w:pPr>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af5"/>
        <w:numPr>
          <w:ilvl w:val="0"/>
          <w:numId w:val="36"/>
        </w:numPr>
        <w:rPr>
          <w:b/>
        </w:rPr>
      </w:pPr>
      <w:r>
        <w:rPr>
          <w:rFonts w:hint="eastAsia"/>
          <w:b/>
        </w:rPr>
        <w:t>O</w:t>
      </w:r>
      <w:r>
        <w:rPr>
          <w:b/>
        </w:rPr>
        <w:t>ption-A1</w:t>
      </w:r>
    </w:p>
    <w:p w14:paraId="1C23667D" w14:textId="77777777" w:rsidR="00C32A03" w:rsidRDefault="00C32A03" w:rsidP="00C32A03">
      <w:pPr>
        <w:pStyle w:val="af5"/>
        <w:numPr>
          <w:ilvl w:val="0"/>
          <w:numId w:val="36"/>
        </w:numPr>
        <w:rPr>
          <w:b/>
        </w:rPr>
      </w:pPr>
      <w:r>
        <w:rPr>
          <w:rFonts w:hint="eastAsia"/>
          <w:b/>
        </w:rPr>
        <w:t>O</w:t>
      </w:r>
      <w:r>
        <w:rPr>
          <w:b/>
        </w:rPr>
        <w:t>ption-A2</w:t>
      </w:r>
    </w:p>
    <w:p w14:paraId="151F79F7" w14:textId="77777777" w:rsidR="00C32A03" w:rsidRPr="00C32A03" w:rsidRDefault="00C32A03" w:rsidP="00C32A03">
      <w:pPr>
        <w:pStyle w:val="af5"/>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3725F9">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3725F9">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等线" w:cs="Arial"/>
              </w:rPr>
            </w:pPr>
            <w:r>
              <w:rPr>
                <w:rFonts w:eastAsia="等线" w:cs="Arial" w:hint="eastAsia"/>
              </w:rPr>
              <w:t>B</w:t>
            </w:r>
          </w:p>
        </w:tc>
        <w:tc>
          <w:tcPr>
            <w:tcW w:w="6045" w:type="dxa"/>
          </w:tcPr>
          <w:p w14:paraId="77E17BDE" w14:textId="77777777" w:rsidR="003725F9" w:rsidRDefault="003725F9" w:rsidP="003725F9">
            <w:pPr>
              <w:spacing w:after="0"/>
              <w:rPr>
                <w:rFonts w:eastAsia="等线" w:cs="Arial"/>
              </w:rPr>
            </w:pPr>
            <w:r>
              <w:rPr>
                <w:rFonts w:eastAsia="等线" w:cs="Arial"/>
              </w:rPr>
              <w:t xml:space="preserve">This brings asymmetric role to PC5, which breaks the design principle/premise since LTE.. </w:t>
            </w:r>
            <w:r>
              <w:rPr>
                <w:rFonts w:eastAsia="等线" w:cs="Arial" w:hint="eastAsia"/>
              </w:rPr>
              <w:t>T</w:t>
            </w:r>
            <w:r>
              <w:rPr>
                <w:rFonts w:eastAsia="等线" w:cs="Arial"/>
              </w:rPr>
              <w:t>he reason we started from symmetric framework is to avoid deadlock type thing in distributed network: e.g.,</w:t>
            </w:r>
          </w:p>
          <w:p w14:paraId="32B988E0" w14:textId="77777777" w:rsidR="003725F9" w:rsidRDefault="003725F9" w:rsidP="003725F9">
            <w:pPr>
              <w:spacing w:after="0"/>
              <w:rPr>
                <w:rFonts w:eastAsia="等线" w:cs="Arial"/>
              </w:rPr>
            </w:pPr>
          </w:p>
          <w:p w14:paraId="737ECBAD" w14:textId="19579024" w:rsidR="003725F9" w:rsidRDefault="003725F9" w:rsidP="003725F9">
            <w:pPr>
              <w:spacing w:after="0"/>
              <w:rPr>
                <w:rFonts w:eastAsia="等线" w:cs="Arial"/>
              </w:rPr>
            </w:pPr>
            <w:r>
              <w:rPr>
                <w:rFonts w:eastAsia="等线" w:cs="Arial"/>
              </w:rPr>
              <w:t xml:space="preserve">Issue-1: for a triangle topology (where one UE as the </w:t>
            </w:r>
            <w:r w:rsidRPr="005B3F28">
              <w:rPr>
                <w:rFonts w:eastAsia="等线" w:cs="Arial"/>
                <w:color w:val="FF0000"/>
              </w:rPr>
              <w:t>controlling UE</w:t>
            </w:r>
            <w:r>
              <w:rPr>
                <w:rFonts w:eastAsia="等线" w:cs="Arial"/>
              </w:rPr>
              <w:t xml:space="preserve">, the other as the </w:t>
            </w:r>
            <w:r w:rsidRPr="005B3F28">
              <w:rPr>
                <w:rFonts w:eastAsia="等线" w:cs="Arial"/>
                <w:color w:val="00B050"/>
              </w:rPr>
              <w:t>controlled UE</w:t>
            </w:r>
            <w:r>
              <w:rPr>
                <w:rFonts w:eastAsia="等线" w:cs="Arial"/>
              </w:rPr>
              <w:t xml:space="preserve">, </w:t>
            </w:r>
          </w:p>
          <w:p w14:paraId="3790EEEC" w14:textId="77777777" w:rsidR="003725F9" w:rsidRDefault="003725F9" w:rsidP="003725F9">
            <w:pPr>
              <w:pStyle w:val="af5"/>
              <w:numPr>
                <w:ilvl w:val="0"/>
                <w:numId w:val="36"/>
              </w:numPr>
              <w:spacing w:after="0"/>
              <w:rPr>
                <w:rFonts w:eastAsia="等线" w:cs="Arial"/>
              </w:rPr>
            </w:pPr>
            <w:r>
              <w:rPr>
                <w:rFonts w:eastAsia="等线" w:cs="Arial"/>
              </w:rPr>
              <w:t xml:space="preserve">Unicast link between </w:t>
            </w:r>
            <w:r w:rsidRPr="005B3F28">
              <w:rPr>
                <w:rFonts w:eastAsia="等线" w:cs="Arial"/>
                <w:color w:val="FF0000"/>
              </w:rPr>
              <w:t>UE1</w:t>
            </w:r>
            <w:r>
              <w:rPr>
                <w:rFonts w:eastAsia="等线" w:cs="Arial"/>
              </w:rPr>
              <w:t xml:space="preserve"> and </w:t>
            </w:r>
            <w:r w:rsidRPr="005B3F28">
              <w:rPr>
                <w:rFonts w:eastAsia="等线" w:cs="Arial"/>
                <w:color w:val="00B050"/>
              </w:rPr>
              <w:t>UE2</w:t>
            </w:r>
            <w:r>
              <w:rPr>
                <w:rFonts w:eastAsia="等线" w:cs="Arial"/>
              </w:rPr>
              <w:t>;</w:t>
            </w:r>
          </w:p>
          <w:p w14:paraId="51766EA0" w14:textId="77777777" w:rsidR="003725F9" w:rsidRDefault="003725F9" w:rsidP="003725F9">
            <w:pPr>
              <w:pStyle w:val="af5"/>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00B050"/>
              </w:rPr>
              <w:t>UE1</w:t>
            </w:r>
            <w:r>
              <w:rPr>
                <w:rFonts w:eastAsia="等线" w:cs="Arial"/>
              </w:rPr>
              <w:t xml:space="preserve"> and </w:t>
            </w:r>
            <w:r w:rsidRPr="005B3F28">
              <w:rPr>
                <w:rFonts w:eastAsia="等线" w:cs="Arial"/>
                <w:color w:val="FF0000"/>
              </w:rPr>
              <w:t>UE3</w:t>
            </w:r>
            <w:r>
              <w:rPr>
                <w:rFonts w:eastAsia="等线" w:cs="Arial"/>
              </w:rPr>
              <w:t>;</w:t>
            </w:r>
          </w:p>
          <w:p w14:paraId="45883279" w14:textId="77777777" w:rsidR="003725F9" w:rsidRDefault="003725F9" w:rsidP="003725F9">
            <w:pPr>
              <w:pStyle w:val="af5"/>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FF0000"/>
              </w:rPr>
              <w:t>UE2</w:t>
            </w:r>
            <w:r>
              <w:rPr>
                <w:rFonts w:eastAsia="等线" w:cs="Arial"/>
              </w:rPr>
              <w:t xml:space="preserve"> and </w:t>
            </w:r>
            <w:r w:rsidRPr="005B3F28">
              <w:rPr>
                <w:rFonts w:eastAsia="等线" w:cs="Arial"/>
                <w:color w:val="00B050"/>
              </w:rPr>
              <w:t>UE3</w:t>
            </w:r>
            <w:r>
              <w:rPr>
                <w:rFonts w:eastAsia="等线" w:cs="Arial"/>
              </w:rPr>
              <w:t>;</w:t>
            </w:r>
          </w:p>
          <w:p w14:paraId="46A7C353" w14:textId="77777777" w:rsidR="003725F9" w:rsidRDefault="003725F9" w:rsidP="003725F9">
            <w:pPr>
              <w:spacing w:after="0"/>
              <w:rPr>
                <w:rFonts w:eastAsia="等线" w:cs="Arial"/>
              </w:rPr>
            </w:pPr>
            <w:r>
              <w:rPr>
                <w:rFonts w:eastAsia="等线" w:cs="Arial" w:hint="eastAsia"/>
              </w:rPr>
              <w:t>T</w:t>
            </w:r>
            <w:r>
              <w:rPr>
                <w:rFonts w:eastAsia="等线" w:cs="Arial"/>
              </w:rPr>
              <w:t xml:space="preserve">his would lead to </w:t>
            </w:r>
            <w:r w:rsidR="001E17F2">
              <w:rPr>
                <w:rFonts w:eastAsia="等线" w:cs="Arial"/>
              </w:rPr>
              <w:t>circular decision chain, i.e., the decision power is that UE1 &gt; UE2 &gt; UE3 &gt; UE1..</w:t>
            </w:r>
          </w:p>
          <w:p w14:paraId="06185FC0" w14:textId="77777777" w:rsidR="001E17F2" w:rsidRDefault="001E17F2" w:rsidP="003725F9">
            <w:pPr>
              <w:spacing w:after="0"/>
              <w:rPr>
                <w:rFonts w:eastAsia="等线" w:cs="Arial"/>
              </w:rPr>
            </w:pPr>
          </w:p>
          <w:p w14:paraId="4BDE603A" w14:textId="77777777" w:rsidR="001E17F2" w:rsidRDefault="001E17F2" w:rsidP="003725F9">
            <w:pPr>
              <w:spacing w:after="0"/>
              <w:rPr>
                <w:rFonts w:eastAsia="等线" w:cs="Arial"/>
              </w:rPr>
            </w:pPr>
            <w:r>
              <w:rPr>
                <w:rFonts w:eastAsia="等线" w:cs="Arial" w:hint="eastAsia"/>
              </w:rPr>
              <w:lastRenderedPageBreak/>
              <w:t>I</w:t>
            </w:r>
            <w:r>
              <w:rPr>
                <w:rFonts w:eastAsia="等线" w:cs="Arial"/>
              </w:rPr>
              <w:t>ssue-2: for a same unicast UE pair, it could happen that there are multiple logical PC5-S connection running at the same time:</w:t>
            </w:r>
          </w:p>
          <w:p w14:paraId="585A8112" w14:textId="77777777" w:rsidR="001E17F2" w:rsidRDefault="001E17F2" w:rsidP="001E17F2">
            <w:pPr>
              <w:pStyle w:val="af5"/>
              <w:numPr>
                <w:ilvl w:val="0"/>
                <w:numId w:val="36"/>
              </w:numPr>
              <w:spacing w:after="0"/>
              <w:rPr>
                <w:rFonts w:eastAsia="等线" w:cs="Arial"/>
              </w:rPr>
            </w:pPr>
            <w:r>
              <w:rPr>
                <w:rFonts w:eastAsia="等线" w:cs="Arial" w:hint="eastAsia"/>
              </w:rPr>
              <w:t>C</w:t>
            </w:r>
            <w:r>
              <w:rPr>
                <w:rFonts w:eastAsia="等线" w:cs="Arial"/>
              </w:rPr>
              <w:t xml:space="preserve">onnection-1 where </w:t>
            </w:r>
            <w:r w:rsidRPr="005B3F28">
              <w:rPr>
                <w:rFonts w:eastAsia="等线" w:cs="Arial"/>
                <w:color w:val="FF0000"/>
              </w:rPr>
              <w:t xml:space="preserve">UE1 </w:t>
            </w:r>
            <w:r>
              <w:rPr>
                <w:rFonts w:eastAsia="等线" w:cs="Arial"/>
              </w:rPr>
              <w:t>as the initiating UE;</w:t>
            </w:r>
          </w:p>
          <w:p w14:paraId="2513C09E" w14:textId="77777777" w:rsidR="001E17F2" w:rsidRDefault="001E17F2" w:rsidP="001E17F2">
            <w:pPr>
              <w:pStyle w:val="af5"/>
              <w:numPr>
                <w:ilvl w:val="0"/>
                <w:numId w:val="36"/>
              </w:numPr>
              <w:spacing w:after="0"/>
              <w:rPr>
                <w:rFonts w:eastAsia="等线" w:cs="Arial"/>
              </w:rPr>
            </w:pPr>
            <w:r>
              <w:rPr>
                <w:rFonts w:eastAsia="等线" w:cs="Arial" w:hint="eastAsia"/>
              </w:rPr>
              <w:t>C</w:t>
            </w:r>
            <w:r>
              <w:rPr>
                <w:rFonts w:eastAsia="等线" w:cs="Arial"/>
              </w:rPr>
              <w:t xml:space="preserve">onnection-2 where </w:t>
            </w:r>
            <w:r w:rsidRPr="005B3F28">
              <w:rPr>
                <w:rFonts w:eastAsia="等线" w:cs="Arial"/>
                <w:color w:val="FF0000"/>
              </w:rPr>
              <w:t xml:space="preserve">UE2 </w:t>
            </w:r>
            <w:r>
              <w:rPr>
                <w:rFonts w:eastAsia="等线" w:cs="Arial"/>
              </w:rPr>
              <w:t>as the initiating UE;</w:t>
            </w:r>
          </w:p>
          <w:p w14:paraId="290089DC" w14:textId="70282868" w:rsidR="001E17F2" w:rsidRPr="005B3F28" w:rsidRDefault="001E17F2">
            <w:pPr>
              <w:spacing w:after="0"/>
              <w:rPr>
                <w:rFonts w:eastAsia="等线" w:cs="Arial"/>
              </w:rPr>
            </w:pPr>
            <w:r>
              <w:rPr>
                <w:rFonts w:eastAsia="等线" w:cs="Arial" w:hint="eastAsia"/>
              </w:rPr>
              <w:t>O</w:t>
            </w:r>
            <w:r>
              <w:rPr>
                <w:rFonts w:eastAsia="等线" w:cs="Arial"/>
              </w:rPr>
              <w:t xml:space="preserve">ption-B would lead to separate decision entity even for the same direction </w:t>
            </w:r>
          </w:p>
        </w:tc>
      </w:tr>
      <w:tr w:rsidR="00C32A03" w14:paraId="15D8DBE7" w14:textId="77777777" w:rsidTr="003725F9">
        <w:tc>
          <w:tcPr>
            <w:tcW w:w="1809" w:type="dxa"/>
          </w:tcPr>
          <w:p w14:paraId="125A8B90" w14:textId="3EB3C028" w:rsidR="00C32A03" w:rsidRDefault="00145C03" w:rsidP="003725F9">
            <w:pPr>
              <w:spacing w:after="0"/>
              <w:jc w:val="center"/>
              <w:rPr>
                <w:rFonts w:cs="Arial"/>
              </w:rPr>
            </w:pPr>
            <w:r>
              <w:rPr>
                <w:rFonts w:cs="Arial" w:hint="eastAsia"/>
              </w:rPr>
              <w:lastRenderedPageBreak/>
              <w:t>X</w:t>
            </w:r>
            <w:r>
              <w:rPr>
                <w:rFonts w:cs="Arial"/>
              </w:rPr>
              <w:t>iaomi</w:t>
            </w:r>
          </w:p>
        </w:tc>
        <w:tc>
          <w:tcPr>
            <w:tcW w:w="1985" w:type="dxa"/>
          </w:tcPr>
          <w:p w14:paraId="36A8CA9C" w14:textId="10DF947A" w:rsidR="00C32A03" w:rsidRDefault="00145C03" w:rsidP="003725F9">
            <w:pPr>
              <w:spacing w:after="0"/>
              <w:rPr>
                <w:rFonts w:eastAsia="等线" w:cs="Arial"/>
              </w:rPr>
            </w:pPr>
            <w:r>
              <w:rPr>
                <w:rFonts w:eastAsia="等线" w:cs="Arial" w:hint="eastAsia"/>
              </w:rPr>
              <w:t>B</w:t>
            </w:r>
          </w:p>
        </w:tc>
        <w:tc>
          <w:tcPr>
            <w:tcW w:w="6045" w:type="dxa"/>
          </w:tcPr>
          <w:p w14:paraId="19549BB6" w14:textId="77777777" w:rsidR="00145C03" w:rsidRDefault="00145C03" w:rsidP="00145C03">
            <w:pPr>
              <w:spacing w:after="0"/>
              <w:rPr>
                <w:rFonts w:eastAsia="等线" w:cs="Arial"/>
              </w:rPr>
            </w:pPr>
            <w:r>
              <w:rPr>
                <w:rFonts w:eastAsia="等线" w:cs="Arial"/>
              </w:rPr>
              <w:t>Option B</w:t>
            </w:r>
            <w:r>
              <w:rPr>
                <w:rFonts w:eastAsia="等线" w:cs="Arial" w:hint="eastAsia"/>
              </w:rPr>
              <w:t xml:space="preserve"> is </w:t>
            </w:r>
            <w:r>
              <w:rPr>
                <w:rFonts w:eastAsia="等线" w:cs="Arial"/>
              </w:rPr>
              <w:t xml:space="preserve">not </w:t>
            </w:r>
            <w:r>
              <w:rPr>
                <w:rFonts w:eastAsia="等线" w:cs="Arial" w:hint="eastAsia"/>
              </w:rPr>
              <w:t>preferred for following reasons,</w:t>
            </w:r>
          </w:p>
          <w:p w14:paraId="5DE661B1" w14:textId="77777777" w:rsidR="00145C03" w:rsidRDefault="00145C03" w:rsidP="00145C03">
            <w:pPr>
              <w:pStyle w:val="af5"/>
              <w:numPr>
                <w:ilvl w:val="0"/>
                <w:numId w:val="38"/>
              </w:numPr>
              <w:spacing w:after="0"/>
              <w:rPr>
                <w:rFonts w:eastAsia="等线" w:cs="Arial"/>
              </w:rPr>
            </w:pPr>
            <w:r w:rsidRPr="004F5B2E">
              <w:rPr>
                <w:rFonts w:eastAsia="等线" w:cs="Arial"/>
              </w:rPr>
              <w:t>T</w:t>
            </w:r>
            <w:r w:rsidRPr="004F5B2E">
              <w:rPr>
                <w:rFonts w:eastAsia="等线" w:cs="Arial" w:hint="eastAsia"/>
              </w:rPr>
              <w:t xml:space="preserve">he </w:t>
            </w:r>
            <w:r w:rsidRPr="004F5B2E">
              <w:rPr>
                <w:rFonts w:eastAsia="等线" w:cs="Arial"/>
              </w:rPr>
              <w:t xml:space="preserve">traffic characteristic may be different </w:t>
            </w:r>
            <w:r>
              <w:rPr>
                <w:rFonts w:eastAsia="等线" w:cs="Arial"/>
              </w:rPr>
              <w:t>on different directions, which require different DRX configuration.</w:t>
            </w:r>
          </w:p>
          <w:p w14:paraId="04719E77" w14:textId="35D44776" w:rsidR="00C32A03" w:rsidRPr="00145C03" w:rsidRDefault="00145C03" w:rsidP="003725F9">
            <w:pPr>
              <w:pStyle w:val="af5"/>
              <w:numPr>
                <w:ilvl w:val="0"/>
                <w:numId w:val="38"/>
              </w:numPr>
              <w:spacing w:after="0"/>
              <w:rPr>
                <w:rFonts w:eastAsia="等线" w:cs="Arial"/>
              </w:rPr>
            </w:pPr>
            <w:r>
              <w:rPr>
                <w:rFonts w:eastAsia="等线" w:cs="Arial"/>
              </w:rPr>
              <w:t>It’s possible only one of the pair UEs require DRX. For example, in V2P, only the pedestrian requires DRX.</w:t>
            </w:r>
          </w:p>
        </w:tc>
      </w:tr>
      <w:tr w:rsidR="00C32A03" w14:paraId="67E6D9D9" w14:textId="77777777" w:rsidTr="003725F9">
        <w:tc>
          <w:tcPr>
            <w:tcW w:w="1809" w:type="dxa"/>
          </w:tcPr>
          <w:p w14:paraId="3B78E7E3" w14:textId="77777777" w:rsidR="00C32A03" w:rsidRDefault="00C32A03" w:rsidP="003725F9">
            <w:pPr>
              <w:spacing w:after="0"/>
              <w:jc w:val="center"/>
              <w:rPr>
                <w:rFonts w:cs="Arial"/>
              </w:rPr>
            </w:pPr>
          </w:p>
        </w:tc>
        <w:tc>
          <w:tcPr>
            <w:tcW w:w="1985" w:type="dxa"/>
          </w:tcPr>
          <w:p w14:paraId="2864C76F" w14:textId="77777777" w:rsidR="00C32A03" w:rsidRDefault="00C32A03" w:rsidP="003725F9">
            <w:pPr>
              <w:spacing w:after="0"/>
              <w:rPr>
                <w:rFonts w:eastAsia="等线" w:cs="Arial"/>
              </w:rPr>
            </w:pPr>
          </w:p>
        </w:tc>
        <w:tc>
          <w:tcPr>
            <w:tcW w:w="6045" w:type="dxa"/>
          </w:tcPr>
          <w:p w14:paraId="3D43AA3E" w14:textId="77777777" w:rsidR="00C32A03" w:rsidRDefault="00C32A03" w:rsidP="003725F9">
            <w:pPr>
              <w:spacing w:after="0"/>
              <w:rPr>
                <w:rFonts w:eastAsia="等线" w:cs="Arial"/>
              </w:rPr>
            </w:pPr>
          </w:p>
        </w:tc>
      </w:tr>
      <w:tr w:rsidR="00C32A03" w14:paraId="39B94D01" w14:textId="77777777" w:rsidTr="003725F9">
        <w:tc>
          <w:tcPr>
            <w:tcW w:w="1809" w:type="dxa"/>
          </w:tcPr>
          <w:p w14:paraId="1E40450F" w14:textId="77777777" w:rsidR="00C32A03" w:rsidRDefault="00C32A03" w:rsidP="003725F9">
            <w:pPr>
              <w:spacing w:after="0"/>
              <w:jc w:val="center"/>
              <w:rPr>
                <w:rFonts w:cs="Arial"/>
              </w:rPr>
            </w:pPr>
          </w:p>
        </w:tc>
        <w:tc>
          <w:tcPr>
            <w:tcW w:w="1985" w:type="dxa"/>
          </w:tcPr>
          <w:p w14:paraId="22A60128" w14:textId="77777777" w:rsidR="00C32A03" w:rsidRDefault="00C32A03" w:rsidP="003725F9">
            <w:pPr>
              <w:spacing w:after="0"/>
              <w:rPr>
                <w:rFonts w:eastAsia="等线" w:cs="Arial"/>
              </w:rPr>
            </w:pPr>
          </w:p>
        </w:tc>
        <w:tc>
          <w:tcPr>
            <w:tcW w:w="6045" w:type="dxa"/>
          </w:tcPr>
          <w:p w14:paraId="5587118E" w14:textId="77777777" w:rsidR="00C32A03" w:rsidRDefault="00C32A03" w:rsidP="003725F9">
            <w:pPr>
              <w:spacing w:after="0"/>
              <w:rPr>
                <w:rFonts w:eastAsia="等线" w:cs="Arial"/>
              </w:rPr>
            </w:pPr>
          </w:p>
        </w:tc>
      </w:tr>
      <w:tr w:rsidR="00C32A03" w14:paraId="0D5B34C1" w14:textId="77777777" w:rsidTr="003725F9">
        <w:tc>
          <w:tcPr>
            <w:tcW w:w="1809" w:type="dxa"/>
          </w:tcPr>
          <w:p w14:paraId="14CBDFBB" w14:textId="77777777" w:rsidR="00C32A03" w:rsidRDefault="00C32A03" w:rsidP="003725F9">
            <w:pPr>
              <w:spacing w:after="0"/>
              <w:jc w:val="center"/>
              <w:rPr>
                <w:rFonts w:cs="Arial"/>
              </w:rPr>
            </w:pPr>
          </w:p>
        </w:tc>
        <w:tc>
          <w:tcPr>
            <w:tcW w:w="1985" w:type="dxa"/>
          </w:tcPr>
          <w:p w14:paraId="6C52BD88" w14:textId="77777777" w:rsidR="00C32A03" w:rsidRDefault="00C32A03" w:rsidP="003725F9">
            <w:pPr>
              <w:spacing w:after="0"/>
              <w:rPr>
                <w:rFonts w:eastAsia="等线" w:cs="Arial"/>
              </w:rPr>
            </w:pPr>
          </w:p>
        </w:tc>
        <w:tc>
          <w:tcPr>
            <w:tcW w:w="6045" w:type="dxa"/>
          </w:tcPr>
          <w:p w14:paraId="3D3DF7E1" w14:textId="77777777" w:rsidR="00C32A03" w:rsidRDefault="00C32A03" w:rsidP="003725F9">
            <w:pPr>
              <w:spacing w:after="0"/>
              <w:rPr>
                <w:rFonts w:eastAsia="等线" w:cs="Arial"/>
              </w:rPr>
            </w:pPr>
          </w:p>
        </w:tc>
      </w:tr>
    </w:tbl>
    <w:p w14:paraId="7F03848F" w14:textId="77777777" w:rsidR="00C32A03" w:rsidRPr="00C32A03" w:rsidRDefault="00C32A03" w:rsidP="00C32A03"/>
    <w:p w14:paraId="31544D22" w14:textId="77777777" w:rsidR="00FD6AC6" w:rsidRPr="00FD6AC6" w:rsidRDefault="00FD6AC6" w:rsidP="00FD6AC6">
      <w:bookmarkStart w:id="7"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af8"/>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af5"/>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lastRenderedPageBreak/>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lastRenderedPageBreak/>
              <w:t xml:space="preserve">1) does not work since peer UEs where one is in coverage of a gNB and the other is not </w:t>
            </w:r>
            <w:r>
              <w:rPr>
                <w:rFonts w:cs="Arial"/>
                <w:bCs/>
              </w:rPr>
              <w:lastRenderedPageBreak/>
              <w:t>(another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lastRenderedPageBreak/>
              <w:t>Pre-configuration</w:t>
            </w:r>
            <w:r>
              <w:rPr>
                <w:rFonts w:cs="Arial"/>
                <w:bCs/>
                <w:color w:val="00B0F0"/>
              </w:rPr>
              <w:lastRenderedPageBreak/>
              <w:t>/Specified-configuration?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lastRenderedPageBreak/>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On sidelink TX UE is aware of the traffic 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w:t>
            </w:r>
            <w:r>
              <w:rPr>
                <w:rFonts w:cs="Arial"/>
                <w:bCs/>
              </w:rPr>
              <w:lastRenderedPageBreak/>
              <w:t xml:space="preserve">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lastRenderedPageBreak/>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2"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2"/>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lastRenderedPageBreak/>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lastRenderedPageBreak/>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lastRenderedPageBreak/>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af5"/>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 xml:space="preserve">On top of all the above, the upper layer i.e. the application layer, can always suggest DRX </w:t>
            </w:r>
            <w:r>
              <w:rPr>
                <w:rFonts w:cs="Arial"/>
                <w:bCs/>
              </w:rPr>
              <w:lastRenderedPageBreak/>
              <w:t>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lastRenderedPageBreak/>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af5"/>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3E7A" w14:textId="77777777" w:rsidR="00FE531F" w:rsidRDefault="00FE531F">
      <w:pPr>
        <w:spacing w:after="0"/>
      </w:pPr>
      <w:r>
        <w:separator/>
      </w:r>
    </w:p>
  </w:endnote>
  <w:endnote w:type="continuationSeparator" w:id="0">
    <w:p w14:paraId="7C59546F" w14:textId="77777777" w:rsidR="00FE531F" w:rsidRDefault="00FE5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7777777" w:rsidR="003B14C7" w:rsidRDefault="003B14C7">
    <w:pPr>
      <w:pStyle w:val="a9"/>
      <w:tabs>
        <w:tab w:val="center" w:pos="4820"/>
        <w:tab w:val="right" w:pos="9639"/>
      </w:tabs>
      <w:jc w:val="left"/>
    </w:pPr>
    <w:r>
      <w:tab/>
    </w:r>
    <w:r>
      <w:fldChar w:fldCharType="begin"/>
    </w:r>
    <w:r>
      <w:rPr>
        <w:rStyle w:val="a6"/>
      </w:rPr>
      <w:instrText xml:space="preserve"> PAGE </w:instrText>
    </w:r>
    <w:r>
      <w:fldChar w:fldCharType="separate"/>
    </w:r>
    <w:r w:rsidR="0035051E">
      <w:rPr>
        <w:rStyle w:val="a6"/>
        <w:noProof/>
      </w:rPr>
      <w:t>2</w:t>
    </w:r>
    <w:r>
      <w:fldChar w:fldCharType="end"/>
    </w:r>
    <w:r>
      <w:rPr>
        <w:rStyle w:val="a6"/>
      </w:rPr>
      <w:t>/</w:t>
    </w:r>
    <w:r>
      <w:fldChar w:fldCharType="begin"/>
    </w:r>
    <w:r>
      <w:rPr>
        <w:rStyle w:val="a6"/>
      </w:rPr>
      <w:instrText xml:space="preserve"> NUMPAGES </w:instrText>
    </w:r>
    <w:r>
      <w:fldChar w:fldCharType="separate"/>
    </w:r>
    <w:r w:rsidR="0035051E">
      <w:rPr>
        <w:rStyle w:val="a6"/>
        <w:noProof/>
      </w:rPr>
      <w:t>11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B42C" w14:textId="77777777" w:rsidR="00FE531F" w:rsidRDefault="00FE531F">
      <w:pPr>
        <w:spacing w:after="0"/>
      </w:pPr>
      <w:r>
        <w:separator/>
      </w:r>
    </w:p>
  </w:footnote>
  <w:footnote w:type="continuationSeparator" w:id="0">
    <w:p w14:paraId="142DA5B4" w14:textId="77777777" w:rsidR="00FE531F" w:rsidRDefault="00FE53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9"/>
  </w:num>
  <w:num w:numId="4">
    <w:abstractNumId w:val="14"/>
  </w:num>
  <w:num w:numId="5">
    <w:abstractNumId w:val="7"/>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0"/>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8"/>
  </w:num>
  <w:num w:numId="3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kFAC4H50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227B"/>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86590-2E4E-470D-ABD0-885FB352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11</Pages>
  <Words>3292</Words>
  <Characters>18770</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22018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4</cp:revision>
  <cp:lastPrinted>2008-01-31T16:09:00Z</cp:lastPrinted>
  <dcterms:created xsi:type="dcterms:W3CDTF">2021-01-27T07:53:00Z</dcterms:created>
  <dcterms:modified xsi:type="dcterms:W3CDTF">2021-01-27T07:55:00Z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