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FS_NR_slice</w:t>
      </w:r>
      <w:proofErr w:type="spellEnd"/>
      <w:r>
        <w:rPr>
          <w:rFonts w:ascii="Arial" w:hAnsi="Arial" w:cs="Arial"/>
          <w:b/>
          <w:bCs/>
          <w:sz w:val="24"/>
        </w:rPr>
        <w:t xml:space="preserv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proofErr w:type="spellStart"/>
            <w:r>
              <w:t>Gyorgy</w:t>
            </w:r>
            <w:proofErr w:type="spellEnd"/>
            <w:r>
              <w:t xml:space="preserve"> </w:t>
            </w:r>
            <w:proofErr w:type="spellStart"/>
            <w:r>
              <w:t>Wolfner</w:t>
            </w:r>
            <w:proofErr w:type="spellEnd"/>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proofErr w:type="spellStart"/>
            <w:r>
              <w:rPr>
                <w:rFonts w:hint="eastAsia"/>
                <w:lang w:val="en-US" w:eastAsia="zh-CN"/>
              </w:rPr>
              <w:t>Xiaofei</w:t>
            </w:r>
            <w:proofErr w:type="spellEnd"/>
            <w:r>
              <w:rPr>
                <w:rFonts w:hint="eastAsia"/>
                <w:lang w:val="en-US" w:eastAsia="zh-CN"/>
              </w:rPr>
              <w:t xml:space="preserve">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proofErr w:type="spellStart"/>
            <w:r>
              <w:rPr>
                <w:rFonts w:hint="eastAsia"/>
                <w:lang w:val="en-US" w:eastAsia="zh-CN"/>
              </w:rPr>
              <w:t>Chunlin</w:t>
            </w:r>
            <w:proofErr w:type="spellEnd"/>
            <w:r>
              <w:rPr>
                <w:rFonts w:hint="eastAsia"/>
                <w:lang w:val="en-US" w:eastAsia="zh-CN"/>
              </w:rPr>
              <w:t xml:space="preserve">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F29C3" w14:paraId="3B88D0BA" w14:textId="77777777">
        <w:trPr>
          <w:trHeight w:val="240"/>
          <w:jc w:val="center"/>
        </w:trPr>
        <w:tc>
          <w:tcPr>
            <w:tcW w:w="2245" w:type="dxa"/>
            <w:noWrap/>
            <w:vAlign w:val="bottom"/>
          </w:tcPr>
          <w:p w14:paraId="5D8572BF" w14:textId="7A58354F" w:rsidR="001F29C3" w:rsidRDefault="001F29C3" w:rsidP="001F29C3">
            <w:pPr>
              <w:pStyle w:val="TAC"/>
              <w:spacing w:before="20" w:after="20"/>
              <w:ind w:left="57" w:right="57"/>
            </w:pPr>
            <w:r>
              <w:t>Lenovo</w:t>
            </w:r>
          </w:p>
        </w:tc>
        <w:tc>
          <w:tcPr>
            <w:tcW w:w="3231" w:type="dxa"/>
            <w:vAlign w:val="bottom"/>
          </w:tcPr>
          <w:p w14:paraId="638FE253" w14:textId="2501FF41" w:rsidR="001F29C3" w:rsidRDefault="001F29C3" w:rsidP="001F29C3">
            <w:pPr>
              <w:pStyle w:val="TAC"/>
              <w:spacing w:before="20" w:after="20"/>
              <w:ind w:left="57" w:right="57"/>
            </w:pPr>
            <w:r>
              <w:t>Hyung-Nam Choi</w:t>
            </w:r>
          </w:p>
        </w:tc>
        <w:tc>
          <w:tcPr>
            <w:tcW w:w="3879" w:type="dxa"/>
            <w:noWrap/>
            <w:vAlign w:val="bottom"/>
          </w:tcPr>
          <w:p w14:paraId="21EA7B4C" w14:textId="58AA1549" w:rsidR="001F29C3" w:rsidRDefault="001F29C3" w:rsidP="001F29C3">
            <w:pPr>
              <w:pStyle w:val="TAC"/>
              <w:spacing w:before="20" w:after="20"/>
              <w:ind w:left="57" w:right="57"/>
              <w:rPr>
                <w:lang w:val="en-US"/>
              </w:rPr>
            </w:pPr>
            <w:r>
              <w:t>hchoi5@lenovo.com</w:t>
            </w:r>
          </w:p>
        </w:tc>
      </w:tr>
      <w:tr w:rsidR="00195846" w14:paraId="4DA85735" w14:textId="77777777">
        <w:trPr>
          <w:trHeight w:val="240"/>
          <w:jc w:val="center"/>
        </w:trPr>
        <w:tc>
          <w:tcPr>
            <w:tcW w:w="2245" w:type="dxa"/>
            <w:noWrap/>
            <w:vAlign w:val="bottom"/>
          </w:tcPr>
          <w:p w14:paraId="0ABC394E" w14:textId="481A9875" w:rsidR="00195846" w:rsidRDefault="002A6AAE">
            <w:pPr>
              <w:pStyle w:val="TAC"/>
              <w:spacing w:before="20" w:after="20"/>
              <w:ind w:left="57" w:right="57"/>
              <w:rPr>
                <w:lang w:eastAsia="zh-CN"/>
              </w:rPr>
            </w:pPr>
            <w:r>
              <w:rPr>
                <w:lang w:eastAsia="zh-CN"/>
              </w:rPr>
              <w:t>Google</w:t>
            </w:r>
          </w:p>
        </w:tc>
        <w:tc>
          <w:tcPr>
            <w:tcW w:w="3231" w:type="dxa"/>
            <w:vAlign w:val="bottom"/>
          </w:tcPr>
          <w:p w14:paraId="71EF0E9E" w14:textId="7B55AC01" w:rsidR="00195846" w:rsidRDefault="002A6AAE">
            <w:pPr>
              <w:pStyle w:val="TAC"/>
              <w:spacing w:before="20" w:after="20"/>
              <w:ind w:left="57" w:right="57"/>
              <w:rPr>
                <w:lang w:eastAsia="zh-CN"/>
              </w:rPr>
            </w:pPr>
            <w:r>
              <w:rPr>
                <w:lang w:eastAsia="zh-CN"/>
              </w:rPr>
              <w:t xml:space="preserve">Pavan </w:t>
            </w:r>
            <w:proofErr w:type="spellStart"/>
            <w:r>
              <w:rPr>
                <w:lang w:eastAsia="zh-CN"/>
              </w:rPr>
              <w:t>Nuggehalli</w:t>
            </w:r>
            <w:proofErr w:type="spellEnd"/>
          </w:p>
        </w:tc>
        <w:tc>
          <w:tcPr>
            <w:tcW w:w="3879" w:type="dxa"/>
            <w:noWrap/>
            <w:vAlign w:val="bottom"/>
          </w:tcPr>
          <w:p w14:paraId="7B10C6D2" w14:textId="44B1F16A" w:rsidR="00195846" w:rsidRDefault="002A6AAE">
            <w:pPr>
              <w:pStyle w:val="TAC"/>
              <w:spacing w:before="20" w:after="20"/>
              <w:ind w:left="57" w:right="57"/>
              <w:rPr>
                <w:lang w:eastAsia="zh-CN"/>
              </w:rPr>
            </w:pPr>
            <w:r>
              <w:rPr>
                <w:lang w:eastAsia="zh-CN"/>
              </w:rPr>
              <w:t>nuggehalli@google.com</w:t>
            </w:r>
          </w:p>
        </w:tc>
      </w:tr>
      <w:tr w:rsidR="00195846" w14:paraId="61ED5E7E" w14:textId="77777777">
        <w:trPr>
          <w:trHeight w:val="240"/>
          <w:jc w:val="center"/>
        </w:trPr>
        <w:tc>
          <w:tcPr>
            <w:tcW w:w="2245" w:type="dxa"/>
            <w:noWrap/>
            <w:vAlign w:val="bottom"/>
          </w:tcPr>
          <w:p w14:paraId="4E265BE7" w14:textId="161ADBB3" w:rsidR="00195846" w:rsidRDefault="00ED0624">
            <w:pPr>
              <w:pStyle w:val="TAC"/>
              <w:spacing w:before="20" w:after="20"/>
              <w:ind w:left="57" w:right="57"/>
            </w:pPr>
            <w:r>
              <w:t>Futurewei</w:t>
            </w:r>
          </w:p>
        </w:tc>
        <w:tc>
          <w:tcPr>
            <w:tcW w:w="3231" w:type="dxa"/>
            <w:vAlign w:val="bottom"/>
          </w:tcPr>
          <w:p w14:paraId="30A089FB" w14:textId="3469A54A" w:rsidR="00195846" w:rsidRDefault="00ED0624">
            <w:pPr>
              <w:pStyle w:val="TAC"/>
              <w:spacing w:before="20" w:after="20"/>
              <w:ind w:left="57" w:right="57"/>
            </w:pPr>
            <w:r>
              <w:t>Hao Bi</w:t>
            </w:r>
          </w:p>
        </w:tc>
        <w:tc>
          <w:tcPr>
            <w:tcW w:w="3879" w:type="dxa"/>
            <w:noWrap/>
            <w:vAlign w:val="bottom"/>
          </w:tcPr>
          <w:p w14:paraId="19DA2C97" w14:textId="4AFE633E" w:rsidR="00195846" w:rsidRDefault="00ED0624">
            <w:pPr>
              <w:pStyle w:val="TAC"/>
              <w:spacing w:before="20" w:after="20"/>
              <w:ind w:left="57" w:right="57"/>
            </w:pPr>
            <w:r>
              <w:t>Hao.bi@futurewei.com</w:t>
            </w:r>
          </w:p>
        </w:tc>
      </w:tr>
      <w:tr w:rsidR="00195846" w14:paraId="204417E9" w14:textId="77777777">
        <w:trPr>
          <w:trHeight w:val="240"/>
          <w:jc w:val="center"/>
        </w:trPr>
        <w:tc>
          <w:tcPr>
            <w:tcW w:w="2245" w:type="dxa"/>
            <w:noWrap/>
            <w:vAlign w:val="bottom"/>
          </w:tcPr>
          <w:p w14:paraId="6A4EE61B" w14:textId="77777777" w:rsidR="00195846" w:rsidRDefault="00195846">
            <w:pPr>
              <w:pStyle w:val="TAC"/>
              <w:spacing w:before="20" w:after="20"/>
              <w:ind w:left="57" w:right="57"/>
            </w:pPr>
          </w:p>
        </w:tc>
        <w:tc>
          <w:tcPr>
            <w:tcW w:w="3231" w:type="dxa"/>
            <w:vAlign w:val="bottom"/>
          </w:tcPr>
          <w:p w14:paraId="6FDE8DF2" w14:textId="77777777" w:rsidR="00195846" w:rsidRDefault="00195846">
            <w:pPr>
              <w:pStyle w:val="TAC"/>
              <w:spacing w:before="20" w:after="20"/>
              <w:ind w:left="57" w:right="57"/>
            </w:pPr>
          </w:p>
        </w:tc>
        <w:tc>
          <w:tcPr>
            <w:tcW w:w="3879" w:type="dxa"/>
            <w:noWrap/>
            <w:vAlign w:val="bottom"/>
          </w:tcPr>
          <w:p w14:paraId="47F86B95" w14:textId="77777777" w:rsidR="00195846" w:rsidRDefault="00195846">
            <w:pPr>
              <w:pStyle w:val="TAC"/>
              <w:spacing w:before="20" w:after="20"/>
              <w:ind w:left="57" w:right="57"/>
            </w:pPr>
          </w:p>
        </w:tc>
      </w:tr>
      <w:tr w:rsidR="00195846" w14:paraId="7BD860E8" w14:textId="77777777">
        <w:trPr>
          <w:trHeight w:val="240"/>
          <w:jc w:val="center"/>
        </w:trPr>
        <w:tc>
          <w:tcPr>
            <w:tcW w:w="2245" w:type="dxa"/>
            <w:noWrap/>
            <w:vAlign w:val="bottom"/>
          </w:tcPr>
          <w:p w14:paraId="6F5604E2" w14:textId="77777777" w:rsidR="00195846" w:rsidRDefault="00195846">
            <w:pPr>
              <w:pStyle w:val="TAC"/>
              <w:spacing w:before="20" w:after="20"/>
              <w:ind w:left="57" w:right="57"/>
            </w:pPr>
          </w:p>
        </w:tc>
        <w:tc>
          <w:tcPr>
            <w:tcW w:w="3231" w:type="dxa"/>
            <w:vAlign w:val="bottom"/>
          </w:tcPr>
          <w:p w14:paraId="520637A1" w14:textId="77777777" w:rsidR="00195846" w:rsidRDefault="00195846">
            <w:pPr>
              <w:pStyle w:val="TAC"/>
              <w:spacing w:before="20" w:after="20"/>
              <w:ind w:left="57" w:right="57"/>
            </w:pPr>
          </w:p>
        </w:tc>
        <w:tc>
          <w:tcPr>
            <w:tcW w:w="3879" w:type="dxa"/>
            <w:noWrap/>
            <w:vAlign w:val="bottom"/>
          </w:tcPr>
          <w:p w14:paraId="5390FA1F" w14:textId="77777777" w:rsidR="00195846" w:rsidRDefault="00195846">
            <w:pPr>
              <w:pStyle w:val="TAC"/>
              <w:spacing w:before="20" w:after="20"/>
              <w:ind w:left="57" w:right="57"/>
            </w:pP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FA48B6">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r>
      <w:proofErr w:type="spellStart"/>
      <w:r w:rsidR="00511D61">
        <w:t>FS_NR_slice</w:t>
      </w:r>
      <w:proofErr w:type="spellEnd"/>
    </w:p>
    <w:p w14:paraId="1A272415" w14:textId="77777777" w:rsidR="00195846" w:rsidRDefault="00FA48B6">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FA48B6">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r>
      <w:proofErr w:type="spellStart"/>
      <w:r w:rsidR="00511D61">
        <w:t>FS_NR_slice</w:t>
      </w:r>
      <w:proofErr w:type="spellEnd"/>
    </w:p>
    <w:p w14:paraId="1879C6E4" w14:textId="77777777" w:rsidR="00195846" w:rsidRDefault="00FA48B6">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r>
      <w:proofErr w:type="spellStart"/>
      <w:r w:rsidR="00511D61">
        <w:t>FS_NR_slice</w:t>
      </w:r>
      <w:proofErr w:type="spellEnd"/>
      <w:r w:rsidR="00511D61">
        <w:tab/>
        <w:t>R2-2009669</w:t>
      </w:r>
    </w:p>
    <w:p w14:paraId="12CFDDD7" w14:textId="77777777" w:rsidR="00195846" w:rsidRDefault="00FA48B6">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r>
      <w:proofErr w:type="spellStart"/>
      <w:r w:rsidR="00511D61">
        <w:t>FS_NR_slice</w:t>
      </w:r>
      <w:proofErr w:type="spellEnd"/>
    </w:p>
    <w:p w14:paraId="4B7E3FBF" w14:textId="77777777" w:rsidR="00195846" w:rsidRDefault="00FA48B6">
      <w:pPr>
        <w:pStyle w:val="Doc-title"/>
      </w:pPr>
      <w:hyperlink r:id="rId16" w:history="1">
        <w:r w:rsidR="00511D61">
          <w:rPr>
            <w:rStyle w:val="Hyperlink"/>
          </w:rPr>
          <w:t>R2-2101487</w:t>
        </w:r>
      </w:hyperlink>
      <w:r w:rsidR="00511D61">
        <w:tab/>
        <w:t>Rel-15/16 Status of Cell Configuration on Network Slicing</w:t>
      </w:r>
      <w:r w:rsidR="00511D61">
        <w:tab/>
        <w:t>Futurewei</w:t>
      </w:r>
      <w:r w:rsidR="00511D61">
        <w:tab/>
        <w:t>discussion</w:t>
      </w:r>
      <w:r w:rsidR="00511D61">
        <w:tab/>
        <w:t>Rel-17</w:t>
      </w:r>
      <w:r w:rsidR="00511D61">
        <w:tab/>
      </w:r>
      <w:proofErr w:type="spellStart"/>
      <w:r w:rsidR="00511D61">
        <w:t>FS_NR_slice</w:t>
      </w:r>
      <w:proofErr w:type="spellEnd"/>
    </w:p>
    <w:p w14:paraId="45605688" w14:textId="77777777" w:rsidR="00195846" w:rsidRDefault="00FA48B6">
      <w:pPr>
        <w:pStyle w:val="Doc-title"/>
      </w:pPr>
      <w:hyperlink r:id="rId17" w:history="1">
        <w:r w:rsidR="00511D61">
          <w:rPr>
            <w:rStyle w:val="Hyperlink"/>
          </w:rPr>
          <w:t>R2-2101488</w:t>
        </w:r>
      </w:hyperlink>
      <w:r w:rsidR="00511D61">
        <w:tab/>
        <w:t>DRAFT Reply LS on Cell Configuration within TA/RA to Support Allowed NSSAI</w:t>
      </w:r>
      <w:r w:rsidR="00511D61">
        <w:tab/>
        <w:t>Futurewei</w:t>
      </w:r>
      <w:r w:rsidR="00511D61">
        <w:tab/>
        <w:t>LS out</w:t>
      </w:r>
      <w:r w:rsidR="00511D61">
        <w:tab/>
        <w:t>Rel-17</w:t>
      </w:r>
      <w:r w:rsidR="00511D61">
        <w:tab/>
      </w:r>
      <w:proofErr w:type="spellStart"/>
      <w:r w:rsidR="00511D61">
        <w:t>FS_NR_slice</w:t>
      </w:r>
      <w:proofErr w:type="spellEnd"/>
      <w:r w:rsidR="00511D61">
        <w:t>, FS_eNS_Ph2</w:t>
      </w:r>
      <w:r w:rsidR="00511D61">
        <w:tab/>
        <w:t>To:SA2, RAN3, CT1</w:t>
      </w:r>
    </w:p>
    <w:p w14:paraId="1BE47893" w14:textId="77777777" w:rsidR="00195846" w:rsidRDefault="00FA48B6">
      <w:pPr>
        <w:pStyle w:val="Doc-title"/>
      </w:pPr>
      <w:hyperlink r:id="rId18" w:history="1">
        <w:r w:rsidR="00511D61">
          <w:rPr>
            <w:rStyle w:val="Hyperlink"/>
          </w:rPr>
          <w:t>R2-2101933</w:t>
        </w:r>
      </w:hyperlink>
      <w:r w:rsidR="00511D61">
        <w:tab/>
        <w:t>Draft reply LS on Cell Configuration within TARA to Support Allowed NSSAI</w:t>
      </w:r>
      <w:r w:rsidR="00511D61">
        <w:tab/>
        <w:t xml:space="preserve">ZTE corporation, </w:t>
      </w:r>
      <w:proofErr w:type="spellStart"/>
      <w:r w:rsidR="00511D61">
        <w:t>Sanechips</w:t>
      </w:r>
      <w:proofErr w:type="spellEnd"/>
      <w:r w:rsidR="00511D61">
        <w:tab/>
        <w:t>LS out</w:t>
      </w:r>
      <w:r w:rsidR="00511D61">
        <w:tab/>
        <w:t>Rel-17</w:t>
      </w:r>
      <w:r w:rsidR="00511D61">
        <w:tab/>
      </w:r>
      <w:proofErr w:type="spellStart"/>
      <w:r w:rsidR="00511D61">
        <w:t>FS_NR_slice</w:t>
      </w:r>
      <w:proofErr w:type="spellEnd"/>
      <w:r w:rsidR="00511D61">
        <w:tab/>
        <w:t>To:SA2</w:t>
      </w:r>
      <w:r w:rsidR="00511D61">
        <w:tab/>
        <w:t>Cc:CT1, RAN3</w:t>
      </w:r>
    </w:p>
    <w:p w14:paraId="26F258B9" w14:textId="77777777" w:rsidR="00195846" w:rsidRDefault="00FA48B6">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 xml:space="preserve">Huawei, </w:t>
      </w:r>
      <w:proofErr w:type="spellStart"/>
      <w:r w:rsidR="00511D61">
        <w:t>HiSilicon</w:t>
      </w:r>
      <w:proofErr w:type="spellEnd"/>
      <w:r w:rsidR="00511D61">
        <w:tab/>
        <w:t>discussion</w:t>
      </w:r>
      <w:r w:rsidR="00511D61">
        <w:tab/>
        <w:t>Rel-17</w:t>
      </w:r>
      <w:r w:rsidR="00511D61">
        <w:tab/>
      </w:r>
      <w:proofErr w:type="spellStart"/>
      <w:r w:rsidR="00511D61">
        <w:t>FS_NR_slice</w:t>
      </w:r>
      <w:proofErr w:type="spellEnd"/>
    </w:p>
    <w:p w14:paraId="3A428953" w14:textId="77777777" w:rsidR="00195846" w:rsidRDefault="00511D61">
      <w:pPr>
        <w:pStyle w:val="Doc-text2"/>
        <w:rPr>
          <w:i/>
          <w:iCs/>
        </w:rPr>
      </w:pPr>
      <w:r>
        <w:rPr>
          <w:i/>
          <w:iCs/>
        </w:rPr>
        <w:t>(moved from 8.8.2)</w:t>
      </w:r>
    </w:p>
    <w:p w14:paraId="259B0002" w14:textId="77777777" w:rsidR="00195846" w:rsidRDefault="00FA48B6">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r>
      <w:proofErr w:type="spellStart"/>
      <w:r w:rsidR="00511D61">
        <w:t>FS_NR_slice</w:t>
      </w:r>
      <w:proofErr w:type="spellEnd"/>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 xml:space="preserve">Another possible deployment is to deploy cells supporting different slices with overlapped coverage. For example, in the NG-ENDC scenario, some slices are supported via the NR SCG cells with same coverage as the LTE </w:t>
            </w:r>
            <w:proofErr w:type="spellStart"/>
            <w:r>
              <w:rPr>
                <w:rFonts w:hint="eastAsia"/>
                <w:lang w:val="en-US"/>
              </w:rPr>
              <w:t>PCell</w:t>
            </w:r>
            <w:proofErr w:type="spellEnd"/>
            <w:r>
              <w:rPr>
                <w:rFonts w:hint="eastAsia"/>
                <w:lang w:val="en-US"/>
              </w:rPr>
              <w:t xml:space="preserve"> but the LTE </w:t>
            </w:r>
            <w:proofErr w:type="spellStart"/>
            <w:r>
              <w:rPr>
                <w:rFonts w:hint="eastAsia"/>
                <w:lang w:val="en-US"/>
              </w:rPr>
              <w:t>PCell</w:t>
            </w:r>
            <w:proofErr w:type="spellEnd"/>
            <w:r>
              <w:rPr>
                <w:rFonts w:hint="eastAsia"/>
                <w:lang w:val="en-US"/>
              </w:rPr>
              <w:t xml:space="preserve">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 xml:space="preserve">To us, it already implicitly indicates in current spec that each cell in one registration area supporting the same S-NSSAI(s), otherwise the slice availability </w:t>
            </w:r>
            <w:proofErr w:type="spellStart"/>
            <w:r>
              <w:t>can not</w:t>
            </w:r>
            <w:proofErr w:type="spellEnd"/>
            <w:r>
              <w:t xml:space="preserve">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305BE779" w14:textId="77777777" w:rsidR="00511D61" w:rsidRDefault="00D738ED" w:rsidP="00511D61">
            <w:pPr>
              <w:spacing w:after="0"/>
              <w:rPr>
                <w:lang w:val="en-US" w:eastAsia="zh-CN"/>
              </w:rPr>
            </w:pPr>
            <w:r>
              <w:rPr>
                <w:lang w:val="en-US" w:eastAsia="zh-CN"/>
              </w:rPr>
              <w:t>Our preferred answer is A)</w:t>
            </w:r>
          </w:p>
          <w:p w14:paraId="500C7C49" w14:textId="1209298D" w:rsidR="00827F31" w:rsidRDefault="00B51F96" w:rsidP="00511D61">
            <w:pPr>
              <w:spacing w:after="0"/>
            </w:pPr>
            <w:r>
              <w:rPr>
                <w:lang w:val="en-US" w:eastAsia="zh-CN"/>
              </w:rPr>
              <w:t>T</w:t>
            </w:r>
            <w:r w:rsidR="00827F31">
              <w:rPr>
                <w:lang w:val="en-US" w:eastAsia="zh-CN"/>
              </w:rPr>
              <w:t xml:space="preserve">here is the following in clause 16.3.1 of 38.300: </w:t>
            </w:r>
            <w:r w:rsidR="00827F31">
              <w:rPr>
                <w:lang w:val="en-US" w:eastAsia="zh-CN"/>
              </w:rPr>
              <w:br/>
              <w:t>"</w:t>
            </w:r>
            <w:r w:rsidR="00827F31" w:rsidRPr="006012C7">
              <w:t xml:space="preserve">It is assumed that the slice </w:t>
            </w:r>
            <w:r w:rsidR="00827F31" w:rsidRPr="006012C7">
              <w:rPr>
                <w:rFonts w:eastAsia="Malgun Gothic"/>
                <w:lang w:eastAsia="ko-KR"/>
              </w:rPr>
              <w:t xml:space="preserve">availability </w:t>
            </w:r>
            <w:r w:rsidR="00827F31" w:rsidRPr="006012C7">
              <w:t>does not change within the UE's registration area.</w:t>
            </w:r>
            <w:r w:rsidR="00827F31">
              <w:t>"</w:t>
            </w:r>
          </w:p>
          <w:p w14:paraId="258E257B" w14:textId="34BDB156" w:rsidR="00827F31" w:rsidRDefault="00827F31" w:rsidP="00511D61">
            <w:pPr>
              <w:spacing w:after="0"/>
              <w:rPr>
                <w:lang w:val="en-US" w:eastAsia="zh-CN"/>
              </w:rPr>
            </w:pPr>
            <w:r w:rsidRPr="00827F31">
              <w:rPr>
                <w:lang w:val="en-US" w:eastAsia="zh-CN"/>
              </w:rPr>
              <w:lastRenderedPageBreak/>
              <w:t>R2-2100546</w:t>
            </w:r>
            <w:r>
              <w:rPr>
                <w:lang w:val="en-US" w:eastAsia="zh-CN"/>
              </w:rPr>
              <w:t xml:space="preserve"> contains the following observation:</w:t>
            </w:r>
            <w:r>
              <w:rPr>
                <w:lang w:val="en-US" w:eastAsia="zh-CN"/>
              </w:rPr>
              <w:br/>
              <w:t>"</w:t>
            </w:r>
            <w:r w:rsidRPr="00827F31">
              <w:t>If not all cells in a TA supports the same S-NSSAI(s), then a UE in IDLE/INACTIVE mode may move to cell that does not support all allowed S-NSSAI(s) without noticing it."</w:t>
            </w:r>
          </w:p>
        </w:tc>
      </w:tr>
      <w:tr w:rsidR="000471B4" w14:paraId="7EF944B7" w14:textId="77777777">
        <w:tc>
          <w:tcPr>
            <w:tcW w:w="1345" w:type="dxa"/>
            <w:vAlign w:val="center"/>
          </w:tcPr>
          <w:p w14:paraId="1F8AE45A" w14:textId="75DAB3BD" w:rsidR="000471B4" w:rsidRDefault="000471B4" w:rsidP="000471B4">
            <w:pPr>
              <w:spacing w:after="0"/>
              <w:rPr>
                <w:lang w:val="en-US" w:eastAsia="zh-CN"/>
              </w:rPr>
            </w:pPr>
            <w:r>
              <w:rPr>
                <w:lang w:val="en-US" w:eastAsia="zh-CN"/>
              </w:rPr>
              <w:lastRenderedPageBreak/>
              <w:t>Lenovo</w:t>
            </w:r>
          </w:p>
        </w:tc>
        <w:tc>
          <w:tcPr>
            <w:tcW w:w="1170" w:type="dxa"/>
          </w:tcPr>
          <w:p w14:paraId="2E6705BF" w14:textId="622E464E" w:rsidR="000471B4" w:rsidRDefault="000471B4" w:rsidP="000471B4">
            <w:pPr>
              <w:rPr>
                <w:lang w:val="en-US" w:eastAsia="zh-CN"/>
              </w:rPr>
            </w:pPr>
            <w:r>
              <w:rPr>
                <w:lang w:val="en-US"/>
              </w:rPr>
              <w:t xml:space="preserve">a </w:t>
            </w:r>
            <w:r w:rsidRPr="008820AC">
              <w:rPr>
                <w:lang w:val="en-US"/>
              </w:rPr>
              <w:t>and c</w:t>
            </w:r>
          </w:p>
        </w:tc>
        <w:tc>
          <w:tcPr>
            <w:tcW w:w="1530" w:type="dxa"/>
          </w:tcPr>
          <w:p w14:paraId="41543AF1" w14:textId="244C06DD" w:rsidR="000471B4" w:rsidRDefault="000471B4" w:rsidP="000471B4">
            <w:pPr>
              <w:rPr>
                <w:lang w:val="en-US" w:eastAsia="zh-CN"/>
              </w:rPr>
            </w:pPr>
            <w:r>
              <w:rPr>
                <w:lang w:val="en-US"/>
              </w:rPr>
              <w:t>b</w:t>
            </w:r>
          </w:p>
        </w:tc>
        <w:tc>
          <w:tcPr>
            <w:tcW w:w="5850" w:type="dxa"/>
            <w:vAlign w:val="center"/>
          </w:tcPr>
          <w:p w14:paraId="13B00EAD" w14:textId="77777777" w:rsidR="000471B4" w:rsidRDefault="000471B4" w:rsidP="000471B4">
            <w:pPr>
              <w:rPr>
                <w:lang w:val="en-US"/>
              </w:rPr>
            </w:pPr>
            <w:r>
              <w:rPr>
                <w:lang w:val="en-US"/>
              </w:rPr>
              <w:t>First preference is a) as it is aligned with CT1 and RAN3 responses.</w:t>
            </w:r>
          </w:p>
          <w:p w14:paraId="642FB3C6" w14:textId="77777777" w:rsidR="000471B4" w:rsidRDefault="000471B4" w:rsidP="000471B4">
            <w:pPr>
              <w:rPr>
                <w:lang w:val="en-US"/>
              </w:rPr>
            </w:pPr>
            <w:r>
              <w:rPr>
                <w:lang w:val="en-US"/>
              </w:rPr>
              <w:t>Option c) is acceptable as compromise.</w:t>
            </w:r>
          </w:p>
          <w:p w14:paraId="5765FF20" w14:textId="1510A439" w:rsidR="000471B4" w:rsidRDefault="000471B4" w:rsidP="000471B4">
            <w:pPr>
              <w:rPr>
                <w:lang w:val="en-US" w:eastAsia="zh-CN"/>
              </w:rPr>
            </w:pPr>
            <w:r>
              <w:rPr>
                <w:lang w:val="en-US"/>
              </w:rPr>
              <w:t>On option b) we still wonder how it can be supported by the R15/16 specifications.</w:t>
            </w:r>
          </w:p>
        </w:tc>
      </w:tr>
      <w:tr w:rsidR="00511D61" w14:paraId="4F4A1D97" w14:textId="77777777">
        <w:tc>
          <w:tcPr>
            <w:tcW w:w="1345" w:type="dxa"/>
            <w:vAlign w:val="center"/>
          </w:tcPr>
          <w:p w14:paraId="3BCE155F" w14:textId="10D91AC1" w:rsidR="00511D61" w:rsidRDefault="002A6AAE" w:rsidP="00511D61">
            <w:pPr>
              <w:spacing w:after="0"/>
              <w:rPr>
                <w:lang w:val="en-US" w:eastAsia="zh-CN"/>
              </w:rPr>
            </w:pPr>
            <w:r>
              <w:rPr>
                <w:lang w:val="en-US" w:eastAsia="zh-CN"/>
              </w:rPr>
              <w:t>Google</w:t>
            </w:r>
          </w:p>
        </w:tc>
        <w:tc>
          <w:tcPr>
            <w:tcW w:w="1170" w:type="dxa"/>
          </w:tcPr>
          <w:p w14:paraId="6C169EC6" w14:textId="45287F17" w:rsidR="00511D61" w:rsidRDefault="002A6AAE" w:rsidP="00511D61">
            <w:pPr>
              <w:spacing w:after="0"/>
              <w:rPr>
                <w:lang w:val="en-US" w:eastAsia="zh-CN"/>
              </w:rPr>
            </w:pPr>
            <w:r>
              <w:rPr>
                <w:lang w:val="en-US" w:eastAsia="zh-CN"/>
              </w:rPr>
              <w:t>A</w:t>
            </w:r>
          </w:p>
        </w:tc>
        <w:tc>
          <w:tcPr>
            <w:tcW w:w="1530" w:type="dxa"/>
          </w:tcPr>
          <w:p w14:paraId="3AD5F3C9" w14:textId="50204D3F" w:rsidR="00511D61" w:rsidRDefault="002A6AAE" w:rsidP="00511D61">
            <w:pPr>
              <w:spacing w:after="0"/>
              <w:rPr>
                <w:lang w:val="en-US" w:eastAsia="zh-CN"/>
              </w:rPr>
            </w:pPr>
            <w:r>
              <w:rPr>
                <w:lang w:val="en-US" w:eastAsia="zh-CN"/>
              </w:rPr>
              <w:t>B</w:t>
            </w:r>
          </w:p>
        </w:tc>
        <w:tc>
          <w:tcPr>
            <w:tcW w:w="5850" w:type="dxa"/>
            <w:vAlign w:val="center"/>
          </w:tcPr>
          <w:p w14:paraId="6CBA460D" w14:textId="77777777" w:rsidR="00511D61" w:rsidRDefault="002A6AAE" w:rsidP="00511D61">
            <w:pPr>
              <w:spacing w:after="0"/>
              <w:rPr>
                <w:lang w:val="en-US" w:eastAsia="zh-CN"/>
              </w:rPr>
            </w:pPr>
            <w:r>
              <w:rPr>
                <w:lang w:val="en-US" w:eastAsia="zh-CN"/>
              </w:rPr>
              <w:t xml:space="preserve">We agree with others that Option A is consistent with current R2 specs as well as the responses received from RAN3 and CT1. </w:t>
            </w:r>
          </w:p>
          <w:p w14:paraId="6921530C" w14:textId="77777777" w:rsidR="002A6AAE" w:rsidRDefault="002A6AAE" w:rsidP="00511D61">
            <w:pPr>
              <w:spacing w:after="0"/>
              <w:rPr>
                <w:lang w:val="en-US" w:eastAsia="zh-CN"/>
              </w:rPr>
            </w:pPr>
          </w:p>
          <w:p w14:paraId="3CF6488D" w14:textId="453F85C8" w:rsidR="002A6AAE" w:rsidRDefault="002A6AAE" w:rsidP="00C7165C">
            <w:pPr>
              <w:spacing w:after="0"/>
              <w:rPr>
                <w:lang w:val="en-US" w:eastAsia="zh-CN"/>
              </w:rPr>
            </w:pPr>
            <w:r>
              <w:rPr>
                <w:lang w:val="en-US" w:eastAsia="zh-CN"/>
              </w:rPr>
              <w:t>We think that TA handling is</w:t>
            </w:r>
            <w:r w:rsidR="00C7165C">
              <w:rPr>
                <w:lang w:val="en-US" w:eastAsia="zh-CN"/>
              </w:rPr>
              <w:t xml:space="preserve"> primarily the responsibility of SA2 and CT1 groups, but it</w:t>
            </w:r>
            <w:r>
              <w:rPr>
                <w:lang w:val="en-US" w:eastAsia="zh-CN"/>
              </w:rPr>
              <w:t xml:space="preserve"> may have some impact on UE AS behavior so we do not think it is completely out of RAN2 scope. </w:t>
            </w:r>
            <w:r w:rsidR="00C7165C">
              <w:rPr>
                <w:lang w:val="en-US" w:eastAsia="zh-CN"/>
              </w:rPr>
              <w:t>So we are neutral on C.</w:t>
            </w:r>
            <w:r>
              <w:rPr>
                <w:lang w:val="en-US" w:eastAsia="zh-CN"/>
              </w:rPr>
              <w:t xml:space="preserve"> </w:t>
            </w:r>
          </w:p>
        </w:tc>
      </w:tr>
      <w:tr w:rsidR="00511D61" w14:paraId="767516A5" w14:textId="77777777">
        <w:tc>
          <w:tcPr>
            <w:tcW w:w="1345" w:type="dxa"/>
            <w:vAlign w:val="center"/>
          </w:tcPr>
          <w:p w14:paraId="695E17EC" w14:textId="0AE269AF" w:rsidR="00511D61" w:rsidRDefault="00ED0624" w:rsidP="00511D61">
            <w:pPr>
              <w:spacing w:after="0"/>
              <w:rPr>
                <w:lang w:val="en-US" w:eastAsia="zh-CN"/>
              </w:rPr>
            </w:pPr>
            <w:r>
              <w:rPr>
                <w:lang w:val="en-US" w:eastAsia="zh-CN"/>
              </w:rPr>
              <w:t>Futurewei</w:t>
            </w:r>
          </w:p>
        </w:tc>
        <w:tc>
          <w:tcPr>
            <w:tcW w:w="1170" w:type="dxa"/>
          </w:tcPr>
          <w:p w14:paraId="59C8B26B" w14:textId="4C8D0D28" w:rsidR="00511D61" w:rsidRDefault="00ED0624" w:rsidP="00511D61">
            <w:pPr>
              <w:spacing w:after="0"/>
              <w:rPr>
                <w:lang w:val="en-US"/>
              </w:rPr>
            </w:pPr>
            <w:r>
              <w:rPr>
                <w:lang w:val="en-US"/>
              </w:rPr>
              <w:t>b)</w:t>
            </w:r>
          </w:p>
        </w:tc>
        <w:tc>
          <w:tcPr>
            <w:tcW w:w="1530" w:type="dxa"/>
          </w:tcPr>
          <w:p w14:paraId="03718C1D" w14:textId="6F8144B5" w:rsidR="00511D61" w:rsidRDefault="00ED0624" w:rsidP="00511D61">
            <w:pPr>
              <w:spacing w:after="0"/>
              <w:rPr>
                <w:lang w:val="en-US"/>
              </w:rPr>
            </w:pPr>
            <w:r>
              <w:rPr>
                <w:lang w:val="en-US"/>
              </w:rPr>
              <w:t>a)</w:t>
            </w:r>
          </w:p>
        </w:tc>
        <w:tc>
          <w:tcPr>
            <w:tcW w:w="5850" w:type="dxa"/>
            <w:vAlign w:val="center"/>
          </w:tcPr>
          <w:p w14:paraId="3ECA5351" w14:textId="77777777" w:rsidR="00511D61" w:rsidRDefault="00ED0624" w:rsidP="00511D61">
            <w:pPr>
              <w:spacing w:after="0"/>
              <w:rPr>
                <w:lang w:val="en-US"/>
              </w:rPr>
            </w:pPr>
            <w:r>
              <w:rPr>
                <w:lang w:val="en-US"/>
              </w:rPr>
              <w:t xml:space="preserve">SA2 LS is asking RAN2 about </w:t>
            </w:r>
            <w:r>
              <w:rPr>
                <w:lang w:val="en-US"/>
              </w:rPr>
              <w:t xml:space="preserve">cell </w:t>
            </w:r>
            <w:r>
              <w:rPr>
                <w:lang w:val="en-US"/>
              </w:rPr>
              <w:t>configuration for network slicing, not about TA handling. It is in RAN2 domain, and RAN2 should have clear answer. Furthermore, SA2 note</w:t>
            </w:r>
            <w:r w:rsidR="008B757D">
              <w:rPr>
                <w:lang w:val="en-US"/>
              </w:rPr>
              <w:t>s that</w:t>
            </w:r>
            <w:r>
              <w:rPr>
                <w:lang w:val="en-US"/>
              </w:rPr>
              <w:t xml:space="preserve"> this is not just about R15/16, but also </w:t>
            </w:r>
            <w:r w:rsidR="008B757D">
              <w:rPr>
                <w:lang w:val="en-US"/>
              </w:rPr>
              <w:t>is related to R17 works -</w:t>
            </w:r>
            <w:r>
              <w:rPr>
                <w:lang w:val="en-US"/>
              </w:rPr>
              <w:t xml:space="preserve"> “</w:t>
            </w:r>
            <w:r w:rsidRPr="00ED0624">
              <w:rPr>
                <w:rFonts w:eastAsia="等线"/>
              </w:rPr>
              <w:t xml:space="preserve">Note: </w:t>
            </w:r>
            <w:r w:rsidRPr="008B757D">
              <w:rPr>
                <w:rFonts w:eastAsia="等线"/>
                <w:highlight w:val="yellow"/>
              </w:rPr>
              <w:t>SA2 is not considering changing any of the Rel-15 and Rel16 assumption</w:t>
            </w:r>
            <w:r w:rsidRPr="00ED0624">
              <w:rPr>
                <w:rFonts w:eastAsia="等线"/>
              </w:rPr>
              <w:t xml:space="preserve"> on support of the S-NSSAI in the TA that would create deployments incompatible with Rel-15/16 UEs in the field.</w:t>
            </w:r>
            <w:r>
              <w:rPr>
                <w:lang w:val="en-US"/>
              </w:rPr>
              <w:t>”</w:t>
            </w:r>
          </w:p>
          <w:p w14:paraId="3618F4D3" w14:textId="0FFB3FA8" w:rsidR="008B757D" w:rsidRDefault="008B757D" w:rsidP="00511D61">
            <w:pPr>
              <w:spacing w:after="0"/>
              <w:rPr>
                <w:lang w:val="en-US"/>
              </w:rPr>
            </w:pPr>
            <w:r>
              <w:rPr>
                <w:lang w:val="en-US"/>
              </w:rPr>
              <w:t>As analyzed in R2-2101487, the principles of RAN specs from R15 is to allow configuration of different slices on the cells</w:t>
            </w:r>
            <w:r w:rsidRPr="008B757D">
              <w:rPr>
                <w:lang w:val="en-US"/>
              </w:rPr>
              <w:t xml:space="preserve"> advertising the same TAC</w:t>
            </w:r>
            <w:r>
              <w:rPr>
                <w:lang w:val="en-US"/>
              </w:rPr>
              <w:t>.</w:t>
            </w: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lastRenderedPageBreak/>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 xml:space="preserve">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w:t>
            </w:r>
            <w:proofErr w:type="spellStart"/>
            <w:r>
              <w:rPr>
                <w:lang w:val="en-US" w:eastAsia="zh-CN"/>
              </w:rPr>
              <w:t>gNB</w:t>
            </w:r>
            <w:proofErr w:type="spellEnd"/>
            <w:r>
              <w:rPr>
                <w:lang w:val="en-US" w:eastAsia="zh-CN"/>
              </w:rPr>
              <w:t xml:space="preserve">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lastRenderedPageBreak/>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lastRenderedPageBreak/>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p>
        </w:tc>
        <w:tc>
          <w:tcPr>
            <w:tcW w:w="7153" w:type="dxa"/>
            <w:vAlign w:val="center"/>
          </w:tcPr>
          <w:p w14:paraId="732CC8DF" w14:textId="77777777" w:rsidR="00511D61" w:rsidRDefault="00511D61" w:rsidP="00511D61">
            <w:pPr>
              <w:spacing w:after="0"/>
              <w:rPr>
                <w:lang w:val="en-US" w:eastAsia="zh-CN"/>
              </w:rPr>
            </w:pPr>
          </w:p>
        </w:tc>
      </w:tr>
      <w:tr w:rsidR="000471B4" w14:paraId="316FE947" w14:textId="77777777">
        <w:tc>
          <w:tcPr>
            <w:tcW w:w="1345" w:type="dxa"/>
            <w:vAlign w:val="center"/>
          </w:tcPr>
          <w:p w14:paraId="10580830" w14:textId="0BCBD990" w:rsidR="000471B4" w:rsidRDefault="000471B4" w:rsidP="000471B4">
            <w:pPr>
              <w:spacing w:after="0"/>
              <w:rPr>
                <w:lang w:val="en-US" w:eastAsia="zh-CN"/>
              </w:rPr>
            </w:pPr>
            <w:r>
              <w:rPr>
                <w:lang w:val="en-US" w:eastAsia="zh-CN"/>
              </w:rPr>
              <w:t>Lenovo</w:t>
            </w:r>
          </w:p>
        </w:tc>
        <w:tc>
          <w:tcPr>
            <w:tcW w:w="1127" w:type="dxa"/>
          </w:tcPr>
          <w:p w14:paraId="1C3ED1F0" w14:textId="26662721" w:rsidR="000471B4" w:rsidRDefault="000471B4" w:rsidP="000471B4">
            <w:pPr>
              <w:rPr>
                <w:lang w:val="en-US" w:eastAsia="zh-CN"/>
              </w:rPr>
            </w:pPr>
            <w:r>
              <w:rPr>
                <w:lang w:val="en-US"/>
              </w:rPr>
              <w:t>Yes</w:t>
            </w:r>
          </w:p>
        </w:tc>
        <w:tc>
          <w:tcPr>
            <w:tcW w:w="7153" w:type="dxa"/>
            <w:vAlign w:val="center"/>
          </w:tcPr>
          <w:p w14:paraId="31089604" w14:textId="37F7F135" w:rsidR="000471B4" w:rsidRDefault="000471B4" w:rsidP="000471B4">
            <w:pPr>
              <w:rPr>
                <w:lang w:val="en-US" w:eastAsia="zh-CN"/>
              </w:rPr>
            </w:pPr>
            <w:r>
              <w:rPr>
                <w:lang w:val="en-US"/>
              </w:rPr>
              <w:t>Detailed discussion of solution #22 can take place if it is pursued by SA2 in WI.</w:t>
            </w:r>
          </w:p>
        </w:tc>
      </w:tr>
      <w:tr w:rsidR="00511D61" w14:paraId="18737573" w14:textId="77777777">
        <w:tc>
          <w:tcPr>
            <w:tcW w:w="1345" w:type="dxa"/>
            <w:vAlign w:val="center"/>
          </w:tcPr>
          <w:p w14:paraId="2D5509C2" w14:textId="6551C79F" w:rsidR="00511D61" w:rsidRDefault="007B1C35" w:rsidP="00511D61">
            <w:pPr>
              <w:spacing w:after="0"/>
              <w:rPr>
                <w:lang w:val="en-US" w:eastAsia="zh-CN"/>
              </w:rPr>
            </w:pPr>
            <w:r>
              <w:rPr>
                <w:lang w:val="en-US" w:eastAsia="zh-CN"/>
              </w:rPr>
              <w:t>Google</w:t>
            </w:r>
          </w:p>
        </w:tc>
        <w:tc>
          <w:tcPr>
            <w:tcW w:w="1127" w:type="dxa"/>
          </w:tcPr>
          <w:p w14:paraId="32641D76" w14:textId="6F95AD75" w:rsidR="00511D61" w:rsidRDefault="007B1C35" w:rsidP="00511D61">
            <w:pPr>
              <w:spacing w:after="0"/>
              <w:rPr>
                <w:lang w:val="en-US" w:eastAsia="zh-CN"/>
              </w:rPr>
            </w:pPr>
            <w:r>
              <w:rPr>
                <w:lang w:val="en-US" w:eastAsia="zh-CN"/>
              </w:rPr>
              <w:t>Yes</w:t>
            </w: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08F19CAA" w:rsidR="00511D61" w:rsidRDefault="00A26012" w:rsidP="00511D61">
            <w:pPr>
              <w:spacing w:after="0"/>
              <w:rPr>
                <w:lang w:val="en-US" w:eastAsia="zh-CN"/>
              </w:rPr>
            </w:pPr>
            <w:r>
              <w:rPr>
                <w:lang w:val="en-US" w:eastAsia="zh-CN"/>
              </w:rPr>
              <w:t>Futurewei</w:t>
            </w:r>
          </w:p>
        </w:tc>
        <w:tc>
          <w:tcPr>
            <w:tcW w:w="1127" w:type="dxa"/>
          </w:tcPr>
          <w:p w14:paraId="2219380C" w14:textId="1846BD4E" w:rsidR="00511D61" w:rsidRDefault="007B0220" w:rsidP="00511D61">
            <w:pPr>
              <w:spacing w:after="0"/>
              <w:rPr>
                <w:lang w:val="en-US"/>
              </w:rPr>
            </w:pPr>
            <w:r>
              <w:rPr>
                <w:lang w:val="en-US"/>
              </w:rPr>
              <w:t xml:space="preserve">Yes </w:t>
            </w: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77777777" w:rsidR="00511D61" w:rsidRDefault="00511D61" w:rsidP="00511D61">
            <w:pPr>
              <w:spacing w:after="0"/>
              <w:rPr>
                <w:lang w:val="en-US" w:eastAsia="zh-CN"/>
              </w:rPr>
            </w:pPr>
          </w:p>
        </w:tc>
        <w:tc>
          <w:tcPr>
            <w:tcW w:w="1127" w:type="dxa"/>
          </w:tcPr>
          <w:p w14:paraId="64A93FF0" w14:textId="77777777" w:rsidR="00511D61" w:rsidRDefault="00511D61" w:rsidP="00511D61">
            <w:pPr>
              <w:spacing w:after="0"/>
              <w:rPr>
                <w:lang w:val="en-US" w:eastAsia="zh-CN"/>
              </w:rPr>
            </w:pPr>
          </w:p>
        </w:tc>
        <w:tc>
          <w:tcPr>
            <w:tcW w:w="7153" w:type="dxa"/>
            <w:vAlign w:val="center"/>
          </w:tcPr>
          <w:p w14:paraId="4C06D73E" w14:textId="77777777" w:rsidR="00511D61" w:rsidRDefault="00511D61" w:rsidP="00511D61">
            <w:pPr>
              <w:spacing w:after="0"/>
              <w:rPr>
                <w:lang w:val="en-US" w:eastAsia="zh-CN"/>
              </w:rPr>
            </w:pP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4F3B0" w14:textId="77777777" w:rsidR="00FA48B6" w:rsidRDefault="00FA48B6" w:rsidP="00511D61">
      <w:pPr>
        <w:spacing w:after="0" w:line="240" w:lineRule="auto"/>
      </w:pPr>
      <w:r>
        <w:separator/>
      </w:r>
    </w:p>
  </w:endnote>
  <w:endnote w:type="continuationSeparator" w:id="0">
    <w:p w14:paraId="7E4619D2" w14:textId="77777777" w:rsidR="00FA48B6" w:rsidRDefault="00FA48B6"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DF29E" w14:textId="77777777" w:rsidR="00FA48B6" w:rsidRDefault="00FA48B6" w:rsidP="00511D61">
      <w:pPr>
        <w:spacing w:after="0" w:line="240" w:lineRule="auto"/>
      </w:pPr>
      <w:r>
        <w:separator/>
      </w:r>
    </w:p>
  </w:footnote>
  <w:footnote w:type="continuationSeparator" w:id="0">
    <w:p w14:paraId="28A8B0EE" w14:textId="77777777" w:rsidR="00FA48B6" w:rsidRDefault="00FA48B6"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471B4"/>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4C5B"/>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29C3"/>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A6AAE"/>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11D61"/>
    <w:rsid w:val="005138A5"/>
    <w:rsid w:val="0052157E"/>
    <w:rsid w:val="00521DFC"/>
    <w:rsid w:val="00532944"/>
    <w:rsid w:val="00534DA0"/>
    <w:rsid w:val="00543E6C"/>
    <w:rsid w:val="005616ED"/>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0220"/>
    <w:rsid w:val="007B18D8"/>
    <w:rsid w:val="007B1C35"/>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27F31"/>
    <w:rsid w:val="0083261F"/>
    <w:rsid w:val="00834CCA"/>
    <w:rsid w:val="00835069"/>
    <w:rsid w:val="00835448"/>
    <w:rsid w:val="00836F41"/>
    <w:rsid w:val="00840DE0"/>
    <w:rsid w:val="00841B63"/>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B757D"/>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6012"/>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1F96"/>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65C"/>
    <w:rsid w:val="00C7178D"/>
    <w:rsid w:val="00C73C94"/>
    <w:rsid w:val="00C74FAD"/>
    <w:rsid w:val="00C823FA"/>
    <w:rsid w:val="00C83A13"/>
    <w:rsid w:val="00C8475E"/>
    <w:rsid w:val="00C9068C"/>
    <w:rsid w:val="00C92450"/>
    <w:rsid w:val="00C92967"/>
    <w:rsid w:val="00C93734"/>
    <w:rsid w:val="00CA030E"/>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0624"/>
    <w:rsid w:val="00ED4A9E"/>
    <w:rsid w:val="00ED7310"/>
    <w:rsid w:val="00EE253F"/>
    <w:rsid w:val="00EF006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48B6"/>
    <w:rsid w:val="00FA6CEF"/>
    <w:rsid w:val="00FA7447"/>
    <w:rsid w:val="00FB042C"/>
    <w:rsid w:val="00FB36FA"/>
    <w:rsid w:val="00FB7C54"/>
    <w:rsid w:val="00FC1192"/>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0539B757-9236-4E6F-A1B1-2C4468DC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Hao Bi</cp:lastModifiedBy>
  <cp:revision>6</cp:revision>
  <dcterms:created xsi:type="dcterms:W3CDTF">2021-01-28T18:27:00Z</dcterms:created>
  <dcterms:modified xsi:type="dcterms:W3CDTF">2021-01-28T19:33:00Z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