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3"/>
          </w:rPr>
          <w:t>R2-2101255</w:t>
        </w:r>
      </w:hyperlink>
      <w:r>
        <w:t xml:space="preserve">, </w:t>
      </w:r>
      <w:hyperlink r:id="rId14" w:tooltip="C:Data3GPPExtractsR2-2100310_Definition of RedCap UEs.docx" w:history="1">
        <w:r w:rsidRPr="00066886">
          <w:rPr>
            <w:rStyle w:val="af3"/>
          </w:rPr>
          <w:t>R2-2100310</w:t>
        </w:r>
      </w:hyperlink>
      <w:r>
        <w:t xml:space="preserve"> and </w:t>
      </w:r>
      <w:hyperlink r:id="rId15" w:tooltip="C:Data3GPPExtractsR2-2100460_UE type definition and constraining for RedCap UEs.doc" w:history="1">
        <w:r w:rsidRPr="00066886">
          <w:rPr>
            <w:rStyle w:val="af3"/>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af6"/>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6"/>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6"/>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6"/>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6"/>
        <w:numPr>
          <w:ilvl w:val="0"/>
          <w:numId w:val="27"/>
        </w:numPr>
        <w:overflowPunct/>
        <w:textAlignment w:val="auto"/>
      </w:pPr>
      <w:r>
        <w:t>Maximum number of DRBs;</w:t>
      </w:r>
    </w:p>
    <w:p w14:paraId="716830E3" w14:textId="060F370C" w:rsidR="002F23D9" w:rsidRDefault="002F23D9" w:rsidP="00A165DC">
      <w:pPr>
        <w:pStyle w:val="af6"/>
        <w:numPr>
          <w:ilvl w:val="0"/>
          <w:numId w:val="27"/>
        </w:numPr>
        <w:overflowPunct/>
        <w:textAlignment w:val="auto"/>
      </w:pPr>
      <w:r>
        <w:t>Total layer-2 buffer size;</w:t>
      </w:r>
    </w:p>
    <w:p w14:paraId="45286F92" w14:textId="10BF766B" w:rsidR="002F23D9" w:rsidRDefault="002F23D9" w:rsidP="00A165DC">
      <w:pPr>
        <w:pStyle w:val="af6"/>
        <w:numPr>
          <w:ilvl w:val="0"/>
          <w:numId w:val="27"/>
        </w:numPr>
        <w:overflowPunct/>
        <w:textAlignment w:val="auto"/>
      </w:pPr>
      <w:r>
        <w:t>18-bit sequence number field for PDCP and RLC AM;</w:t>
      </w:r>
    </w:p>
    <w:p w14:paraId="14EB1424" w14:textId="1C2E9D0C" w:rsidR="002F23D9" w:rsidRDefault="002F23D9" w:rsidP="00A165DC">
      <w:pPr>
        <w:pStyle w:val="af6"/>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If some RedCap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Agree that RedCap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Limited traffic types are expected. Exact number fore reduction can be determined in the WI phase.</w:t>
            </w:r>
          </w:p>
        </w:tc>
      </w:tr>
      <w:tr w:rsidR="009E2750" w14:paraId="33B9C04B" w14:textId="77777777" w:rsidTr="00C377FE">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Whilst 8 DRBs may not be needed in practice, only one DRB is not sufficient for potential use cases for RedCap UEs.</w:t>
            </w:r>
            <w:r>
              <w:rPr>
                <w:rFonts w:eastAsia="Yu Mincho" w:cs="Arial"/>
                <w:lang w:eastAsia="ja-JP"/>
              </w:rPr>
              <w:t xml:space="preserve"> A reasonable number needs to be decided in the WI phase.</w:t>
            </w:r>
          </w:p>
        </w:tc>
      </w:tr>
      <w:tr w:rsidR="00DF5D61" w14:paraId="7179ADEB" w14:textId="77777777" w:rsidTr="00D33504">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lang w:eastAsia="ja-JP"/>
              </w:rPr>
            </w:pPr>
            <w:r>
              <w:rPr>
                <w:rFonts w:cs="Arial"/>
              </w:rPr>
              <w:t>We are ok with reduction in number of DRBs.</w:t>
            </w:r>
          </w:p>
        </w:tc>
      </w:tr>
      <w:tr w:rsidR="00CF0E7E" w14:paraId="11BB8FEB" w14:textId="77777777" w:rsidTr="00B1020D">
        <w:trPr>
          <w:trHeight w:val="167"/>
          <w:jc w:val="center"/>
        </w:trPr>
        <w:tc>
          <w:tcPr>
            <w:tcW w:w="1931" w:type="dxa"/>
            <w:shd w:val="clear" w:color="auto" w:fill="FFFFFF"/>
            <w:noWrap/>
          </w:tcPr>
          <w:p w14:paraId="04997273" w14:textId="604104E5" w:rsidR="00CF0E7E" w:rsidRDefault="00CF0E7E" w:rsidP="00CF0E7E">
            <w:pPr>
              <w:spacing w:before="60" w:after="60"/>
              <w:contextualSpacing/>
              <w:jc w:val="left"/>
              <w:textAlignment w:val="auto"/>
              <w:rPr>
                <w:rFonts w:eastAsiaTheme="minorEastAsia" w:cs="Arial"/>
              </w:rPr>
            </w:pPr>
            <w:r>
              <w:rPr>
                <w:rFonts w:eastAsia="맑은 고딕" w:cs="Arial" w:hint="eastAsia"/>
                <w:lang w:eastAsia="ko-KR"/>
              </w:rPr>
              <w:t>LGE</w:t>
            </w:r>
          </w:p>
        </w:tc>
        <w:tc>
          <w:tcPr>
            <w:tcW w:w="1498" w:type="dxa"/>
          </w:tcPr>
          <w:p w14:paraId="0DC862D9" w14:textId="3965A46E" w:rsidR="00CF0E7E" w:rsidRDefault="00CF0E7E" w:rsidP="00CF0E7E">
            <w:pPr>
              <w:overflowPunct/>
              <w:spacing w:before="60" w:after="60"/>
              <w:jc w:val="left"/>
              <w:textAlignment w:val="auto"/>
              <w:rPr>
                <w:rFonts w:eastAsiaTheme="minorEastAsia" w:cs="Arial" w:hint="eastAsia"/>
              </w:rPr>
            </w:pPr>
            <w:r>
              <w:rPr>
                <w:rFonts w:eastAsia="맑은 고딕" w:cs="Arial"/>
                <w:lang w:eastAsia="ko-KR"/>
              </w:rPr>
              <w:t>Yes with comments</w:t>
            </w:r>
          </w:p>
        </w:tc>
        <w:tc>
          <w:tcPr>
            <w:tcW w:w="6264" w:type="dxa"/>
            <w:shd w:val="clear" w:color="auto" w:fill="auto"/>
            <w:vAlign w:val="center"/>
          </w:tcPr>
          <w:p w14:paraId="5B84D3BB" w14:textId="0B61D546" w:rsidR="00CF0E7E" w:rsidRDefault="00CF0E7E" w:rsidP="00CF0E7E">
            <w:pPr>
              <w:spacing w:before="60" w:after="60"/>
              <w:contextualSpacing/>
              <w:jc w:val="left"/>
              <w:textAlignment w:val="auto"/>
              <w:rPr>
                <w:rFonts w:cs="Arial"/>
              </w:rPr>
            </w:pPr>
            <w:r>
              <w:rPr>
                <w:rFonts w:eastAsia="맑은 고딕" w:cs="Arial"/>
                <w:lang w:eastAsia="ko-KR"/>
              </w:rPr>
              <w:t>RedCap UEs may not need to support 8 DRBs but we are not the maximum number. We can discuss the details in the WI phase. Same comment as Ericsson.</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lastRenderedPageBreak/>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lastRenderedPageBreak/>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r>
              <w:t>adio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r>
              <w:rPr>
                <w:i/>
              </w:rPr>
              <w:t>MaxDLDataRate * RLC RTT + MaxULDataRate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RedCap.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lastRenderedPageBreak/>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Agree with Huawei that with formula in TS 38.306, the required L2 buffer for RedCap UEs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5D013A">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r w:rsidRPr="00F11278">
              <w:rPr>
                <w:i/>
              </w:rPr>
              <w:t>MaxDLDataRate * RLC RTT + MaxULDataRate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FF3C4B">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lang w:eastAsia="ja-JP"/>
              </w:rPr>
            </w:pPr>
            <w:r>
              <w:rPr>
                <w:rFonts w:cs="Arial" w:hint="eastAsia"/>
              </w:rPr>
              <w:t xml:space="preserve">Agree with the arguments above for </w:t>
            </w:r>
            <w:r>
              <w:rPr>
                <w:rFonts w:cs="Arial"/>
              </w:rPr>
              <w:t>‘</w:t>
            </w:r>
            <w:r>
              <w:rPr>
                <w:rFonts w:cs="Arial" w:hint="eastAsia"/>
              </w:rPr>
              <w:t>No</w:t>
            </w:r>
            <w:r>
              <w:rPr>
                <w:rFonts w:cs="Arial"/>
              </w:rPr>
              <w:t>’</w:t>
            </w:r>
          </w:p>
        </w:tc>
      </w:tr>
      <w:tr w:rsidR="00CF0E7E" w14:paraId="5180D989" w14:textId="77777777" w:rsidTr="008B3F02">
        <w:trPr>
          <w:trHeight w:val="167"/>
          <w:jc w:val="center"/>
        </w:trPr>
        <w:tc>
          <w:tcPr>
            <w:tcW w:w="1931" w:type="dxa"/>
            <w:shd w:val="clear" w:color="auto" w:fill="FFFFFF"/>
            <w:noWrap/>
          </w:tcPr>
          <w:p w14:paraId="19D9E167" w14:textId="7A45D572" w:rsidR="00CF0E7E" w:rsidRDefault="00CF0E7E" w:rsidP="00CF0E7E">
            <w:pPr>
              <w:spacing w:before="60" w:after="60"/>
              <w:contextualSpacing/>
              <w:jc w:val="left"/>
              <w:textAlignment w:val="auto"/>
              <w:rPr>
                <w:rFonts w:eastAsiaTheme="minorEastAsia" w:cs="Arial" w:hint="eastAsia"/>
              </w:rPr>
            </w:pPr>
            <w:r>
              <w:rPr>
                <w:rFonts w:eastAsia="맑은 고딕" w:cs="Arial" w:hint="eastAsia"/>
                <w:lang w:eastAsia="ko-KR"/>
              </w:rPr>
              <w:t>LGE</w:t>
            </w:r>
          </w:p>
        </w:tc>
        <w:tc>
          <w:tcPr>
            <w:tcW w:w="1498" w:type="dxa"/>
          </w:tcPr>
          <w:p w14:paraId="56A8E36A" w14:textId="641A65D5" w:rsidR="00CF0E7E" w:rsidRDefault="00CF0E7E" w:rsidP="00CF0E7E">
            <w:pPr>
              <w:overflowPunct/>
              <w:spacing w:before="60" w:after="60"/>
              <w:jc w:val="left"/>
              <w:textAlignment w:val="auto"/>
              <w:rPr>
                <w:rFonts w:cs="Arial" w:hint="eastAsia"/>
              </w:rPr>
            </w:pPr>
            <w:r>
              <w:rPr>
                <w:rFonts w:eastAsia="맑은 고딕" w:cs="Arial" w:hint="eastAsia"/>
                <w:lang w:eastAsia="ko-KR"/>
              </w:rPr>
              <w:t>No</w:t>
            </w:r>
          </w:p>
        </w:tc>
        <w:tc>
          <w:tcPr>
            <w:tcW w:w="6264" w:type="dxa"/>
            <w:shd w:val="clear" w:color="auto" w:fill="auto"/>
            <w:vAlign w:val="center"/>
          </w:tcPr>
          <w:p w14:paraId="28293FC9" w14:textId="63C17A1D" w:rsidR="00CF0E7E" w:rsidRDefault="00CF0E7E" w:rsidP="00CF0E7E">
            <w:pPr>
              <w:spacing w:before="60" w:after="60"/>
              <w:contextualSpacing/>
              <w:jc w:val="left"/>
              <w:textAlignment w:val="auto"/>
              <w:rPr>
                <w:rFonts w:cs="Arial" w:hint="eastAsia"/>
              </w:rPr>
            </w:pPr>
            <w:r>
              <w:rPr>
                <w:rFonts w:eastAsia="맑은 고딕" w:cs="Arial" w:hint="eastAsia"/>
                <w:lang w:eastAsia="ko-KR"/>
              </w:rPr>
              <w:t>Same view with Huawei and MediaTek</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lastRenderedPageBreak/>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C72194">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39D016C" w:rsidR="009E2750" w:rsidRDefault="009E2750" w:rsidP="009E2750">
            <w:pPr>
              <w:spacing w:before="60" w:after="60"/>
              <w:contextualSpacing/>
              <w:jc w:val="left"/>
              <w:textAlignment w:val="auto"/>
              <w:rPr>
                <w:rFonts w:cs="Arial"/>
              </w:rPr>
            </w:pPr>
            <w:r>
              <w:rPr>
                <w:rFonts w:eastAsia="Yu Mincho" w:cs="Arial" w:hint="eastAsia"/>
                <w:lang w:eastAsia="ja-JP"/>
              </w:rPr>
              <w:t>18-bit sequence number space is not required for the target data rate supported by the RedCap UEs.</w:t>
            </w:r>
          </w:p>
        </w:tc>
      </w:tr>
      <w:tr w:rsidR="00DF5D61" w14:paraId="76FBE0DC" w14:textId="77777777" w:rsidTr="00856CE3">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lang w:eastAsia="ja-JP"/>
              </w:rPr>
            </w:pPr>
            <w:r>
              <w:rPr>
                <w:rFonts w:cs="Arial"/>
              </w:rPr>
              <w:t>We doubt the significant gain and do not want to impact RLC/PDCP.</w:t>
            </w:r>
          </w:p>
        </w:tc>
      </w:tr>
      <w:tr w:rsidR="00CF0E7E" w14:paraId="39E7A1FB" w14:textId="77777777" w:rsidTr="005403A3">
        <w:trPr>
          <w:trHeight w:val="167"/>
          <w:jc w:val="center"/>
        </w:trPr>
        <w:tc>
          <w:tcPr>
            <w:tcW w:w="1931" w:type="dxa"/>
            <w:shd w:val="clear" w:color="auto" w:fill="FFFFFF"/>
            <w:noWrap/>
          </w:tcPr>
          <w:p w14:paraId="40D3D6BE" w14:textId="37C6ED9C" w:rsidR="00CF0E7E" w:rsidRDefault="00CF0E7E" w:rsidP="00CF0E7E">
            <w:pPr>
              <w:spacing w:before="60" w:after="60"/>
              <w:contextualSpacing/>
              <w:jc w:val="left"/>
              <w:textAlignment w:val="auto"/>
              <w:rPr>
                <w:rFonts w:eastAsiaTheme="minorEastAsia" w:cs="Arial" w:hint="eastAsia"/>
              </w:rPr>
            </w:pPr>
            <w:r>
              <w:rPr>
                <w:rFonts w:eastAsia="맑은 고딕" w:cs="Arial" w:hint="eastAsia"/>
                <w:lang w:eastAsia="ko-KR"/>
              </w:rPr>
              <w:t>LGE</w:t>
            </w:r>
          </w:p>
        </w:tc>
        <w:tc>
          <w:tcPr>
            <w:tcW w:w="1498" w:type="dxa"/>
          </w:tcPr>
          <w:p w14:paraId="19E20421" w14:textId="65963DC8" w:rsidR="00CF0E7E" w:rsidRDefault="00CF0E7E" w:rsidP="00CF0E7E">
            <w:pPr>
              <w:overflowPunct/>
              <w:spacing w:before="60" w:after="60"/>
              <w:jc w:val="left"/>
              <w:textAlignment w:val="auto"/>
              <w:rPr>
                <w:rFonts w:cs="Arial" w:hint="eastAsia"/>
              </w:rPr>
            </w:pPr>
            <w:r>
              <w:rPr>
                <w:rFonts w:eastAsia="맑은 고딕" w:cs="Arial" w:hint="eastAsia"/>
                <w:lang w:eastAsia="ko-KR"/>
              </w:rPr>
              <w:t>TBD</w:t>
            </w:r>
          </w:p>
        </w:tc>
        <w:tc>
          <w:tcPr>
            <w:tcW w:w="6264" w:type="dxa"/>
            <w:shd w:val="clear" w:color="auto" w:fill="auto"/>
            <w:vAlign w:val="center"/>
          </w:tcPr>
          <w:p w14:paraId="0EC515F2" w14:textId="4FCCFFC4" w:rsidR="00CF0E7E" w:rsidRDefault="00CF0E7E" w:rsidP="00CF0E7E">
            <w:pPr>
              <w:spacing w:before="60" w:after="60"/>
              <w:contextualSpacing/>
              <w:jc w:val="left"/>
              <w:textAlignment w:val="auto"/>
              <w:rPr>
                <w:rFonts w:cs="Arial"/>
              </w:rPr>
            </w:pPr>
            <w:r>
              <w:rPr>
                <w:rFonts w:eastAsia="맑은 고딕" w:cs="Arial"/>
                <w:lang w:eastAsia="ko-KR"/>
              </w:rPr>
              <w:t>Agree with other companies. We can discuss this in the WI phase.</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lastRenderedPageBreak/>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lastRenderedPageBreak/>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RedCap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836FA6">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130B6F77"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for RedCap UEs</w:t>
            </w:r>
            <w:r>
              <w:rPr>
                <w:rFonts w:eastAsia="Yu Mincho" w:cs="Arial"/>
                <w:lang w:eastAsia="ja-JP"/>
              </w:rPr>
              <w:t>. Agree with Ericsson that more details need to be discussed in the WI phase.</w:t>
            </w:r>
          </w:p>
        </w:tc>
      </w:tr>
      <w:tr w:rsidR="00DF5D61" w14:paraId="2CCC7233" w14:textId="77777777" w:rsidTr="00C54439">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lang w:eastAsia="ja-JP"/>
              </w:rPr>
            </w:pPr>
            <w:r>
              <w:rPr>
                <w:rFonts w:cs="Arial"/>
              </w:rPr>
              <w:t>We doubt the significant gain. RAN1 has PHY processing time evaluation and the gain is marginal.</w:t>
            </w:r>
          </w:p>
        </w:tc>
      </w:tr>
      <w:tr w:rsidR="00CF0E7E" w14:paraId="1850F614" w14:textId="77777777" w:rsidTr="00383B88">
        <w:trPr>
          <w:trHeight w:val="167"/>
          <w:jc w:val="center"/>
        </w:trPr>
        <w:tc>
          <w:tcPr>
            <w:tcW w:w="1931" w:type="dxa"/>
            <w:shd w:val="clear" w:color="auto" w:fill="FFFFFF"/>
            <w:noWrap/>
          </w:tcPr>
          <w:p w14:paraId="481881F1" w14:textId="12201306" w:rsidR="00CF0E7E" w:rsidRDefault="00CF0E7E" w:rsidP="00CF0E7E">
            <w:pPr>
              <w:spacing w:before="60" w:after="60"/>
              <w:contextualSpacing/>
              <w:jc w:val="left"/>
              <w:textAlignment w:val="auto"/>
              <w:rPr>
                <w:rFonts w:eastAsiaTheme="minorEastAsia" w:cs="Arial" w:hint="eastAsia"/>
              </w:rPr>
            </w:pPr>
            <w:r>
              <w:rPr>
                <w:rFonts w:eastAsia="맑은 고딕" w:cs="Arial" w:hint="eastAsia"/>
                <w:lang w:eastAsia="ko-KR"/>
              </w:rPr>
              <w:t>LGE</w:t>
            </w:r>
          </w:p>
        </w:tc>
        <w:tc>
          <w:tcPr>
            <w:tcW w:w="1498" w:type="dxa"/>
          </w:tcPr>
          <w:p w14:paraId="6F3DD6B6" w14:textId="73869B67" w:rsidR="00CF0E7E" w:rsidRDefault="00CF0E7E" w:rsidP="00CF0E7E">
            <w:pPr>
              <w:overflowPunct/>
              <w:spacing w:before="60" w:after="60"/>
              <w:jc w:val="left"/>
              <w:textAlignment w:val="auto"/>
              <w:rPr>
                <w:rFonts w:cs="Arial" w:hint="eastAsia"/>
              </w:rPr>
            </w:pPr>
            <w:r>
              <w:rPr>
                <w:rFonts w:eastAsia="맑은 고딕" w:cs="Arial" w:hint="eastAsia"/>
                <w:lang w:eastAsia="ko-KR"/>
              </w:rPr>
              <w:t>No</w:t>
            </w:r>
          </w:p>
        </w:tc>
        <w:tc>
          <w:tcPr>
            <w:tcW w:w="6264" w:type="dxa"/>
            <w:shd w:val="clear" w:color="auto" w:fill="auto"/>
            <w:vAlign w:val="center"/>
          </w:tcPr>
          <w:p w14:paraId="3262EDFE" w14:textId="0E04B08A" w:rsidR="00CF0E7E" w:rsidRDefault="00CF0E7E" w:rsidP="00CF0E7E">
            <w:pPr>
              <w:spacing w:before="60" w:after="60"/>
              <w:contextualSpacing/>
              <w:jc w:val="left"/>
              <w:textAlignment w:val="auto"/>
              <w:rPr>
                <w:rFonts w:cs="Arial"/>
              </w:rPr>
            </w:pPr>
            <w:r>
              <w:rPr>
                <w:rFonts w:eastAsia="맑은 고딕" w:cs="Arial" w:hint="eastAsia"/>
                <w:lang w:eastAsia="ko-KR"/>
              </w:rPr>
              <w:t xml:space="preserve">Same comment </w:t>
            </w:r>
            <w:r>
              <w:rPr>
                <w:rFonts w:eastAsia="맑은 고딕" w:cs="Arial"/>
                <w:lang w:eastAsia="ko-KR"/>
              </w:rPr>
              <w:t>as</w:t>
            </w:r>
            <w:r>
              <w:rPr>
                <w:rFonts w:eastAsia="맑은 고딕" w:cs="Arial" w:hint="eastAsia"/>
                <w:lang w:eastAsia="ko-KR"/>
              </w:rPr>
              <w:t xml:space="preserve"> MediaTek</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lastRenderedPageBreak/>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lastRenderedPageBreak/>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In an area that not all cell support RedCap access, RedCap UE may (re)select a cell not support RedCap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As indicated by Ericsson, it may be discussed in RAN1/RAN4. However, it can also be discussed from RAN2 point of view. For example, indicating whether a neighbor frequency/cell support RedCap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r>
              <w:rPr>
                <w:b/>
                <w:u w:val="single"/>
              </w:rPr>
              <w:t>RedCap UE may consume more power than non-RedCap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RedCap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167C55">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not all of the cells allow access from RedCap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B50892">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lang w:eastAsia="ja-JP"/>
              </w:rPr>
            </w:pPr>
            <w:r>
              <w:rPr>
                <w:rFonts w:cs="Arial"/>
              </w:rPr>
              <w:t>Same view as MediaTek. Further cell search and reselection procedures can be studied in the WI phase.</w:t>
            </w:r>
          </w:p>
        </w:tc>
      </w:tr>
      <w:tr w:rsidR="00CF0E7E" w14:paraId="1E1C0086" w14:textId="77777777" w:rsidTr="00D5410E">
        <w:trPr>
          <w:trHeight w:val="167"/>
          <w:jc w:val="center"/>
        </w:trPr>
        <w:tc>
          <w:tcPr>
            <w:tcW w:w="1931" w:type="dxa"/>
            <w:shd w:val="clear" w:color="auto" w:fill="FFFFFF"/>
            <w:noWrap/>
          </w:tcPr>
          <w:p w14:paraId="29A58CBC" w14:textId="6C527A59" w:rsidR="00CF0E7E" w:rsidRDefault="00CF0E7E" w:rsidP="00CF0E7E">
            <w:pPr>
              <w:spacing w:before="60" w:after="60"/>
              <w:contextualSpacing/>
              <w:jc w:val="left"/>
              <w:textAlignment w:val="auto"/>
              <w:rPr>
                <w:rFonts w:eastAsiaTheme="minorEastAsia" w:cs="Arial" w:hint="eastAsia"/>
              </w:rPr>
            </w:pPr>
            <w:r>
              <w:rPr>
                <w:rFonts w:eastAsia="맑은 고딕" w:cs="Arial" w:hint="eastAsia"/>
                <w:lang w:eastAsia="ko-KR"/>
              </w:rPr>
              <w:t>LGE</w:t>
            </w:r>
          </w:p>
        </w:tc>
        <w:tc>
          <w:tcPr>
            <w:tcW w:w="1498" w:type="dxa"/>
          </w:tcPr>
          <w:p w14:paraId="4F14D65F" w14:textId="77777777" w:rsidR="00CF0E7E" w:rsidRDefault="00CF0E7E" w:rsidP="00CF0E7E">
            <w:pPr>
              <w:overflowPunct/>
              <w:spacing w:before="60" w:after="60"/>
              <w:jc w:val="left"/>
              <w:textAlignment w:val="auto"/>
              <w:rPr>
                <w:rFonts w:eastAsia="Yu Mincho" w:cs="Arial"/>
                <w:lang w:eastAsia="ja-JP"/>
              </w:rPr>
            </w:pPr>
          </w:p>
        </w:tc>
        <w:tc>
          <w:tcPr>
            <w:tcW w:w="6264" w:type="dxa"/>
            <w:shd w:val="clear" w:color="auto" w:fill="auto"/>
            <w:vAlign w:val="center"/>
          </w:tcPr>
          <w:p w14:paraId="6D70DEB0" w14:textId="332C962E" w:rsidR="00CF0E7E" w:rsidRDefault="00CF0E7E" w:rsidP="00CF0E7E">
            <w:pPr>
              <w:spacing w:before="60" w:after="60"/>
              <w:contextualSpacing/>
              <w:jc w:val="left"/>
              <w:textAlignment w:val="auto"/>
              <w:rPr>
                <w:rFonts w:cs="Arial"/>
              </w:rPr>
            </w:pPr>
            <w:r>
              <w:rPr>
                <w:rFonts w:eastAsia="맑은 고딕" w:cs="Arial"/>
                <w:lang w:eastAsia="ko-KR"/>
              </w:rPr>
              <w:t>Probably, but same view with Ericsson.</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lastRenderedPageBreak/>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RedCap and non-RedCap.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non-RedCap UE has higher paging probability than RedCap UE and vise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RedCap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RedCap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his is not a RedCap-specific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Agree that this is a general issue resulting from sharing POs and that the grouping enhancements discussed in R17 PowSav should be helpful and applicable.</w:t>
            </w:r>
          </w:p>
        </w:tc>
      </w:tr>
      <w:tr w:rsidR="009E2750" w14:paraId="5077C989" w14:textId="77777777" w:rsidTr="00C35A8E">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451265">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lang w:eastAsia="ja-JP"/>
              </w:rPr>
            </w:pPr>
          </w:p>
        </w:tc>
      </w:tr>
      <w:tr w:rsidR="00CF0E7E" w14:paraId="05CB72C4" w14:textId="77777777" w:rsidTr="00451265">
        <w:trPr>
          <w:trHeight w:val="167"/>
          <w:jc w:val="center"/>
        </w:trPr>
        <w:tc>
          <w:tcPr>
            <w:tcW w:w="1931" w:type="dxa"/>
            <w:shd w:val="clear" w:color="auto" w:fill="FFFFFF"/>
            <w:noWrap/>
          </w:tcPr>
          <w:p w14:paraId="3402F290" w14:textId="68FE86CB" w:rsidR="00CF0E7E" w:rsidRPr="00CF0E7E" w:rsidRDefault="00CF0E7E" w:rsidP="00DF5D61">
            <w:pPr>
              <w:spacing w:before="60" w:after="60"/>
              <w:contextualSpacing/>
              <w:textAlignment w:val="auto"/>
              <w:rPr>
                <w:rFonts w:eastAsia="맑은 고딕" w:cs="Arial" w:hint="eastAsia"/>
                <w:lang w:eastAsia="ko-KR"/>
              </w:rPr>
            </w:pPr>
            <w:r>
              <w:rPr>
                <w:rFonts w:eastAsia="맑은 고딕" w:cs="Arial" w:hint="eastAsia"/>
                <w:lang w:eastAsia="ko-KR"/>
              </w:rPr>
              <w:t>LGE</w:t>
            </w:r>
          </w:p>
        </w:tc>
        <w:tc>
          <w:tcPr>
            <w:tcW w:w="1573" w:type="dxa"/>
          </w:tcPr>
          <w:p w14:paraId="70204A5D" w14:textId="0785FF6D" w:rsidR="00CF0E7E" w:rsidRPr="00CF0E7E" w:rsidRDefault="00CF0E7E" w:rsidP="00DF5D61">
            <w:pPr>
              <w:overflowPunct/>
              <w:spacing w:before="60" w:after="60"/>
              <w:jc w:val="left"/>
              <w:textAlignment w:val="auto"/>
              <w:rPr>
                <w:rFonts w:eastAsia="맑은 고딕" w:cs="Arial" w:hint="eastAsia"/>
                <w:lang w:eastAsia="ko-KR"/>
              </w:rPr>
            </w:pPr>
            <w:r>
              <w:rPr>
                <w:rFonts w:eastAsia="맑은 고딕" w:cs="Arial" w:hint="eastAsia"/>
                <w:lang w:eastAsia="ko-KR"/>
              </w:rPr>
              <w:t>Yes</w:t>
            </w:r>
          </w:p>
        </w:tc>
        <w:tc>
          <w:tcPr>
            <w:tcW w:w="6189" w:type="dxa"/>
            <w:shd w:val="clear" w:color="auto" w:fill="auto"/>
            <w:vAlign w:val="center"/>
          </w:tcPr>
          <w:p w14:paraId="21D1B9A3" w14:textId="77777777" w:rsidR="00CF0E7E" w:rsidRDefault="00CF0E7E" w:rsidP="00DF5D61">
            <w:pPr>
              <w:rPr>
                <w:lang w:eastAsia="x-none"/>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lastRenderedPageBreak/>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Agree with MediaTek</w:t>
            </w:r>
          </w:p>
        </w:tc>
      </w:tr>
      <w:tr w:rsidR="009E2750" w14:paraId="098034BC" w14:textId="77777777" w:rsidTr="004C3035">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the realm of RAN2, it cannot be assessed whether the gap is needed for RedCap UEs or not. RAN4 can discuss and conclude the necessity.</w:t>
            </w:r>
          </w:p>
        </w:tc>
      </w:tr>
      <w:tr w:rsidR="00DF5D61" w14:paraId="4F596FF2" w14:textId="77777777" w:rsidTr="00BC057E">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lang w:eastAsia="ja-JP"/>
              </w:rPr>
            </w:pPr>
            <w:r>
              <w:rPr>
                <w:rFonts w:cs="Arial"/>
              </w:rPr>
              <w:t>It should be discussed in RAN4.</w:t>
            </w:r>
          </w:p>
        </w:tc>
      </w:tr>
      <w:tr w:rsidR="00CF0E7E" w14:paraId="610B9673" w14:textId="77777777" w:rsidTr="00F115D2">
        <w:trPr>
          <w:trHeight w:val="167"/>
          <w:jc w:val="center"/>
        </w:trPr>
        <w:tc>
          <w:tcPr>
            <w:tcW w:w="1931" w:type="dxa"/>
            <w:shd w:val="clear" w:color="auto" w:fill="FFFFFF"/>
            <w:noWrap/>
          </w:tcPr>
          <w:p w14:paraId="0EB67277" w14:textId="3D13F018" w:rsidR="00CF0E7E" w:rsidRDefault="00CF0E7E" w:rsidP="00CF0E7E">
            <w:pPr>
              <w:spacing w:before="60" w:after="60"/>
              <w:contextualSpacing/>
              <w:jc w:val="left"/>
              <w:textAlignment w:val="auto"/>
              <w:rPr>
                <w:rFonts w:eastAsiaTheme="minorEastAsia" w:cs="Arial" w:hint="eastAsia"/>
              </w:rPr>
            </w:pPr>
            <w:r>
              <w:rPr>
                <w:rFonts w:eastAsia="맑은 고딕" w:cs="Arial" w:hint="eastAsia"/>
                <w:lang w:eastAsia="ko-KR"/>
              </w:rPr>
              <w:t>LGE</w:t>
            </w:r>
          </w:p>
        </w:tc>
        <w:tc>
          <w:tcPr>
            <w:tcW w:w="1498" w:type="dxa"/>
          </w:tcPr>
          <w:p w14:paraId="0851EA2B" w14:textId="77777777" w:rsidR="00CF0E7E" w:rsidRDefault="00CF0E7E" w:rsidP="00CF0E7E">
            <w:pPr>
              <w:overflowPunct/>
              <w:spacing w:before="60" w:after="60"/>
              <w:jc w:val="center"/>
              <w:textAlignment w:val="auto"/>
              <w:rPr>
                <w:rFonts w:eastAsia="Yu Mincho" w:cs="Arial"/>
                <w:lang w:eastAsia="ja-JP"/>
              </w:rPr>
            </w:pPr>
          </w:p>
        </w:tc>
        <w:tc>
          <w:tcPr>
            <w:tcW w:w="6264" w:type="dxa"/>
            <w:shd w:val="clear" w:color="auto" w:fill="auto"/>
            <w:vAlign w:val="center"/>
          </w:tcPr>
          <w:p w14:paraId="49912A2B" w14:textId="40EEAB2D" w:rsidR="00CF0E7E" w:rsidRDefault="00CF0E7E" w:rsidP="00CF0E7E">
            <w:pPr>
              <w:spacing w:before="60" w:after="60"/>
              <w:contextualSpacing/>
              <w:jc w:val="left"/>
              <w:textAlignment w:val="auto"/>
              <w:rPr>
                <w:rFonts w:cs="Arial"/>
              </w:rPr>
            </w:pPr>
            <w:r>
              <w:rPr>
                <w:rFonts w:eastAsia="맑은 고딕" w:cs="Arial" w:hint="eastAsia"/>
                <w:lang w:eastAsia="ko-KR"/>
              </w:rPr>
              <w:t>Agree with Ericsson</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6"/>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6"/>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6"/>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6"/>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af6"/>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6"/>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6"/>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6"/>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6"/>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6"/>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6"/>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6"/>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af6"/>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6"/>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6"/>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6"/>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6"/>
              <w:numPr>
                <w:ilvl w:val="0"/>
                <w:numId w:val="35"/>
              </w:numPr>
              <w:spacing w:before="60" w:after="60"/>
              <w:jc w:val="left"/>
              <w:textAlignment w:val="auto"/>
              <w:rPr>
                <w:rFonts w:cs="Arial"/>
              </w:rPr>
            </w:pPr>
            <w:r>
              <w:rPr>
                <w:rFonts w:cs="Arial"/>
              </w:rPr>
              <w:lastRenderedPageBreak/>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lastRenderedPageBreak/>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6"/>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6"/>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6"/>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6"/>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6"/>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6"/>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6"/>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6"/>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6"/>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6"/>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6"/>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6"/>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6"/>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6"/>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6"/>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6"/>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6"/>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lastRenderedPageBreak/>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How to define RedCap UE type is not determined and there are several options on the definition method. However,we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flexible for vendors and future proof. The device type can be defined with a set of minimal requirement for all RedCap UE. Vendors can implement optional capabilities according to its target market requirements.</w:t>
            </w:r>
          </w:p>
          <w:p w14:paraId="09914F27" w14:textId="77777777"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specification.Vendors can design high-end device based on minimal requirement for all RedCap UE with additional more advanced capabilities. </w:t>
            </w:r>
          </w:p>
          <w:p w14:paraId="65445D5F"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r>
              <w:rPr>
                <w:rFonts w:eastAsiaTheme="minorEastAsia" w:cs="Arial" w:hint="eastAsia"/>
              </w:rPr>
              <w:t>S</w:t>
            </w:r>
            <w:r>
              <w:rPr>
                <w:rFonts w:eastAsiaTheme="minorEastAsia" w:cs="Arial"/>
              </w:rPr>
              <w:t>preadtrum</w:t>
            </w:r>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DengXian" w:hAnsi="DengXian"/>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It may be too late to feedback during capability report for some capabilities, e.g. 1Rx and 2Rx, which can be potentially used for coverage improvement by large PDCCH AL or low TBS scaling etc. without spec impact. For the concern of market segmentation, we think low-end and high-end RedCap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RedCap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7C4FC8">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lastRenderedPageBreak/>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lastRenderedPageBreak/>
              <w:t>Cons:</w:t>
            </w:r>
          </w:p>
          <w:p w14:paraId="50B951CF" w14:textId="77777777" w:rsidR="000738B3" w:rsidRDefault="000738B3" w:rsidP="000738B3">
            <w:pPr>
              <w:pStyle w:val="af6"/>
              <w:numPr>
                <w:ilvl w:val="0"/>
                <w:numId w:val="31"/>
              </w:numPr>
              <w:spacing w:before="60" w:after="60"/>
              <w:jc w:val="left"/>
            </w:pPr>
            <w:r>
              <w:t>fragmented market</w:t>
            </w:r>
          </w:p>
          <w:p w14:paraId="3455AE68" w14:textId="77777777" w:rsidR="000738B3" w:rsidRDefault="000738B3" w:rsidP="000738B3">
            <w:pPr>
              <w:pStyle w:val="af6"/>
              <w:numPr>
                <w:ilvl w:val="0"/>
                <w:numId w:val="31"/>
              </w:numPr>
              <w:spacing w:before="60" w:after="60"/>
              <w:jc w:val="left"/>
            </w:pPr>
            <w:r>
              <w:t>requires market/non-technical considerations</w:t>
            </w:r>
          </w:p>
          <w:p w14:paraId="506693B9" w14:textId="77777777" w:rsidR="000738B3" w:rsidRDefault="000738B3" w:rsidP="000738B3">
            <w:pPr>
              <w:pStyle w:val="af6"/>
              <w:numPr>
                <w:ilvl w:val="0"/>
                <w:numId w:val="31"/>
              </w:numPr>
              <w:spacing w:before="60" w:after="60"/>
              <w:jc w:val="left"/>
            </w:pPr>
            <w:r>
              <w:t>more complex</w:t>
            </w:r>
          </w:p>
          <w:p w14:paraId="040021DB" w14:textId="0BABA8D2" w:rsidR="000738B3" w:rsidRDefault="000738B3" w:rsidP="000738B3">
            <w:pPr>
              <w:pStyle w:val="af6"/>
              <w:numPr>
                <w:ilvl w:val="0"/>
                <w:numId w:val="31"/>
              </w:numPr>
              <w:spacing w:before="60" w:after="60"/>
              <w:jc w:val="left"/>
            </w:pPr>
            <w:r>
              <w:t>additional fragmentation of resources</w:t>
            </w:r>
          </w:p>
        </w:tc>
      </w:tr>
      <w:tr w:rsidR="009E2750" w14:paraId="0111C391" w14:textId="77777777" w:rsidTr="001E1D19">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It should be noted that eMTC and NB-IoT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1E1D19">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RedCap device types providing different peak data rate should be supported to adapt different 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tr w:rsidR="00CF0E7E" w14:paraId="784E1FCC" w14:textId="77777777" w:rsidTr="001E1D19">
        <w:trPr>
          <w:trHeight w:val="167"/>
          <w:jc w:val="center"/>
        </w:trPr>
        <w:tc>
          <w:tcPr>
            <w:tcW w:w="1931" w:type="dxa"/>
            <w:shd w:val="clear" w:color="auto" w:fill="FFFFFF"/>
            <w:noWrap/>
            <w:vAlign w:val="center"/>
          </w:tcPr>
          <w:p w14:paraId="677A8CD8" w14:textId="5BC12253" w:rsidR="00CF0E7E" w:rsidRDefault="00CF0E7E" w:rsidP="00CF0E7E">
            <w:pPr>
              <w:spacing w:before="60" w:after="60"/>
              <w:contextualSpacing/>
              <w:jc w:val="left"/>
              <w:textAlignment w:val="auto"/>
              <w:rPr>
                <w:rFonts w:eastAsiaTheme="minorEastAsia" w:cs="Arial" w:hint="eastAsia"/>
              </w:rPr>
            </w:pPr>
            <w:bookmarkStart w:id="6" w:name="_GoBack" w:colFirst="0" w:colLast="0"/>
            <w:r>
              <w:rPr>
                <w:rFonts w:eastAsia="맑은 고딕" w:cs="Arial" w:hint="eastAsia"/>
                <w:lang w:eastAsia="ko-KR"/>
              </w:rPr>
              <w:t>LGE</w:t>
            </w:r>
          </w:p>
        </w:tc>
        <w:tc>
          <w:tcPr>
            <w:tcW w:w="3734" w:type="dxa"/>
            <w:vAlign w:val="center"/>
          </w:tcPr>
          <w:p w14:paraId="1B4EBB85" w14:textId="77777777" w:rsidR="00CF0E7E" w:rsidRDefault="00CF0E7E" w:rsidP="00CF0E7E">
            <w:pPr>
              <w:overflowPunct/>
              <w:spacing w:before="60" w:after="60"/>
              <w:jc w:val="left"/>
              <w:textAlignment w:val="auto"/>
              <w:rPr>
                <w:rFonts w:eastAsia="맑은 고딕" w:cs="Arial"/>
                <w:lang w:eastAsia="ko-KR"/>
              </w:rPr>
            </w:pPr>
            <w:r>
              <w:rPr>
                <w:rFonts w:eastAsia="맑은 고딕" w:cs="Arial" w:hint="eastAsia"/>
                <w:lang w:eastAsia="ko-KR"/>
              </w:rPr>
              <w:t>Cons:</w:t>
            </w:r>
          </w:p>
          <w:p w14:paraId="637A2790" w14:textId="367CB056" w:rsidR="00CF0E7E" w:rsidRDefault="00CF0E7E" w:rsidP="00CF0E7E">
            <w:r>
              <w:rPr>
                <w:rFonts w:eastAsia="맑은 고딕" w:cs="Arial" w:hint="eastAsia"/>
                <w:lang w:eastAsia="ko-KR"/>
              </w:rPr>
              <w:t>It may not</w:t>
            </w:r>
            <w:r>
              <w:rPr>
                <w:rFonts w:eastAsia="맑은 고딕" w:cs="Arial"/>
                <w:lang w:eastAsia="ko-KR"/>
              </w:rPr>
              <w:t xml:space="preserve"> be</w:t>
            </w:r>
            <w:r>
              <w:rPr>
                <w:rFonts w:eastAsia="맑은 고딕" w:cs="Arial" w:hint="eastAsia"/>
                <w:lang w:eastAsia="ko-KR"/>
              </w:rPr>
              <w:t xml:space="preserve"> easy to provide optimized </w:t>
            </w:r>
            <w:r>
              <w:rPr>
                <w:rFonts w:eastAsia="맑은 고딕" w:cs="Arial"/>
                <w:lang w:eastAsia="ko-KR"/>
              </w:rPr>
              <w:t>configuration</w:t>
            </w:r>
            <w:r>
              <w:rPr>
                <w:rFonts w:eastAsia="맑은 고딕" w:cs="Arial" w:hint="eastAsia"/>
                <w:lang w:eastAsia="ko-KR"/>
              </w:rPr>
              <w:t xml:space="preserve">s depending on the different types of use cases (i.e. </w:t>
            </w:r>
            <w:r>
              <w:rPr>
                <w:rFonts w:eastAsia="맑은 고딕" w:cs="Arial"/>
                <w:lang w:eastAsia="ko-KR"/>
              </w:rPr>
              <w:t>Wearables and IWSN)</w:t>
            </w:r>
          </w:p>
        </w:tc>
        <w:tc>
          <w:tcPr>
            <w:tcW w:w="4028" w:type="dxa"/>
            <w:vAlign w:val="center"/>
          </w:tcPr>
          <w:p w14:paraId="6885B6F8" w14:textId="77777777" w:rsidR="00CF0E7E" w:rsidRDefault="00CF0E7E" w:rsidP="00CF0E7E">
            <w:pPr>
              <w:spacing w:before="60" w:after="60"/>
              <w:contextualSpacing/>
              <w:jc w:val="left"/>
              <w:textAlignment w:val="auto"/>
              <w:rPr>
                <w:rFonts w:eastAsia="맑은 고딕" w:cs="Arial"/>
                <w:lang w:eastAsia="ko-KR"/>
              </w:rPr>
            </w:pPr>
            <w:r>
              <w:rPr>
                <w:rFonts w:eastAsia="맑은 고딕" w:cs="Arial" w:hint="eastAsia"/>
                <w:lang w:eastAsia="ko-KR"/>
              </w:rPr>
              <w:t xml:space="preserve">Pros: </w:t>
            </w:r>
          </w:p>
          <w:p w14:paraId="6CC93F3A" w14:textId="77777777" w:rsidR="00CF0E7E" w:rsidRPr="00305955" w:rsidRDefault="00CF0E7E" w:rsidP="00CF0E7E">
            <w:pPr>
              <w:pStyle w:val="af6"/>
              <w:numPr>
                <w:ilvl w:val="0"/>
                <w:numId w:val="31"/>
              </w:numPr>
              <w:spacing w:before="60" w:after="60"/>
              <w:jc w:val="left"/>
              <w:textAlignment w:val="auto"/>
              <w:rPr>
                <w:rFonts w:eastAsia="맑은 고딕" w:cs="Arial"/>
                <w:lang w:eastAsia="ko-KR"/>
              </w:rPr>
            </w:pPr>
            <w:r w:rsidRPr="00F17970">
              <w:rPr>
                <w:rFonts w:cs="Arial"/>
              </w:rPr>
              <w:t>More fine-grained control</w:t>
            </w:r>
            <w:r>
              <w:rPr>
                <w:rFonts w:cs="Arial"/>
              </w:rPr>
              <w:t xml:space="preserve">. </w:t>
            </w:r>
          </w:p>
          <w:p w14:paraId="7F8B8CED" w14:textId="77777777" w:rsidR="00CF0E7E" w:rsidRDefault="00CF0E7E" w:rsidP="00CF0E7E">
            <w:pPr>
              <w:spacing w:before="60" w:after="60"/>
              <w:jc w:val="left"/>
              <w:textAlignment w:val="auto"/>
              <w:rPr>
                <w:rFonts w:eastAsia="맑은 고딕" w:cs="Arial"/>
                <w:lang w:eastAsia="ko-KR"/>
              </w:rPr>
            </w:pPr>
          </w:p>
          <w:p w14:paraId="604CAB22" w14:textId="27AA5FDA" w:rsidR="00CF0E7E" w:rsidRDefault="00CF0E7E" w:rsidP="00CF0E7E">
            <w:pPr>
              <w:spacing w:before="60" w:after="60"/>
              <w:contextualSpacing/>
              <w:jc w:val="left"/>
              <w:rPr>
                <w:rFonts w:eastAsia="Yu Mincho" w:cs="Arial"/>
                <w:lang w:eastAsia="ja-JP"/>
              </w:rPr>
            </w:pPr>
            <w:r>
              <w:rPr>
                <w:rFonts w:eastAsia="맑은 고딕" w:cs="Arial"/>
                <w:lang w:eastAsia="ko-KR"/>
              </w:rPr>
              <w:t>We are wondering how many RedCap device types would be appropriate to avoid market fragmentation. For example, one RedCap device type is ok but two is not?</w:t>
            </w:r>
          </w:p>
        </w:tc>
      </w:tr>
      <w:bookmarkEnd w:id="6"/>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lastRenderedPageBreak/>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r>
              <w:t>LiuJing</w:t>
            </w:r>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Noam Cayron</w:t>
            </w:r>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9695" w14:textId="77777777" w:rsidR="0060439F" w:rsidRDefault="0060439F">
      <w:pPr>
        <w:spacing w:after="0" w:line="240" w:lineRule="auto"/>
      </w:pPr>
      <w:r>
        <w:separator/>
      </w:r>
    </w:p>
  </w:endnote>
  <w:endnote w:type="continuationSeparator" w:id="0">
    <w:p w14:paraId="5F39B957" w14:textId="77777777" w:rsidR="0060439F" w:rsidRDefault="0060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060D80E3" w:rsidR="00182577" w:rsidRDefault="00182577">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CF0E7E">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CF0E7E">
      <w:rPr>
        <w:rStyle w:val="af1"/>
        <w:noProof/>
      </w:rPr>
      <w:t>16</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8956" w14:textId="77777777" w:rsidR="0060439F" w:rsidRDefault="0060439F">
      <w:pPr>
        <w:spacing w:after="0" w:line="240" w:lineRule="auto"/>
      </w:pPr>
      <w:r>
        <w:separator/>
      </w:r>
    </w:p>
  </w:footnote>
  <w:footnote w:type="continuationSeparator" w:id="0">
    <w:p w14:paraId="78C22D37" w14:textId="77777777" w:rsidR="0060439F" w:rsidRDefault="00604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182577" w:rsidRDefault="001825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제목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캡션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메모 텍스트 Char"/>
    <w:link w:val="a9"/>
    <w:semiHidden/>
    <w:rPr>
      <w:rFonts w:ascii="Arial" w:hAnsi="Arial"/>
      <w:lang w:val="en-GB" w:eastAsia="zh-CN"/>
    </w:rPr>
  </w:style>
  <w:style w:type="character" w:customStyle="1" w:styleId="2Char">
    <w:name w:val="제목 2 Char"/>
    <w:link w:val="2"/>
    <w:qFormat/>
    <w:rPr>
      <w:rFonts w:ascii="Arial" w:hAnsi="Arial"/>
      <w:sz w:val="32"/>
      <w:szCs w:val="32"/>
      <w:lang w:val="en-GB"/>
    </w:rPr>
  </w:style>
  <w:style w:type="character" w:customStyle="1" w:styleId="3Char">
    <w:name w:val="제목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목록 단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D7247-24F3-4363-9F7A-1C5A5222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TotalTime>
  <Pages>16</Pages>
  <Words>5682</Words>
  <Characters>32392</Characters>
  <Application>Microsoft Office Word</Application>
  <DocSecurity>0</DocSecurity>
  <Lines>269</Lines>
  <Paragraphs>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37999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LGE (HyunJung)</cp:lastModifiedBy>
  <cp:revision>3</cp:revision>
  <cp:lastPrinted>2019-08-02T23:53:00Z</cp:lastPrinted>
  <dcterms:created xsi:type="dcterms:W3CDTF">2021-02-01T10:04:00Z</dcterms:created>
  <dcterms:modified xsi:type="dcterms:W3CDTF">2021-02-01T10:06:00Z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y fmtid="{D5CDD505-2E9C-101B-9397-08002B2CF9AE}" pid="21" name="CWMa3c3aeccb0b643388365e76a099b307a">
    <vt:lpwstr>CWMSpVHkzJ4O+EMmX2FjXOda2b25eqOxYvk0v2aROsM+hOA8ARitevi8CGg0XwZVe5gpqa/xG/IUzXWVgAKJ+mlow==</vt:lpwstr>
  </property>
</Properties>
</file>