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rsidR="00B36847" w:rsidRDefault="009F33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rsidR="00B36847" w:rsidRDefault="00B36847">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rsidR="00B36847" w:rsidRDefault="009F3361">
      <w:pPr>
        <w:pStyle w:val="CRCoverPage"/>
        <w:tabs>
          <w:tab w:val="left" w:pos="1985"/>
        </w:tabs>
        <w:rPr>
          <w:rFonts w:cs="Arial"/>
          <w:b/>
          <w:bCs/>
          <w:sz w:val="24"/>
          <w:lang w:eastAsia="ja-JP"/>
        </w:rPr>
      </w:pPr>
      <w:r>
        <w:rPr>
          <w:rFonts w:cs="Arial"/>
          <w:b/>
          <w:bCs/>
          <w:sz w:val="24"/>
        </w:rPr>
        <w:t>Agenda item:</w:t>
      </w:r>
      <w:r>
        <w:rPr>
          <w:rFonts w:cs="Arial"/>
          <w:b/>
          <w:bCs/>
          <w:sz w:val="24"/>
        </w:rPr>
        <w:tab/>
        <w:t>8.16.2</w:t>
      </w:r>
    </w:p>
    <w:p w:rsidR="00B36847" w:rsidRDefault="009F33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rsidR="00B36847" w:rsidRDefault="009F33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SNPN with subscription or credentials by a separate entity</w:t>
      </w:r>
    </w:p>
    <w:p w:rsidR="00B36847" w:rsidRDefault="009F3361">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rsidR="00B36847" w:rsidRDefault="009F33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rsidR="00B36847" w:rsidRDefault="009F3361">
      <w:pPr>
        <w:pStyle w:val="1"/>
      </w:pPr>
      <w:r>
        <w:t>1</w:t>
      </w:r>
      <w:r>
        <w:tab/>
        <w:t>Introduction</w:t>
      </w:r>
    </w:p>
    <w:p w:rsidR="00B36847" w:rsidRDefault="009F3361">
      <w:r>
        <w:t>This document is the summary of the following email discussion:</w:t>
      </w:r>
    </w:p>
    <w:p w:rsidR="00B36847" w:rsidRDefault="009F3361">
      <w:pPr>
        <w:pStyle w:val="EmailDiscussion"/>
      </w:pPr>
      <w:r>
        <w:t>[AT113-e][031][eNPN] SNPN with subscription or credentials by a separate entity (Nokia)</w:t>
      </w:r>
    </w:p>
    <w:p w:rsidR="00B36847" w:rsidRDefault="009F3361">
      <w:pPr>
        <w:pStyle w:val="EmailDiscussion2"/>
      </w:pPr>
      <w:r>
        <w:tab/>
        <w:t>Scope: Take into account documents submitted to this section, 1</w:t>
      </w:r>
      <w:r>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rsidR="00B36847" w:rsidRDefault="009F3361">
      <w:pPr>
        <w:pStyle w:val="EmailDiscussion2"/>
      </w:pPr>
      <w:r>
        <w:tab/>
        <w:t>Intended outcome: Report with agreeable proposals and discussion points (not too many, preferably &lt; 10) for treatment on-line</w:t>
      </w:r>
    </w:p>
    <w:p w:rsidR="00B36847" w:rsidRDefault="009F3361">
      <w:pPr>
        <w:pStyle w:val="EmailDiscussion2"/>
      </w:pPr>
      <w:r>
        <w:tab/>
      </w:r>
      <w:r>
        <w:rPr>
          <w:color w:val="FF0000"/>
        </w:rPr>
        <w:t>Deadline: 1</w:t>
      </w:r>
      <w:r>
        <w:rPr>
          <w:color w:val="FF0000"/>
          <w:vertAlign w:val="superscript"/>
        </w:rPr>
        <w:t>st</w:t>
      </w:r>
      <w:r>
        <w:rPr>
          <w:color w:val="FF0000"/>
        </w:rPr>
        <w:t xml:space="preserve"> Deadline for Comments: Friday Jan 29 1000 UTC.</w:t>
      </w:r>
      <w:r>
        <w:t xml:space="preserve"> Other deadline if needed by rapporteur. Report Ready for treatment on-line Feb 3. </w:t>
      </w:r>
    </w:p>
    <w:p w:rsidR="00B36847" w:rsidRDefault="00B36847">
      <w:pPr>
        <w:pStyle w:val="ab"/>
        <w:spacing w:before="0" w:beforeAutospacing="0" w:after="0" w:afterAutospacing="0" w:line="240" w:lineRule="auto"/>
        <w:ind w:left="1620"/>
      </w:pPr>
    </w:p>
    <w:p w:rsidR="00B36847" w:rsidRDefault="009F3361">
      <w:pPr>
        <w:pStyle w:val="2"/>
      </w:pPr>
      <w:r>
        <w:lastRenderedPageBreak/>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3684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H"/>
              <w:spacing w:before="20" w:after="20"/>
              <w:ind w:left="57" w:right="57"/>
            </w:pPr>
            <w:r>
              <w:t>Email address</w:t>
            </w:r>
          </w:p>
        </w:tc>
      </w:tr>
      <w:tr w:rsidR="00B3684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rsidR="00B36847" w:rsidRDefault="009F3361">
            <w:pPr>
              <w:pStyle w:val="TAC"/>
              <w:spacing w:before="20" w:after="20"/>
              <w:ind w:left="57" w:right="57"/>
            </w:pPr>
            <w:r>
              <w:t>gyorgy.wolfner@nokia.com</w:t>
            </w:r>
          </w:p>
        </w:tc>
      </w:tr>
      <w:tr w:rsidR="00B36847">
        <w:trPr>
          <w:trHeight w:val="240"/>
          <w:jc w:val="center"/>
        </w:trPr>
        <w:tc>
          <w:tcPr>
            <w:tcW w:w="2245"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ZTE</w:t>
            </w:r>
          </w:p>
        </w:tc>
        <w:tc>
          <w:tcPr>
            <w:tcW w:w="3231"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Wenting Li</w:t>
            </w:r>
          </w:p>
        </w:tc>
        <w:tc>
          <w:tcPr>
            <w:tcW w:w="3879" w:type="dxa"/>
            <w:tcBorders>
              <w:top w:val="single" w:sz="4" w:space="0" w:color="auto"/>
            </w:tcBorders>
            <w:vAlign w:val="bottom"/>
          </w:tcPr>
          <w:p w:rsidR="00B36847" w:rsidRDefault="009F3361">
            <w:pPr>
              <w:pStyle w:val="TAC"/>
              <w:spacing w:before="20" w:after="20"/>
              <w:ind w:left="57" w:right="57"/>
              <w:rPr>
                <w:lang w:val="en-US" w:eastAsia="zh-CN"/>
              </w:rPr>
            </w:pPr>
            <w:r>
              <w:rPr>
                <w:rFonts w:hint="eastAsia"/>
                <w:lang w:val="en-US" w:eastAsia="zh-CN"/>
              </w:rPr>
              <w:t>li.wenting@zte.com.cn</w:t>
            </w:r>
          </w:p>
        </w:tc>
      </w:tr>
      <w:tr w:rsidR="00B36847">
        <w:trPr>
          <w:trHeight w:val="240"/>
          <w:jc w:val="center"/>
        </w:trPr>
        <w:tc>
          <w:tcPr>
            <w:tcW w:w="2245" w:type="dxa"/>
            <w:vAlign w:val="bottom"/>
          </w:tcPr>
          <w:p w:rsidR="00B36847" w:rsidRDefault="00F71C1C">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rsidR="00B36847" w:rsidRDefault="00F71C1C">
            <w:pPr>
              <w:pStyle w:val="TAC"/>
              <w:spacing w:before="20" w:after="20"/>
              <w:ind w:left="57" w:right="57"/>
              <w:rPr>
                <w:lang w:eastAsia="zh-CN"/>
              </w:rPr>
            </w:pPr>
            <w:r>
              <w:rPr>
                <w:rFonts w:hint="eastAsia"/>
                <w:lang w:eastAsia="zh-CN"/>
              </w:rPr>
              <w:t>Ji</w:t>
            </w:r>
            <w:r>
              <w:rPr>
                <w:lang w:eastAsia="zh-CN"/>
              </w:rPr>
              <w:t>angsheng Fan</w:t>
            </w:r>
          </w:p>
        </w:tc>
        <w:tc>
          <w:tcPr>
            <w:tcW w:w="3879" w:type="dxa"/>
            <w:vAlign w:val="bottom"/>
          </w:tcPr>
          <w:p w:rsidR="00B36847" w:rsidRDefault="00F71C1C">
            <w:pPr>
              <w:pStyle w:val="TAC"/>
              <w:spacing w:before="20" w:after="20"/>
              <w:ind w:left="57" w:right="57"/>
              <w:rPr>
                <w:lang w:eastAsia="zh-CN"/>
              </w:rPr>
            </w:pPr>
            <w:r>
              <w:rPr>
                <w:rFonts w:hint="eastAsia"/>
                <w:lang w:eastAsia="zh-CN"/>
              </w:rPr>
              <w:t>f</w:t>
            </w:r>
            <w:r>
              <w:rPr>
                <w:lang w:eastAsia="zh-CN"/>
              </w:rPr>
              <w:t>anjiangsheng@oppo.com</w:t>
            </w:r>
          </w:p>
        </w:tc>
      </w:tr>
      <w:tr w:rsidR="00B36847">
        <w:trPr>
          <w:trHeight w:val="240"/>
          <w:jc w:val="center"/>
        </w:trPr>
        <w:tc>
          <w:tcPr>
            <w:tcW w:w="2245" w:type="dxa"/>
            <w:vAlign w:val="bottom"/>
          </w:tcPr>
          <w:p w:rsidR="00B36847" w:rsidRDefault="00A00208">
            <w:pPr>
              <w:pStyle w:val="TAC"/>
              <w:spacing w:before="20" w:after="20"/>
              <w:ind w:left="57" w:right="57"/>
              <w:rPr>
                <w:lang w:eastAsia="zh-CN"/>
              </w:rPr>
            </w:pPr>
            <w:r>
              <w:rPr>
                <w:lang w:eastAsia="zh-CN"/>
              </w:rPr>
              <w:t>Huawei, HiSilicon</w:t>
            </w:r>
          </w:p>
        </w:tc>
        <w:tc>
          <w:tcPr>
            <w:tcW w:w="3231" w:type="dxa"/>
            <w:vAlign w:val="bottom"/>
          </w:tcPr>
          <w:p w:rsidR="00B36847" w:rsidRDefault="00A00208">
            <w:pPr>
              <w:pStyle w:val="TAC"/>
              <w:spacing w:before="20" w:after="20"/>
              <w:ind w:left="57" w:right="57"/>
              <w:rPr>
                <w:lang w:eastAsia="zh-CN"/>
              </w:rPr>
            </w:pPr>
            <w:r>
              <w:rPr>
                <w:rFonts w:hint="eastAsia"/>
                <w:lang w:eastAsia="zh-CN"/>
              </w:rPr>
              <w:t>L</w:t>
            </w:r>
            <w:r>
              <w:rPr>
                <w:lang w:eastAsia="zh-CN"/>
              </w:rPr>
              <w:t>ili Zheng</w:t>
            </w:r>
          </w:p>
        </w:tc>
        <w:tc>
          <w:tcPr>
            <w:tcW w:w="3879" w:type="dxa"/>
            <w:vAlign w:val="bottom"/>
          </w:tcPr>
          <w:p w:rsidR="00B36847" w:rsidRDefault="00A00208">
            <w:pPr>
              <w:pStyle w:val="TAC"/>
              <w:spacing w:before="20" w:after="20"/>
              <w:ind w:left="57" w:right="57"/>
              <w:rPr>
                <w:lang w:eastAsia="zh-CN"/>
              </w:rPr>
            </w:pPr>
            <w:r>
              <w:rPr>
                <w:lang w:eastAsia="zh-CN"/>
              </w:rPr>
              <w:t>zhenglili4@huawei.com</w:t>
            </w:r>
          </w:p>
        </w:tc>
      </w:tr>
      <w:tr w:rsidR="00B36847">
        <w:trPr>
          <w:trHeight w:val="240"/>
          <w:jc w:val="center"/>
        </w:trPr>
        <w:tc>
          <w:tcPr>
            <w:tcW w:w="2245" w:type="dxa"/>
            <w:vAlign w:val="bottom"/>
          </w:tcPr>
          <w:p w:rsidR="00B36847" w:rsidRDefault="00B36847">
            <w:pPr>
              <w:pStyle w:val="TAC"/>
              <w:spacing w:before="20" w:after="20"/>
              <w:ind w:left="57" w:right="57"/>
              <w:rPr>
                <w:lang w:val="en-US" w:eastAsia="zh-CN"/>
              </w:rPr>
            </w:pPr>
          </w:p>
        </w:tc>
        <w:tc>
          <w:tcPr>
            <w:tcW w:w="3231" w:type="dxa"/>
            <w:vAlign w:val="bottom"/>
          </w:tcPr>
          <w:p w:rsidR="00B36847" w:rsidRDefault="00B36847">
            <w:pPr>
              <w:pStyle w:val="TAC"/>
              <w:spacing w:before="20" w:after="20"/>
              <w:ind w:left="57" w:right="57"/>
              <w:rPr>
                <w:lang w:val="en-US" w:eastAsia="zh-CN"/>
              </w:rPr>
            </w:pPr>
          </w:p>
        </w:tc>
        <w:tc>
          <w:tcPr>
            <w:tcW w:w="3879" w:type="dxa"/>
            <w:vAlign w:val="bottom"/>
          </w:tcPr>
          <w:p w:rsidR="00B36847" w:rsidRDefault="00B36847">
            <w:pPr>
              <w:pStyle w:val="TAC"/>
              <w:spacing w:before="20" w:after="20"/>
              <w:ind w:left="57" w:right="57"/>
              <w:rPr>
                <w:lang w:val="en-US" w:eastAsia="zh-CN"/>
              </w:rPr>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Pr="00F71C1C" w:rsidRDefault="00B36847">
            <w:pPr>
              <w:pStyle w:val="TAC"/>
              <w:spacing w:before="20" w:after="20"/>
              <w:ind w:left="57" w:right="57"/>
              <w:rPr>
                <w:lang w:eastAsia="zh-CN"/>
              </w:rPr>
            </w:pPr>
          </w:p>
        </w:tc>
        <w:tc>
          <w:tcPr>
            <w:tcW w:w="3231" w:type="dxa"/>
            <w:vAlign w:val="bottom"/>
          </w:tcPr>
          <w:p w:rsidR="00B36847" w:rsidRDefault="00B36847">
            <w:pPr>
              <w:pStyle w:val="TAC"/>
              <w:spacing w:before="20" w:after="20"/>
              <w:ind w:left="57" w:right="57"/>
              <w:rPr>
                <w:rFonts w:eastAsia="Malgun Gothic"/>
                <w:lang w:eastAsia="ko-KR"/>
              </w:rPr>
            </w:pPr>
          </w:p>
        </w:tc>
        <w:tc>
          <w:tcPr>
            <w:tcW w:w="3879" w:type="dxa"/>
            <w:vAlign w:val="bottom"/>
          </w:tcPr>
          <w:p w:rsidR="00B36847" w:rsidRDefault="00B36847">
            <w:pPr>
              <w:pStyle w:val="TAC"/>
              <w:spacing w:before="20" w:after="20"/>
              <w:ind w:left="57" w:right="57"/>
              <w:rPr>
                <w:rFonts w:eastAsia="Malgun Gothic"/>
                <w:lang w:eastAsia="ko-KR"/>
              </w:rPr>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r w:rsidR="00B36847">
        <w:trPr>
          <w:trHeight w:val="240"/>
          <w:jc w:val="center"/>
        </w:trPr>
        <w:tc>
          <w:tcPr>
            <w:tcW w:w="2245" w:type="dxa"/>
            <w:vAlign w:val="bottom"/>
          </w:tcPr>
          <w:p w:rsidR="00B36847" w:rsidRDefault="00B36847">
            <w:pPr>
              <w:pStyle w:val="TAC"/>
              <w:spacing w:before="20" w:after="20"/>
              <w:ind w:left="57" w:right="57"/>
            </w:pPr>
          </w:p>
        </w:tc>
        <w:tc>
          <w:tcPr>
            <w:tcW w:w="3231" w:type="dxa"/>
            <w:vAlign w:val="bottom"/>
          </w:tcPr>
          <w:p w:rsidR="00B36847" w:rsidRDefault="00B36847">
            <w:pPr>
              <w:pStyle w:val="TAC"/>
              <w:spacing w:before="20" w:after="20"/>
              <w:ind w:left="57" w:right="57"/>
            </w:pPr>
          </w:p>
        </w:tc>
        <w:tc>
          <w:tcPr>
            <w:tcW w:w="3879" w:type="dxa"/>
            <w:vAlign w:val="bottom"/>
          </w:tcPr>
          <w:p w:rsidR="00B36847" w:rsidRDefault="00B36847">
            <w:pPr>
              <w:pStyle w:val="TAC"/>
              <w:spacing w:before="20" w:after="20"/>
              <w:ind w:left="57" w:right="57"/>
            </w:pPr>
          </w:p>
        </w:tc>
      </w:tr>
    </w:tbl>
    <w:p w:rsidR="00B36847" w:rsidRDefault="00B36847"/>
    <w:p w:rsidR="00B36847" w:rsidRDefault="00B36847">
      <w:pPr>
        <w:pStyle w:val="ab"/>
        <w:spacing w:before="0" w:beforeAutospacing="0" w:after="0" w:afterAutospacing="0" w:line="240" w:lineRule="auto"/>
        <w:ind w:left="1620"/>
      </w:pPr>
    </w:p>
    <w:p w:rsidR="00B36847" w:rsidRDefault="009F3361">
      <w:pPr>
        <w:pStyle w:val="1"/>
      </w:pPr>
      <w:r>
        <w:t>2</w:t>
      </w:r>
      <w:r>
        <w:tab/>
        <w:t>Discussion</w:t>
      </w:r>
    </w:p>
    <w:p w:rsidR="00B36847" w:rsidRDefault="009F3361">
      <w:r>
        <w:t>Documents considered during this email discussion (papers submitted to agenda item 8.16.2):</w:t>
      </w:r>
    </w:p>
    <w:p w:rsidR="00B36847" w:rsidRDefault="00C03850">
      <w:hyperlink r:id="rId12" w:history="1">
        <w:r w:rsidR="009F3361">
          <w:rPr>
            <w:rStyle w:val="af0"/>
          </w:rPr>
          <w:t>R2-2100543</w:t>
        </w:r>
      </w:hyperlink>
      <w:r w:rsidR="009F3361">
        <w:tab/>
        <w:t>Overview of RAN2 impacts to support SNPN with 3rd party subscription</w:t>
      </w:r>
      <w:r w:rsidR="009F3361">
        <w:tab/>
        <w:t>Nokia, Nokia Shanghai Bell</w:t>
      </w:r>
      <w:r w:rsidR="009F3361">
        <w:tab/>
        <w:t>discussion</w:t>
      </w:r>
      <w:r w:rsidR="009F3361">
        <w:tab/>
        <w:t>Rel-17</w:t>
      </w:r>
      <w:r w:rsidR="009F3361">
        <w:tab/>
        <w:t>NG_RAN_PRN_enh</w:t>
      </w:r>
    </w:p>
    <w:p w:rsidR="00B36847" w:rsidRDefault="00C03850">
      <w:hyperlink r:id="rId13" w:history="1">
        <w:r w:rsidR="009F3361">
          <w:rPr>
            <w:rStyle w:val="af0"/>
          </w:rPr>
          <w:t>R2-2101717</w:t>
        </w:r>
      </w:hyperlink>
      <w:r w:rsidR="009F3361">
        <w:tab/>
        <w:t>Support SNPN along with credentials owned by an entity separate from the SNPN</w:t>
      </w:r>
      <w:r w:rsidR="009F3361">
        <w:tab/>
        <w:t>CMCC</w:t>
      </w:r>
      <w:r w:rsidR="009F3361">
        <w:tab/>
        <w:t>discussion</w:t>
      </w:r>
      <w:r w:rsidR="009F3361">
        <w:tab/>
        <w:t>Rel-17</w:t>
      </w:r>
      <w:r w:rsidR="009F3361">
        <w:tab/>
        <w:t>NG_RAN_PRN_enh-Core</w:t>
      </w:r>
    </w:p>
    <w:p w:rsidR="00B36847" w:rsidRDefault="00C03850">
      <w:hyperlink r:id="rId14" w:history="1">
        <w:r w:rsidR="009F3361">
          <w:rPr>
            <w:rStyle w:val="af0"/>
          </w:rPr>
          <w:t>R2-2100241</w:t>
        </w:r>
      </w:hyperlink>
      <w:r w:rsidR="009F3361">
        <w:tab/>
        <w:t>Initial Discussion on Credential by a Separate Entity</w:t>
      </w:r>
      <w:r w:rsidR="009F3361">
        <w:tab/>
        <w:t>OPPO</w:t>
      </w:r>
      <w:r w:rsidR="009F3361">
        <w:tab/>
        <w:t>discussion</w:t>
      </w:r>
      <w:r w:rsidR="009F3361">
        <w:tab/>
        <w:t>Rel-17</w:t>
      </w:r>
      <w:r w:rsidR="009F3361">
        <w:tab/>
        <w:t>NG_RAN_PRN_enh-Core</w:t>
      </w:r>
    </w:p>
    <w:p w:rsidR="00B36847" w:rsidRDefault="00C03850">
      <w:hyperlink r:id="rId15" w:history="1">
        <w:r w:rsidR="009F3361">
          <w:rPr>
            <w:rStyle w:val="af0"/>
          </w:rPr>
          <w:t>R2-2100277</w:t>
        </w:r>
      </w:hyperlink>
      <w:r w:rsidR="009F3361">
        <w:tab/>
        <w:t>Consideration on SNPN with Subscription or Credentials by a Separate Entity</w:t>
      </w:r>
      <w:r w:rsidR="009F3361">
        <w:tab/>
        <w:t>CATT</w:t>
      </w:r>
      <w:r w:rsidR="009F3361">
        <w:tab/>
        <w:t>discussion</w:t>
      </w:r>
      <w:r w:rsidR="009F3361">
        <w:tab/>
        <w:t>Rel-17</w:t>
      </w:r>
      <w:r w:rsidR="009F3361">
        <w:tab/>
        <w:t>NG_RAN_PRN_enh-Core</w:t>
      </w:r>
    </w:p>
    <w:p w:rsidR="00B36847" w:rsidRDefault="00C03850">
      <w:hyperlink r:id="rId16" w:history="1">
        <w:r w:rsidR="009F3361">
          <w:rPr>
            <w:rStyle w:val="af0"/>
          </w:rPr>
          <w:t>R2-2100289</w:t>
        </w:r>
      </w:hyperlink>
      <w:r w:rsidR="009F3361">
        <w:tab/>
        <w:t>Discussion of credentials by a separate entity in SNPN</w:t>
      </w:r>
      <w:r w:rsidR="009F3361">
        <w:tab/>
        <w:t>China Telecommunication</w:t>
      </w:r>
      <w:r w:rsidR="009F3361">
        <w:tab/>
        <w:t>discussion</w:t>
      </w:r>
      <w:r w:rsidR="009F3361">
        <w:tab/>
        <w:t>Rel-17</w:t>
      </w:r>
    </w:p>
    <w:p w:rsidR="00B36847" w:rsidRDefault="00C03850">
      <w:hyperlink r:id="rId17" w:history="1">
        <w:r w:rsidR="009F3361">
          <w:rPr>
            <w:rStyle w:val="af0"/>
          </w:rPr>
          <w:t>R2-2100431</w:t>
        </w:r>
      </w:hyperlink>
      <w:r w:rsidR="009F3361">
        <w:tab/>
        <w:t>Consideration on the Separate Entity Supporting</w:t>
      </w:r>
      <w:r w:rsidR="009F3361">
        <w:tab/>
        <w:t>ZTE Corporation, Sanechips</w:t>
      </w:r>
      <w:r w:rsidR="009F3361">
        <w:tab/>
        <w:t>discussion</w:t>
      </w:r>
      <w:r w:rsidR="009F3361">
        <w:tab/>
        <w:t>Rel-17</w:t>
      </w:r>
      <w:r w:rsidR="009F3361">
        <w:tab/>
        <w:t>NG_RAN_PRN_enh-Core</w:t>
      </w:r>
    </w:p>
    <w:p w:rsidR="00B36847" w:rsidRDefault="00C03850">
      <w:hyperlink r:id="rId18" w:history="1">
        <w:r w:rsidR="009F3361">
          <w:rPr>
            <w:rStyle w:val="af0"/>
          </w:rPr>
          <w:t>R2-2100441</w:t>
        </w:r>
      </w:hyperlink>
      <w:r w:rsidR="009F3361">
        <w:tab/>
        <w:t>Access to SNPN with credentials from a different entity</w:t>
      </w:r>
      <w:r w:rsidR="009F3361">
        <w:tab/>
        <w:t>Qualcomm Incorporated</w:t>
      </w:r>
      <w:r w:rsidR="009F3361">
        <w:tab/>
        <w:t>discussion</w:t>
      </w:r>
    </w:p>
    <w:p w:rsidR="00B36847" w:rsidRDefault="00C03850">
      <w:hyperlink r:id="rId19" w:history="1">
        <w:r w:rsidR="009F3361">
          <w:rPr>
            <w:rStyle w:val="af0"/>
          </w:rPr>
          <w:t>R2-2100490</w:t>
        </w:r>
      </w:hyperlink>
      <w:r w:rsidR="009F3361">
        <w:tab/>
        <w:t>SNPN and Service Provider (SP) separation</w:t>
      </w:r>
      <w:r w:rsidR="009F3361">
        <w:tab/>
        <w:t>Ericsson</w:t>
      </w:r>
      <w:r w:rsidR="009F3361">
        <w:tab/>
        <w:t>discussion</w:t>
      </w:r>
      <w:r w:rsidR="009F3361">
        <w:tab/>
        <w:t>Rel-17</w:t>
      </w:r>
      <w:r w:rsidR="009F3361">
        <w:tab/>
        <w:t>NG_RAN_PRN_enh-Core</w:t>
      </w:r>
    </w:p>
    <w:p w:rsidR="00B36847" w:rsidRDefault="00C03850">
      <w:hyperlink r:id="rId20" w:history="1">
        <w:r w:rsidR="009F3361">
          <w:rPr>
            <w:rStyle w:val="af0"/>
          </w:rPr>
          <w:t>R2-2100634</w:t>
        </w:r>
      </w:hyperlink>
      <w:r w:rsidR="009F3361">
        <w:tab/>
        <w:t>RAN2 impact on support SNPN along with subscription / credentials owned by an entity separate from the SNPN</w:t>
      </w:r>
      <w:r w:rsidR="009F3361">
        <w:tab/>
        <w:t>Intel Corporation</w:t>
      </w:r>
      <w:r w:rsidR="009F3361">
        <w:tab/>
        <w:t>discussion</w:t>
      </w:r>
      <w:r w:rsidR="009F3361">
        <w:tab/>
        <w:t>Rel-17</w:t>
      </w:r>
      <w:r w:rsidR="009F3361">
        <w:tab/>
        <w:t>NG_RAN_PRN_enh-Core</w:t>
      </w:r>
    </w:p>
    <w:p w:rsidR="00B36847" w:rsidRDefault="00C03850">
      <w:hyperlink r:id="rId21" w:history="1">
        <w:r w:rsidR="009F3361">
          <w:rPr>
            <w:rStyle w:val="af0"/>
          </w:rPr>
          <w:t>R2-2100838</w:t>
        </w:r>
      </w:hyperlink>
      <w:r w:rsidR="009F3361">
        <w:tab/>
        <w:t>Support SNPN with subscription or credentials by a separate entity</w:t>
      </w:r>
      <w:r w:rsidR="009F3361">
        <w:tab/>
        <w:t>vivo</w:t>
      </w:r>
      <w:r w:rsidR="009F3361">
        <w:tab/>
        <w:t>discussion</w:t>
      </w:r>
    </w:p>
    <w:p w:rsidR="00B36847" w:rsidRDefault="00C03850">
      <w:hyperlink r:id="rId22" w:history="1">
        <w:r w:rsidR="009F3361">
          <w:rPr>
            <w:rStyle w:val="af0"/>
          </w:rPr>
          <w:t>R2-2100918</w:t>
        </w:r>
      </w:hyperlink>
      <w:r w:rsidR="009F3361">
        <w:tab/>
        <w:t>SIB info for third party credentials and UE onboarding</w:t>
      </w:r>
      <w:r w:rsidR="009F3361">
        <w:tab/>
        <w:t>Sony</w:t>
      </w:r>
      <w:r w:rsidR="009F3361">
        <w:tab/>
        <w:t>discussion</w:t>
      </w:r>
      <w:r w:rsidR="009F3361">
        <w:tab/>
        <w:t>Rel-17</w:t>
      </w:r>
      <w:r w:rsidR="009F3361">
        <w:tab/>
        <w:t>NG_RAN_PRN_enh-Core</w:t>
      </w:r>
    </w:p>
    <w:p w:rsidR="00B36847" w:rsidRDefault="00C03850">
      <w:hyperlink r:id="rId23" w:history="1">
        <w:r w:rsidR="009F3361">
          <w:rPr>
            <w:rStyle w:val="af0"/>
          </w:rPr>
          <w:t>R2-2101001</w:t>
        </w:r>
      </w:hyperlink>
      <w:r w:rsidR="009F3361">
        <w:tab/>
        <w:t>Discussion on RAN2 impact of supporting SNPN with credentials owned by a separate entity</w:t>
      </w:r>
      <w:r w:rsidR="009F3361">
        <w:tab/>
        <w:t>Huawei, HiSilicon, China Telecom</w:t>
      </w:r>
      <w:r w:rsidR="009F3361">
        <w:tab/>
        <w:t>discussion</w:t>
      </w:r>
      <w:r w:rsidR="009F3361">
        <w:tab/>
        <w:t>Rel-17</w:t>
      </w:r>
      <w:r w:rsidR="009F3361">
        <w:tab/>
        <w:t>NG_RAN_PRN_enh-Core</w:t>
      </w:r>
    </w:p>
    <w:p w:rsidR="00B36847" w:rsidRDefault="00C03850">
      <w:hyperlink r:id="rId24" w:history="1">
        <w:r w:rsidR="009F3361">
          <w:rPr>
            <w:rStyle w:val="af0"/>
          </w:rPr>
          <w:t>R2-2101515</w:t>
        </w:r>
      </w:hyperlink>
      <w:r w:rsidR="009F3361">
        <w:tab/>
        <w:t>Support of SNPN with subscription or credentials by a separate entity</w:t>
      </w:r>
      <w:r w:rsidR="009F3361">
        <w:tab/>
        <w:t>LG Electronics</w:t>
      </w:r>
      <w:r w:rsidR="009F3361">
        <w:tab/>
        <w:t>discussion</w:t>
      </w:r>
      <w:r w:rsidR="009F3361">
        <w:tab/>
        <w:t>Rel-17</w:t>
      </w:r>
    </w:p>
    <w:p w:rsidR="00B36847" w:rsidRDefault="00B36847"/>
    <w:p w:rsidR="00B36847" w:rsidRDefault="009F3361">
      <w:pPr>
        <w:pStyle w:val="2"/>
      </w:pPr>
      <w:r>
        <w:t>2.1</w:t>
      </w:r>
      <w:r>
        <w:tab/>
        <w:t>Broadcasting related issues</w:t>
      </w:r>
    </w:p>
    <w:p w:rsidR="00B36847" w:rsidRDefault="009F3361">
      <w:pPr>
        <w:rPr>
          <w:b/>
          <w:bCs/>
        </w:rPr>
      </w:pPr>
      <w:r>
        <w:rPr>
          <w:b/>
          <w:bCs/>
        </w:rPr>
        <w:t>Q1.1a: Do you agree that an indicator that "access using credentials from a separate entity is supported" should be broadcasted?</w:t>
      </w:r>
    </w:p>
    <w:p w:rsidR="00B36847" w:rsidRDefault="009F3361">
      <w:pPr>
        <w:rPr>
          <w:b/>
          <w:bCs/>
        </w:rPr>
      </w:pPr>
      <w:r>
        <w:rPr>
          <w:b/>
          <w:bCs/>
        </w:rPr>
        <w:t>Q1.1b: Do you agree that the indicator should be broadcasted per SNPN in shared cells?</w:t>
      </w:r>
    </w:p>
    <w:p w:rsidR="00B36847" w:rsidRDefault="009F3361">
      <w:pPr>
        <w:rPr>
          <w:b/>
          <w:bCs/>
        </w:rPr>
      </w:pPr>
      <w:r>
        <w:rPr>
          <w:b/>
          <w:bCs/>
        </w:rPr>
        <w:t>Q1.1c: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Q1.1a</w:t>
            </w:r>
          </w:p>
        </w:tc>
        <w:tc>
          <w:tcPr>
            <w:tcW w:w="900" w:type="dxa"/>
          </w:tcPr>
          <w:p w:rsidR="00B36847" w:rsidRDefault="009F3361">
            <w:pPr>
              <w:spacing w:after="0"/>
              <w:rPr>
                <w:b/>
                <w:bCs/>
                <w:lang w:val="en-US"/>
              </w:rPr>
            </w:pPr>
            <w:r>
              <w:rPr>
                <w:b/>
                <w:bCs/>
                <w:lang w:val="en-US"/>
              </w:rPr>
              <w:t>Answer</w:t>
            </w:r>
            <w:r>
              <w:rPr>
                <w:b/>
                <w:bCs/>
                <w:lang w:val="en-US"/>
              </w:rPr>
              <w:br/>
              <w:t>Q1.1b</w:t>
            </w:r>
          </w:p>
        </w:tc>
        <w:tc>
          <w:tcPr>
            <w:tcW w:w="900" w:type="dxa"/>
          </w:tcPr>
          <w:p w:rsidR="00B36847" w:rsidRDefault="009F3361">
            <w:pPr>
              <w:spacing w:after="0"/>
              <w:rPr>
                <w:b/>
                <w:bCs/>
                <w:lang w:val="en-US"/>
              </w:rPr>
            </w:pPr>
            <w:r>
              <w:rPr>
                <w:b/>
                <w:bCs/>
                <w:lang w:val="en-US"/>
              </w:rPr>
              <w:t>Answer</w:t>
            </w:r>
            <w:r>
              <w:rPr>
                <w:b/>
                <w:bCs/>
                <w:lang w:val="en-US"/>
              </w:rPr>
              <w:br/>
              <w:t>Q1.1c</w:t>
            </w:r>
          </w:p>
        </w:tc>
        <w:tc>
          <w:tcPr>
            <w:tcW w:w="59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Yes</w:t>
            </w:r>
          </w:p>
        </w:tc>
        <w:tc>
          <w:tcPr>
            <w:tcW w:w="900" w:type="dxa"/>
          </w:tcPr>
          <w:p w:rsidR="00B36847" w:rsidRDefault="009F3361">
            <w:pPr>
              <w:spacing w:after="0"/>
              <w:rPr>
                <w:lang w:val="en-US" w:eastAsia="zh-CN"/>
              </w:rPr>
            </w:pPr>
            <w:r>
              <w:rPr>
                <w:rFonts w:hint="eastAsia"/>
                <w:lang w:val="en-US" w:eastAsia="zh-CN"/>
              </w:rPr>
              <w:t>Yes</w:t>
            </w:r>
          </w:p>
        </w:tc>
        <w:tc>
          <w:tcPr>
            <w:tcW w:w="900" w:type="dxa"/>
          </w:tcPr>
          <w:p w:rsidR="00B36847" w:rsidRDefault="009F3361">
            <w:pPr>
              <w:spacing w:after="0"/>
              <w:rPr>
                <w:lang w:val="en-US" w:eastAsia="zh-CN"/>
              </w:rPr>
            </w:pPr>
            <w:r>
              <w:rPr>
                <w:rFonts w:hint="eastAsia"/>
                <w:lang w:val="en-US" w:eastAsia="zh-CN"/>
              </w:rPr>
              <w:t>Yes(SIB1)</w:t>
            </w:r>
          </w:p>
        </w:tc>
        <w:tc>
          <w:tcPr>
            <w:tcW w:w="5940" w:type="dxa"/>
            <w:vAlign w:val="center"/>
          </w:tcPr>
          <w:p w:rsidR="00B36847" w:rsidRDefault="009F3361">
            <w:pPr>
              <w:spacing w:after="0"/>
              <w:rPr>
                <w:lang w:val="en-US" w:eastAsia="zh-CN"/>
              </w:rPr>
            </w:pPr>
            <w:r>
              <w:rPr>
                <w:rFonts w:hint="eastAsia"/>
                <w:lang w:val="en-US" w:eastAsia="zh-CN"/>
              </w:rPr>
              <w:t xml:space="preserve">As concluded in the SA2,   </w:t>
            </w:r>
          </w:p>
          <w:tbl>
            <w:tblPr>
              <w:tblStyle w:val="ad"/>
              <w:tblW w:w="0" w:type="auto"/>
              <w:tblLayout w:type="fixed"/>
              <w:tblLook w:val="04A0" w:firstRow="1" w:lastRow="0" w:firstColumn="1" w:lastColumn="0" w:noHBand="0" w:noVBand="1"/>
            </w:tblPr>
            <w:tblGrid>
              <w:gridCol w:w="5724"/>
            </w:tblGrid>
            <w:tr w:rsidR="00B36847">
              <w:tc>
                <w:tcPr>
                  <w:tcW w:w="5724" w:type="dxa"/>
                </w:tcPr>
                <w:p w:rsidR="00B36847" w:rsidRDefault="009F3361">
                  <w:pPr>
                    <w:pStyle w:val="B1"/>
                  </w:pPr>
                  <w:r>
                    <w:t>-</w:t>
                  </w:r>
                  <w:r>
                    <w:tab/>
                  </w:r>
                  <w:bookmarkStart w:id="0" w:name="_Hlk54080055"/>
                  <w:r>
                    <w:t>For a UE configured to use SNPNs</w:t>
                  </w:r>
                  <w:bookmarkEnd w:id="0"/>
                  <w:r>
                    <w:t xml:space="preserve">, </w:t>
                  </w:r>
                  <w:r>
                    <w:rPr>
                      <w:color w:val="FF0000"/>
                    </w:rPr>
                    <w:t>automatic SNPN selection is performed in the following order:</w:t>
                  </w:r>
                </w:p>
                <w:p w:rsidR="00B36847" w:rsidRDefault="009F3361">
                  <w:pPr>
                    <w:pStyle w:val="B2"/>
                    <w:ind w:left="684"/>
                  </w:pPr>
                  <w:r>
                    <w:t>-</w:t>
                  </w:r>
                  <w:r>
                    <w:tab/>
                    <w:t>UE selects and attempts to register with the SNPN it was last registered with (if available).</w:t>
                  </w:r>
                </w:p>
                <w:p w:rsidR="00B36847" w:rsidRDefault="009F3361">
                  <w:pPr>
                    <w:pStyle w:val="B2"/>
                    <w:ind w:left="684"/>
                  </w:pPr>
                  <w:r>
                    <w:t>-</w:t>
                  </w:r>
                  <w:r>
                    <w:tab/>
                    <w:t>UE selects and attempts to register with the available SNPN identified by a PLMN ID and NID for which the UE has SUPI and credentials (i.e. as in Rel-16).</w:t>
                  </w:r>
                </w:p>
                <w:p w:rsidR="00B36847" w:rsidRDefault="009F3361">
                  <w:pPr>
                    <w:pStyle w:val="B2"/>
                    <w:ind w:left="684"/>
                  </w:pPr>
                  <w:r>
                    <w:t>-</w:t>
                  </w:r>
                  <w:r>
                    <w:tab/>
                  </w:r>
                  <w:r>
                    <w:rPr>
                      <w:color w:val="FF0000"/>
                    </w:rPr>
                    <w:t>UE selects an available and allowable SNPN, which broadcasts "access using credentials from a separate entity is supported" indication</w:t>
                  </w:r>
                  <w:r>
                    <w:t xml:space="preserve"> and an SNPN ID contained in the user-controlled list (if available)</w:t>
                  </w:r>
                </w:p>
                <w:p w:rsidR="00B36847" w:rsidRDefault="009F3361">
                  <w:pPr>
                    <w:pStyle w:val="B2"/>
                    <w:ind w:left="684"/>
                    <w:rPr>
                      <w:lang w:val="en-US" w:eastAsia="zh-CN"/>
                    </w:rPr>
                  </w:pPr>
                  <w:r>
                    <w:t>-</w:t>
                  </w:r>
                  <w:r>
                    <w:tab/>
                    <w:t>UE selects an available and allowable SNPN which broadcasts "access using credentials from a separate entity is supported" indication and a GID contained in the separate entity-controlled list (if available)</w:t>
                  </w:r>
                </w:p>
              </w:tc>
            </w:tr>
          </w:tbl>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 xml:space="preserve">Considering that this indication will affect the network/ cell selection, </w:t>
            </w:r>
          </w:p>
          <w:p w:rsidR="00B36847" w:rsidRDefault="009F3361">
            <w:pPr>
              <w:spacing w:after="0"/>
              <w:rPr>
                <w:lang w:val="en-US" w:eastAsia="zh-CN"/>
              </w:rPr>
            </w:pPr>
            <w:r>
              <w:rPr>
                <w:rFonts w:hint="eastAsia"/>
                <w:lang w:val="en-US" w:eastAsia="zh-CN"/>
              </w:rPr>
              <w:t xml:space="preserve">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sidRPr="009F3361">
              <w:rPr>
                <w:rFonts w:hint="eastAsia"/>
                <w:i/>
                <w:lang w:val="en-US" w:eastAsia="zh-CN"/>
              </w:rPr>
              <w:t>CellAccessRelatedInfo</w:t>
            </w:r>
          </w:p>
        </w:tc>
      </w:tr>
      <w:tr w:rsidR="00B36847">
        <w:tc>
          <w:tcPr>
            <w:tcW w:w="1345" w:type="dxa"/>
            <w:vAlign w:val="center"/>
          </w:tcPr>
          <w:p w:rsidR="00B36847" w:rsidRDefault="007A66E5">
            <w:pPr>
              <w:spacing w:after="0"/>
              <w:rPr>
                <w:lang w:val="en-US" w:eastAsia="zh-CN"/>
              </w:rPr>
            </w:pPr>
            <w:r>
              <w:rPr>
                <w:rFonts w:hint="eastAsia"/>
                <w:lang w:val="en-US" w:eastAsia="zh-CN"/>
              </w:rPr>
              <w:t>O</w:t>
            </w:r>
            <w:r>
              <w:rPr>
                <w:lang w:val="en-US" w:eastAsia="zh-CN"/>
              </w:rPr>
              <w:t>PPO</w:t>
            </w:r>
          </w:p>
        </w:tc>
        <w:tc>
          <w:tcPr>
            <w:tcW w:w="900" w:type="dxa"/>
          </w:tcPr>
          <w:p w:rsidR="00B36847" w:rsidRDefault="007A66E5">
            <w:pPr>
              <w:spacing w:after="0"/>
              <w:rPr>
                <w:lang w:val="en-US" w:eastAsia="zh-CN"/>
              </w:rPr>
            </w:pPr>
            <w:r>
              <w:rPr>
                <w:rFonts w:hint="eastAsia"/>
                <w:lang w:val="en-US" w:eastAsia="zh-CN"/>
              </w:rPr>
              <w:t>Y</w:t>
            </w:r>
            <w:r>
              <w:rPr>
                <w:lang w:val="en-US" w:eastAsia="zh-CN"/>
              </w:rPr>
              <w:t>es</w:t>
            </w:r>
          </w:p>
        </w:tc>
        <w:tc>
          <w:tcPr>
            <w:tcW w:w="900" w:type="dxa"/>
          </w:tcPr>
          <w:p w:rsidR="00B36847" w:rsidRDefault="007A66E5">
            <w:pPr>
              <w:spacing w:after="0"/>
              <w:rPr>
                <w:lang w:val="en-US" w:eastAsia="zh-CN"/>
              </w:rPr>
            </w:pPr>
            <w:r>
              <w:rPr>
                <w:rFonts w:hint="eastAsia"/>
                <w:lang w:val="en-US" w:eastAsia="zh-CN"/>
              </w:rPr>
              <w:t>Y</w:t>
            </w:r>
            <w:r>
              <w:rPr>
                <w:lang w:val="en-US" w:eastAsia="zh-CN"/>
              </w:rPr>
              <w:t>es</w:t>
            </w:r>
          </w:p>
        </w:tc>
        <w:tc>
          <w:tcPr>
            <w:tcW w:w="900" w:type="dxa"/>
          </w:tcPr>
          <w:p w:rsidR="00B36847" w:rsidRDefault="007A66E5">
            <w:pPr>
              <w:spacing w:after="0"/>
              <w:rPr>
                <w:lang w:val="en-US"/>
              </w:rPr>
            </w:pPr>
            <w:r>
              <w:rPr>
                <w:rFonts w:hint="eastAsia"/>
                <w:lang w:val="en-US" w:eastAsia="zh-CN"/>
              </w:rPr>
              <w:t>Yes(SIB1)</w:t>
            </w:r>
          </w:p>
        </w:tc>
        <w:tc>
          <w:tcPr>
            <w:tcW w:w="5940" w:type="dxa"/>
            <w:vAlign w:val="center"/>
          </w:tcPr>
          <w:p w:rsidR="00B36847" w:rsidRDefault="007A66E5">
            <w:pPr>
              <w:spacing w:after="0"/>
              <w:rPr>
                <w:lang w:val="en-US" w:eastAsia="zh-CN"/>
              </w:rPr>
            </w:pPr>
            <w:r>
              <w:rPr>
                <w:rFonts w:hint="eastAsia"/>
                <w:lang w:val="en-US" w:eastAsia="zh-CN"/>
              </w:rPr>
              <w:t>T</w:t>
            </w:r>
            <w:r>
              <w:rPr>
                <w:lang w:val="en-US" w:eastAsia="zh-CN"/>
              </w:rPr>
              <w:t>he requirements from SA2 TR</w:t>
            </w:r>
            <w:r>
              <w:t xml:space="preserve"> </w:t>
            </w:r>
            <w:r w:rsidRPr="007A66E5">
              <w:rPr>
                <w:lang w:val="en-US" w:eastAsia="zh-CN"/>
              </w:rPr>
              <w:t>23700-07-120</w:t>
            </w:r>
            <w:r>
              <w:rPr>
                <w:lang w:val="en-US" w:eastAsia="zh-CN"/>
              </w:rPr>
              <w:t xml:space="preserve"> are quite clear, this indicator should be configured per SNPN. To speed up UE cell selection/reselection procedure, SIB1 is </w:t>
            </w:r>
            <w:r w:rsidR="00623EBF">
              <w:rPr>
                <w:lang w:val="en-US" w:eastAsia="zh-CN"/>
              </w:rPr>
              <w:t>more suitable to include this indicator</w:t>
            </w:r>
            <w:r>
              <w:rPr>
                <w:lang w:val="en-US" w:eastAsia="zh-CN"/>
              </w:rPr>
              <w:t xml:space="preserve">. Anyway, no much overhead will be </w:t>
            </w:r>
            <w:r w:rsidR="00222CF6">
              <w:rPr>
                <w:lang w:val="en-US" w:eastAsia="zh-CN"/>
              </w:rPr>
              <w:t>introduced</w:t>
            </w:r>
            <w:r>
              <w:rPr>
                <w:lang w:val="en-US" w:eastAsia="zh-CN"/>
              </w:rPr>
              <w:t xml:space="preserve"> in SIB1, it’s still acceptable.</w:t>
            </w:r>
          </w:p>
        </w:tc>
      </w:tr>
      <w:tr w:rsidR="00B36847">
        <w:tc>
          <w:tcPr>
            <w:tcW w:w="1345" w:type="dxa"/>
            <w:vAlign w:val="center"/>
          </w:tcPr>
          <w:p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91831">
            <w:pPr>
              <w:spacing w:after="0"/>
              <w:rPr>
                <w:rFonts w:hint="eastAsia"/>
                <w:lang w:val="en-US" w:eastAsia="zh-CN"/>
              </w:rPr>
            </w:pPr>
            <w:r>
              <w:rPr>
                <w:rFonts w:hint="eastAsia"/>
                <w:lang w:val="en-US" w:eastAsia="zh-CN"/>
              </w:rPr>
              <w:t>Y</w:t>
            </w:r>
            <w:r>
              <w:rPr>
                <w:lang w:val="en-US" w:eastAsia="zh-CN"/>
              </w:rPr>
              <w:t>es</w:t>
            </w:r>
          </w:p>
        </w:tc>
        <w:tc>
          <w:tcPr>
            <w:tcW w:w="900" w:type="dxa"/>
          </w:tcPr>
          <w:p w:rsidR="00B36847" w:rsidRDefault="00391831">
            <w:pPr>
              <w:spacing w:after="0"/>
              <w:rPr>
                <w:rFonts w:hint="eastAsia"/>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rPr>
            </w:pPr>
            <w:r>
              <w:rPr>
                <w:rFonts w:hint="eastAsia"/>
                <w:lang w:val="en-US" w:eastAsia="zh-CN"/>
              </w:rPr>
              <w:t>Yes(SIB1)</w:t>
            </w:r>
          </w:p>
        </w:tc>
        <w:tc>
          <w:tcPr>
            <w:tcW w:w="5940" w:type="dxa"/>
            <w:vAlign w:val="center"/>
          </w:tcPr>
          <w:p w:rsidR="00B36847" w:rsidRDefault="00391831">
            <w:pPr>
              <w:spacing w:after="0"/>
              <w:rPr>
                <w:lang w:val="en-US" w:eastAsia="zh-CN"/>
              </w:rPr>
            </w:pPr>
            <w:r>
              <w:rPr>
                <w:rFonts w:hint="eastAsia"/>
                <w:lang w:val="en-US" w:eastAsia="zh-CN"/>
              </w:rPr>
              <w:t>A</w:t>
            </w:r>
            <w:r>
              <w:rPr>
                <w:lang w:val="en-US" w:eastAsia="zh-CN"/>
              </w:rPr>
              <w:t xml:space="preserve">gree with the above companies that this is clear in the SA2 TR </w:t>
            </w:r>
            <w:r w:rsidRPr="007A66E5">
              <w:rPr>
                <w:lang w:val="en-US" w:eastAsia="zh-CN"/>
              </w:rPr>
              <w:t>23700-07-120</w:t>
            </w:r>
            <w:r>
              <w:rPr>
                <w:lang w:val="en-US" w:eastAsia="zh-CN"/>
              </w:rPr>
              <w:t>, and that 1-bit indication per SNPN will not introduce too much overhead.</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9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Q1.2a: Do you agree that the Supported Group IDs (GIDs) should be broadcasted?</w:t>
      </w:r>
    </w:p>
    <w:p w:rsidR="00B36847" w:rsidRDefault="009F3361">
      <w:pPr>
        <w:rPr>
          <w:b/>
          <w:bCs/>
        </w:rPr>
      </w:pPr>
      <w:r>
        <w:rPr>
          <w:b/>
          <w:bCs/>
        </w:rPr>
        <w:t>Q1.2b: Do you agree that the Supported Group IDs (GIDs) should be broadcasted per SNPN in shared cells?</w:t>
      </w:r>
    </w:p>
    <w:p w:rsidR="00B36847" w:rsidRDefault="009F3361">
      <w:pPr>
        <w:rPr>
          <w:b/>
          <w:bCs/>
        </w:rPr>
      </w:pPr>
      <w:r>
        <w:rPr>
          <w:b/>
          <w:bCs/>
        </w:rPr>
        <w:t>Q1.2c: Do you have a proposal on the maximum number of Supported Group IDs (GIDs) to be broadcasted?</w:t>
      </w:r>
    </w:p>
    <w:p w:rsidR="00B36847" w:rsidRDefault="009F3361">
      <w:pPr>
        <w:rPr>
          <w:b/>
          <w:bCs/>
        </w:rPr>
      </w:pPr>
      <w:r>
        <w:rPr>
          <w:b/>
          <w:bCs/>
        </w:rPr>
        <w:t>Q1.2d: Do you have a proposal in which SIB the Supported Group IDs (GIDs) should be broadcasted?</w:t>
      </w:r>
    </w:p>
    <w:tbl>
      <w:tblPr>
        <w:tblStyle w:val="ad"/>
        <w:tblW w:w="9985" w:type="dxa"/>
        <w:tblLayout w:type="fixed"/>
        <w:tblLook w:val="04A0" w:firstRow="1" w:lastRow="0" w:firstColumn="1" w:lastColumn="0" w:noHBand="0" w:noVBand="1"/>
      </w:tblPr>
      <w:tblGrid>
        <w:gridCol w:w="1345"/>
        <w:gridCol w:w="900"/>
        <w:gridCol w:w="900"/>
        <w:gridCol w:w="900"/>
        <w:gridCol w:w="900"/>
        <w:gridCol w:w="50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Q1.2a</w:t>
            </w:r>
          </w:p>
        </w:tc>
        <w:tc>
          <w:tcPr>
            <w:tcW w:w="900" w:type="dxa"/>
          </w:tcPr>
          <w:p w:rsidR="00B36847" w:rsidRDefault="009F3361">
            <w:pPr>
              <w:spacing w:after="0"/>
              <w:rPr>
                <w:b/>
                <w:bCs/>
                <w:lang w:val="en-US"/>
              </w:rPr>
            </w:pPr>
            <w:r>
              <w:rPr>
                <w:b/>
                <w:bCs/>
                <w:lang w:val="en-US"/>
              </w:rPr>
              <w:t>Answer</w:t>
            </w:r>
            <w:r>
              <w:rPr>
                <w:b/>
                <w:bCs/>
                <w:lang w:val="en-US"/>
              </w:rPr>
              <w:br/>
              <w:t>Q1.2b</w:t>
            </w:r>
          </w:p>
        </w:tc>
        <w:tc>
          <w:tcPr>
            <w:tcW w:w="900" w:type="dxa"/>
          </w:tcPr>
          <w:p w:rsidR="00B36847" w:rsidRDefault="009F3361">
            <w:pPr>
              <w:spacing w:after="0"/>
              <w:rPr>
                <w:b/>
                <w:bCs/>
                <w:lang w:val="en-US"/>
              </w:rPr>
            </w:pPr>
            <w:r>
              <w:rPr>
                <w:b/>
                <w:bCs/>
                <w:lang w:val="en-US"/>
              </w:rPr>
              <w:t>Answer</w:t>
            </w:r>
            <w:r>
              <w:rPr>
                <w:b/>
                <w:bCs/>
                <w:lang w:val="en-US"/>
              </w:rPr>
              <w:br/>
              <w:t>Q1.2c</w:t>
            </w:r>
          </w:p>
        </w:tc>
        <w:tc>
          <w:tcPr>
            <w:tcW w:w="900" w:type="dxa"/>
          </w:tcPr>
          <w:p w:rsidR="00B36847" w:rsidRDefault="009F3361">
            <w:pPr>
              <w:spacing w:after="0"/>
              <w:rPr>
                <w:b/>
                <w:bCs/>
                <w:lang w:val="en-US"/>
              </w:rPr>
            </w:pPr>
            <w:r>
              <w:rPr>
                <w:b/>
                <w:bCs/>
                <w:lang w:val="en-US"/>
              </w:rPr>
              <w:t>Answer</w:t>
            </w:r>
            <w:r>
              <w:rPr>
                <w:b/>
                <w:bCs/>
                <w:lang w:val="en-US"/>
              </w:rPr>
              <w:br/>
              <w:t>Q1.2d</w:t>
            </w:r>
          </w:p>
        </w:tc>
        <w:tc>
          <w:tcPr>
            <w:tcW w:w="50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Yes(See comments)</w:t>
            </w:r>
          </w:p>
        </w:tc>
        <w:tc>
          <w:tcPr>
            <w:tcW w:w="900" w:type="dxa"/>
          </w:tcPr>
          <w:p w:rsidR="00B36847" w:rsidRDefault="009F3361">
            <w:pPr>
              <w:spacing w:after="0"/>
              <w:rPr>
                <w:lang w:val="en-US"/>
              </w:rPr>
            </w:pPr>
            <w:r>
              <w:rPr>
                <w:rFonts w:hint="eastAsia"/>
                <w:lang w:val="en-US" w:eastAsia="zh-CN"/>
              </w:rPr>
              <w:t>Yes(See comments)</w:t>
            </w:r>
          </w:p>
        </w:tc>
        <w:tc>
          <w:tcPr>
            <w:tcW w:w="5040" w:type="dxa"/>
            <w:vAlign w:val="center"/>
          </w:tcPr>
          <w:p w:rsidR="00B36847" w:rsidRDefault="009F3361">
            <w:pPr>
              <w:rPr>
                <w:bCs/>
                <w:lang w:val="en-US" w:eastAsia="zh-CN"/>
              </w:rPr>
            </w:pPr>
            <w:r>
              <w:rPr>
                <w:rFonts w:hint="eastAsia"/>
                <w:lang w:val="en-US" w:eastAsia="zh-CN"/>
              </w:rPr>
              <w:t xml:space="preserve">For the Q1.2c, we think </w:t>
            </w:r>
            <w:r>
              <w:rPr>
                <w:rFonts w:hint="eastAsia"/>
              </w:rPr>
              <w:t>the total number of the Group IDs can be counted independently from the legacy network ID</w:t>
            </w:r>
            <w:r>
              <w:rPr>
                <w:rFonts w:hint="eastAsia"/>
                <w:lang w:val="en-US" w:eastAsia="zh-CN"/>
              </w:rPr>
              <w:t>s</w:t>
            </w:r>
            <w:r>
              <w:rPr>
                <w:rFonts w:hint="eastAsia"/>
              </w:rPr>
              <w:t>.</w:t>
            </w:r>
            <w:r>
              <w:rPr>
                <w:rFonts w:hint="eastAsia"/>
                <w:lang w:val="en-US" w:eastAsia="zh-CN"/>
              </w:rPr>
              <w:t>E.g.</w:t>
            </w:r>
            <w:r>
              <w:rPr>
                <w:rFonts w:hint="eastAsia"/>
              </w:rPr>
              <w:t xml:space="preserve"> </w:t>
            </w:r>
            <w:r>
              <w:rPr>
                <w:rFonts w:hint="eastAsia"/>
                <w:lang w:val="en-US" w:eastAsia="zh-CN"/>
              </w:rPr>
              <w:t>t</w:t>
            </w:r>
            <w:r>
              <w:rPr>
                <w:rFonts w:hint="eastAsia"/>
                <w:bCs/>
              </w:rPr>
              <w:t>he</w:t>
            </w:r>
            <w:r>
              <w:rPr>
                <w:rFonts w:hint="eastAsia"/>
                <w:bCs/>
                <w:lang w:val="en-US" w:eastAsia="zh-CN"/>
              </w:rPr>
              <w:t xml:space="preserve"> </w:t>
            </w:r>
            <w:r>
              <w:rPr>
                <w:rFonts w:hint="eastAsia"/>
                <w:bCs/>
              </w:rPr>
              <w:t xml:space="preserve">total number of the </w:t>
            </w:r>
            <w:r>
              <w:rPr>
                <w:bCs/>
              </w:rPr>
              <w:t>Group IDs</w:t>
            </w:r>
            <w:r>
              <w:rPr>
                <w:rFonts w:hint="eastAsia"/>
                <w:bCs/>
              </w:rPr>
              <w:t xml:space="preserve"> of all of the SNPNs </w:t>
            </w:r>
            <w:r>
              <w:rPr>
                <w:bCs/>
                <w:lang w:eastAsia="sv-SE"/>
              </w:rPr>
              <w:t xml:space="preserve">does not exceed </w:t>
            </w:r>
            <w:r>
              <w:rPr>
                <w:rFonts w:hint="eastAsia"/>
                <w:bCs/>
                <w:lang w:val="en-US" w:eastAsia="zh-CN"/>
              </w:rPr>
              <w:t xml:space="preserve">12 ( meanwhile, the </w:t>
            </w:r>
            <w:r>
              <w:rPr>
                <w:rFonts w:hint="eastAsia"/>
                <w:bCs/>
              </w:rPr>
              <w:t xml:space="preserve"> total number of the legacy Network IDs including (</w:t>
            </w:r>
            <w:r>
              <w:rPr>
                <w:bCs/>
                <w:lang w:eastAsia="sv-SE"/>
              </w:rPr>
              <w:t>PLMNs, PNI-NPNs, and SNPN</w:t>
            </w:r>
            <w:r>
              <w:rPr>
                <w:rFonts w:hint="eastAsia"/>
                <w:bCs/>
              </w:rPr>
              <w:t xml:space="preserve">) </w:t>
            </w:r>
            <w:r>
              <w:rPr>
                <w:bCs/>
                <w:lang w:eastAsia="sv-SE"/>
              </w:rPr>
              <w:t>does not exceed 12</w:t>
            </w:r>
            <w:r>
              <w:rPr>
                <w:rFonts w:hint="eastAsia"/>
                <w:bCs/>
                <w:lang w:val="en-US" w:eastAsia="zh-CN"/>
              </w:rPr>
              <w:t>)</w:t>
            </w:r>
          </w:p>
          <w:p w:rsidR="00B36847" w:rsidRPr="009F3361" w:rsidRDefault="009F3361" w:rsidP="009F3361">
            <w:pPr>
              <w:spacing w:after="0"/>
              <w:rPr>
                <w:lang w:val="en-US" w:eastAsia="zh-CN"/>
              </w:rPr>
            </w:pPr>
            <w:r>
              <w:rPr>
                <w:rFonts w:hint="eastAsia"/>
                <w:bCs/>
                <w:lang w:val="en-US" w:eastAsia="zh-CN"/>
              </w:rPr>
              <w:t>For the Q1.2d, 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p w:rsidR="00B36847" w:rsidRDefault="00B36847">
            <w:pPr>
              <w:spacing w:after="0"/>
              <w:rPr>
                <w:lang w:val="en-US" w:eastAsia="zh-CN"/>
              </w:rPr>
            </w:pPr>
          </w:p>
        </w:tc>
      </w:tr>
      <w:tr w:rsidR="00914555">
        <w:tc>
          <w:tcPr>
            <w:tcW w:w="1345" w:type="dxa"/>
            <w:vAlign w:val="center"/>
          </w:tcPr>
          <w:p w:rsidR="00914555" w:rsidRDefault="00914555" w:rsidP="00914555">
            <w:pPr>
              <w:spacing w:after="0"/>
              <w:rPr>
                <w:lang w:val="en-US" w:eastAsia="zh-CN"/>
              </w:rPr>
            </w:pPr>
            <w:r>
              <w:rPr>
                <w:rFonts w:hint="eastAsia"/>
                <w:lang w:val="en-US" w:eastAsia="zh-CN"/>
              </w:rPr>
              <w:t>O</w:t>
            </w:r>
            <w:r>
              <w:rPr>
                <w:lang w:val="en-US" w:eastAsia="zh-CN"/>
              </w:rPr>
              <w:t>PPO</w:t>
            </w:r>
          </w:p>
        </w:tc>
        <w:tc>
          <w:tcPr>
            <w:tcW w:w="900" w:type="dxa"/>
          </w:tcPr>
          <w:p w:rsidR="00914555" w:rsidRDefault="00914555" w:rsidP="00914555">
            <w:pPr>
              <w:spacing w:after="0"/>
              <w:rPr>
                <w:lang w:val="en-US"/>
              </w:rPr>
            </w:pPr>
            <w:r>
              <w:rPr>
                <w:rFonts w:hint="eastAsia"/>
                <w:lang w:val="en-US" w:eastAsia="zh-CN"/>
              </w:rPr>
              <w:t>Yes</w:t>
            </w:r>
          </w:p>
        </w:tc>
        <w:tc>
          <w:tcPr>
            <w:tcW w:w="900" w:type="dxa"/>
          </w:tcPr>
          <w:p w:rsidR="00914555" w:rsidRDefault="00914555" w:rsidP="00914555">
            <w:pPr>
              <w:spacing w:after="0"/>
              <w:rPr>
                <w:lang w:val="en-US"/>
              </w:rPr>
            </w:pPr>
            <w:r>
              <w:rPr>
                <w:rFonts w:hint="eastAsia"/>
                <w:lang w:val="en-US" w:eastAsia="zh-CN"/>
              </w:rPr>
              <w:t>Yes</w:t>
            </w:r>
          </w:p>
        </w:tc>
        <w:tc>
          <w:tcPr>
            <w:tcW w:w="900" w:type="dxa"/>
          </w:tcPr>
          <w:p w:rsidR="00914555" w:rsidRDefault="00914555" w:rsidP="00914555">
            <w:pPr>
              <w:spacing w:after="0"/>
              <w:rPr>
                <w:lang w:val="en-US"/>
              </w:rPr>
            </w:pPr>
            <w:r>
              <w:rPr>
                <w:rFonts w:hint="eastAsia"/>
                <w:lang w:val="en-US" w:eastAsia="zh-CN"/>
              </w:rPr>
              <w:t>Yes(See comments)</w:t>
            </w:r>
          </w:p>
        </w:tc>
        <w:tc>
          <w:tcPr>
            <w:tcW w:w="900" w:type="dxa"/>
          </w:tcPr>
          <w:p w:rsidR="00914555" w:rsidRDefault="00914555" w:rsidP="00914555">
            <w:pPr>
              <w:spacing w:after="0"/>
              <w:rPr>
                <w:lang w:val="en-US"/>
              </w:rPr>
            </w:pPr>
            <w:r>
              <w:rPr>
                <w:rFonts w:hint="eastAsia"/>
                <w:lang w:val="en-US" w:eastAsia="zh-CN"/>
              </w:rPr>
              <w:t>Yes(See comments)</w:t>
            </w:r>
          </w:p>
        </w:tc>
        <w:tc>
          <w:tcPr>
            <w:tcW w:w="5040" w:type="dxa"/>
            <w:vAlign w:val="center"/>
          </w:tcPr>
          <w:p w:rsidR="00914555" w:rsidRDefault="00FF1451" w:rsidP="00914555">
            <w:pPr>
              <w:spacing w:after="0"/>
              <w:rPr>
                <w:lang w:val="en-US" w:eastAsia="zh-CN"/>
              </w:rPr>
            </w:pPr>
            <w:r>
              <w:rPr>
                <w:rFonts w:hint="eastAsia"/>
                <w:lang w:val="en-US" w:eastAsia="zh-CN"/>
              </w:rPr>
              <w:t>For the Q1.2c,</w:t>
            </w:r>
            <w:r>
              <w:rPr>
                <w:lang w:val="en-US" w:eastAsia="zh-CN"/>
              </w:rPr>
              <w:t xml:space="preserve"> </w:t>
            </w:r>
            <w:r>
              <w:rPr>
                <w:rFonts w:hint="eastAsia"/>
                <w:lang w:val="en-US" w:eastAsia="zh-CN"/>
              </w:rPr>
              <w:t>we</w:t>
            </w:r>
            <w:r>
              <w:rPr>
                <w:lang w:val="en-US" w:eastAsia="zh-CN"/>
              </w:rPr>
              <w:t xml:space="preserve"> have no strong view</w:t>
            </w:r>
            <w:r w:rsidR="0055058B">
              <w:rPr>
                <w:lang w:val="en-US" w:eastAsia="zh-CN"/>
              </w:rPr>
              <w:t>, fine with value 4, 8, 12, 16.</w:t>
            </w:r>
          </w:p>
          <w:p w:rsidR="0055058B" w:rsidRDefault="00E06983" w:rsidP="00914555">
            <w:pPr>
              <w:spacing w:after="0"/>
              <w:rPr>
                <w:lang w:val="en-US"/>
              </w:rPr>
            </w:pPr>
            <w:r>
              <w:rPr>
                <w:rFonts w:hint="eastAsia"/>
                <w:bCs/>
                <w:lang w:val="en-US" w:eastAsia="zh-CN"/>
              </w:rPr>
              <w:t>For the Q1.2d,</w:t>
            </w:r>
            <w:r>
              <w:rPr>
                <w:bCs/>
                <w:lang w:val="en-US" w:eastAsia="zh-CN"/>
              </w:rPr>
              <w:t xml:space="preserve"> </w:t>
            </w:r>
            <w:r w:rsidR="000B1BE7">
              <w:rPr>
                <w:bCs/>
                <w:lang w:val="en-US" w:eastAsia="zh-CN"/>
              </w:rPr>
              <w:t xml:space="preserve">if the overhead is not a big issue, SIB1 is more desirable for fast cell selection/reselection; otherwise, SIB10 is also </w:t>
            </w:r>
            <w:r w:rsidR="006B76D6">
              <w:rPr>
                <w:bCs/>
                <w:lang w:val="en-US" w:eastAsia="zh-CN"/>
              </w:rPr>
              <w:t>acceptable</w:t>
            </w:r>
            <w:r w:rsidR="000B1BE7">
              <w:rPr>
                <w:bCs/>
                <w:lang w:val="en-US" w:eastAsia="zh-CN"/>
              </w:rPr>
              <w:t>.</w:t>
            </w:r>
          </w:p>
        </w:tc>
      </w:tr>
      <w:tr w:rsidR="00B36847">
        <w:tc>
          <w:tcPr>
            <w:tcW w:w="1345" w:type="dxa"/>
            <w:vAlign w:val="center"/>
          </w:tcPr>
          <w:p w:rsidR="00B36847" w:rsidRDefault="00391831">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91831">
            <w:pPr>
              <w:spacing w:after="0"/>
              <w:rPr>
                <w:rFonts w:hint="eastAsia"/>
                <w:lang w:val="en-US" w:eastAsia="zh-CN"/>
              </w:rPr>
            </w:pPr>
            <w:r>
              <w:rPr>
                <w:rFonts w:hint="eastAsia"/>
                <w:lang w:val="en-US" w:eastAsia="zh-CN"/>
              </w:rPr>
              <w:t>Y</w:t>
            </w:r>
            <w:r>
              <w:rPr>
                <w:lang w:val="en-US" w:eastAsia="zh-CN"/>
              </w:rPr>
              <w:t>es</w:t>
            </w:r>
          </w:p>
        </w:tc>
        <w:tc>
          <w:tcPr>
            <w:tcW w:w="900" w:type="dxa"/>
          </w:tcPr>
          <w:p w:rsidR="00B36847" w:rsidRDefault="00391831">
            <w:pPr>
              <w:spacing w:after="0"/>
              <w:rPr>
                <w:lang w:val="en-US"/>
              </w:rPr>
            </w:pPr>
            <w:r>
              <w:rPr>
                <w:lang w:val="en-US"/>
              </w:rPr>
              <w:t>Yes</w:t>
            </w:r>
          </w:p>
        </w:tc>
        <w:tc>
          <w:tcPr>
            <w:tcW w:w="900" w:type="dxa"/>
          </w:tcPr>
          <w:p w:rsidR="00B36847" w:rsidRDefault="00391831">
            <w:pPr>
              <w:spacing w:after="0"/>
              <w:rPr>
                <w:rFonts w:hint="eastAsia"/>
                <w:lang w:val="en-US" w:eastAsia="zh-CN"/>
              </w:rPr>
            </w:pPr>
            <w:r>
              <w:rPr>
                <w:rFonts w:hint="eastAsia"/>
                <w:lang w:val="en-US" w:eastAsia="zh-CN"/>
              </w:rPr>
              <w:t>N</w:t>
            </w:r>
            <w:r>
              <w:rPr>
                <w:lang w:val="en-US" w:eastAsia="zh-CN"/>
              </w:rPr>
              <w:t>o strong view</w:t>
            </w:r>
          </w:p>
        </w:tc>
        <w:tc>
          <w:tcPr>
            <w:tcW w:w="900" w:type="dxa"/>
          </w:tcPr>
          <w:p w:rsidR="00B36847" w:rsidRDefault="00391831">
            <w:pPr>
              <w:spacing w:after="0"/>
              <w:rPr>
                <w:rFonts w:hint="eastAsia"/>
                <w:lang w:val="en-US" w:eastAsia="zh-CN"/>
              </w:rPr>
            </w:pPr>
            <w:r>
              <w:rPr>
                <w:rFonts w:hint="eastAsia"/>
                <w:lang w:val="en-US" w:eastAsia="zh-CN"/>
              </w:rPr>
              <w:t>P</w:t>
            </w:r>
            <w:r>
              <w:rPr>
                <w:lang w:val="en-US" w:eastAsia="zh-CN"/>
              </w:rPr>
              <w:t>referably in SIB10</w:t>
            </w:r>
          </w:p>
        </w:tc>
        <w:tc>
          <w:tcPr>
            <w:tcW w:w="5040" w:type="dxa"/>
            <w:vAlign w:val="center"/>
          </w:tcPr>
          <w:p w:rsidR="00391831" w:rsidRDefault="00391831">
            <w:pPr>
              <w:spacing w:after="0"/>
              <w:rPr>
                <w:lang w:val="en-US" w:eastAsia="zh-CN"/>
              </w:rPr>
            </w:pPr>
            <w:r>
              <w:rPr>
                <w:lang w:val="en-US" w:eastAsia="zh-CN"/>
              </w:rPr>
              <w:t>Regarding Q1.2d:</w:t>
            </w:r>
          </w:p>
          <w:p w:rsidR="00391831" w:rsidRDefault="00391831">
            <w:pPr>
              <w:spacing w:after="0"/>
              <w:rPr>
                <w:lang w:val="en-US" w:eastAsia="zh-CN"/>
              </w:rPr>
            </w:pPr>
          </w:p>
          <w:p w:rsidR="00391831" w:rsidRDefault="00391831">
            <w:pPr>
              <w:spacing w:after="0"/>
              <w:rPr>
                <w:lang w:val="en-US" w:eastAsia="zh-CN"/>
              </w:rPr>
            </w:pPr>
            <w:r>
              <w:rPr>
                <w:lang w:val="en-US" w:eastAsia="zh-CN"/>
              </w:rPr>
              <w:t xml:space="preserve">According to TR </w:t>
            </w:r>
            <w:r w:rsidRPr="007A66E5">
              <w:rPr>
                <w:lang w:val="en-US" w:eastAsia="zh-CN"/>
              </w:rPr>
              <w:t>23700-07-120</w:t>
            </w:r>
            <w:r>
              <w:rPr>
                <w:lang w:val="en-US" w:eastAsia="zh-CN"/>
              </w:rPr>
              <w:t>, the group ID is in the form of SNPN ID.</w:t>
            </w:r>
          </w:p>
          <w:p w:rsidR="00391831" w:rsidRDefault="00391831">
            <w:pPr>
              <w:spacing w:after="0"/>
              <w:rPr>
                <w:lang w:val="en-US" w:eastAsia="zh-CN"/>
              </w:rPr>
            </w:pPr>
          </w:p>
          <w:tbl>
            <w:tblPr>
              <w:tblStyle w:val="ad"/>
              <w:tblW w:w="0" w:type="auto"/>
              <w:tblLayout w:type="fixed"/>
              <w:tblLook w:val="04A0" w:firstRow="1" w:lastRow="0" w:firstColumn="1" w:lastColumn="0" w:noHBand="0" w:noVBand="1"/>
            </w:tblPr>
            <w:tblGrid>
              <w:gridCol w:w="4814"/>
            </w:tblGrid>
            <w:tr w:rsidR="00391831" w:rsidTr="00391831">
              <w:tc>
                <w:tcPr>
                  <w:tcW w:w="4814" w:type="dxa"/>
                </w:tcPr>
                <w:p w:rsidR="00391831" w:rsidRDefault="00391831" w:rsidP="00391831">
                  <w:pPr>
                    <w:rPr>
                      <w:lang w:eastAsia="ja-JP"/>
                    </w:rPr>
                  </w:pPr>
                  <w:r>
                    <w:t>The following enhancements will be progressed in the normative phase:</w:t>
                  </w:r>
                </w:p>
                <w:p w:rsidR="00391831" w:rsidRPr="00391831" w:rsidRDefault="00391831" w:rsidP="00391831">
                  <w:pPr>
                    <w:pStyle w:val="B1"/>
                    <w:rPr>
                      <w:rFonts w:eastAsia="PMingLiU"/>
                      <w:lang w:val="en-US" w:eastAsia="zh-TW"/>
                    </w:rPr>
                  </w:pPr>
                  <w:r>
                    <w:rPr>
                      <w:lang w:eastAsia="zh-TW"/>
                    </w:rPr>
                    <w:t>-</w:t>
                  </w:r>
                  <w:r>
                    <w:rPr>
                      <w:lang w:eastAsia="zh-TW"/>
                    </w:rPr>
                    <w:tab/>
                  </w:r>
                  <w:r>
                    <w:rPr>
                      <w:rFonts w:eastAsia="PMingLiU"/>
                      <w:lang w:val="en-US" w:eastAsia="zh-TW"/>
                    </w:rPr>
                    <w:t xml:space="preserve">Group ID as a specific case of SNPN ID reusing SNPN ID encoding in </w:t>
                  </w:r>
                  <w:r>
                    <w:rPr>
                      <w:lang w:eastAsia="ko-KR"/>
                    </w:rPr>
                    <w:t>TS 23.003 [15]</w:t>
                  </w:r>
                  <w:r>
                    <w:rPr>
                      <w:rFonts w:eastAsia="PMingLiU"/>
                      <w:lang w:val="en-US" w:eastAsia="zh-TW"/>
                    </w:rPr>
                    <w:t xml:space="preserve">, where </w:t>
                  </w:r>
                </w:p>
              </w:tc>
            </w:tr>
          </w:tbl>
          <w:p w:rsidR="00391831" w:rsidRDefault="00391831">
            <w:pPr>
              <w:spacing w:after="0"/>
              <w:rPr>
                <w:lang w:val="en-US" w:eastAsia="zh-CN"/>
              </w:rPr>
            </w:pPr>
          </w:p>
          <w:p w:rsidR="00391831" w:rsidRDefault="00391831">
            <w:pPr>
              <w:spacing w:after="0"/>
              <w:rPr>
                <w:rFonts w:hint="eastAsia"/>
                <w:lang w:val="en-US" w:eastAsia="zh-CN"/>
              </w:rPr>
            </w:pPr>
            <w:r>
              <w:rPr>
                <w:lang w:val="en-US" w:eastAsia="zh-CN"/>
              </w:rPr>
              <w:t>S</w:t>
            </w:r>
            <w:r>
              <w:rPr>
                <w:lang w:val="en-US" w:eastAsia="zh-CN"/>
              </w:rPr>
              <w:t xml:space="preserve">ince a V-SNPN may have multiple group IDs, and </w:t>
            </w:r>
            <w:r>
              <w:rPr>
                <w:lang w:val="en-US" w:eastAsia="zh-CN"/>
              </w:rPr>
              <w:t xml:space="preserve">that </w:t>
            </w:r>
            <w:r w:rsidR="00503B1E">
              <w:rPr>
                <w:lang w:val="en-US" w:eastAsia="zh-CN"/>
              </w:rPr>
              <w:t xml:space="preserve">each </w:t>
            </w:r>
            <w:r>
              <w:rPr>
                <w:lang w:val="en-US" w:eastAsia="zh-CN"/>
              </w:rPr>
              <w:t>SNPN ID is composed of a PLMN ID</w:t>
            </w:r>
            <w:r w:rsidR="00B14E92">
              <w:rPr>
                <w:lang w:val="en-US" w:eastAsia="zh-CN"/>
              </w:rPr>
              <w:t xml:space="preserve"> (24bits)</w:t>
            </w:r>
            <w:r>
              <w:rPr>
                <w:lang w:val="en-US" w:eastAsia="zh-CN"/>
              </w:rPr>
              <w:t xml:space="preserve"> and an NID (44bits)</w:t>
            </w:r>
            <w:r w:rsidR="00B14E92">
              <w:rPr>
                <w:lang w:val="en-US" w:eastAsia="zh-CN"/>
              </w:rPr>
              <w:t>, it</w:t>
            </w:r>
            <w:r w:rsidR="00965B37">
              <w:rPr>
                <w:lang w:val="en-US" w:eastAsia="zh-CN"/>
              </w:rPr>
              <w:t xml:space="preserve"> will bring too much overhead </w:t>
            </w:r>
            <w:r w:rsidR="00B14E92">
              <w:rPr>
                <w:lang w:val="en-US" w:eastAsia="zh-CN"/>
              </w:rPr>
              <w:t>to SIB1. Therefore, we would prefer to have it in SIB10 (SIB10 is an NPN-specific SIB anyway).</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0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0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0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Q1.3a: Do you agree that an indicator whether "the SNPN allows registration attempts from UEs that are not explicitly configured to select the SNPN" should be broadcasted?</w:t>
      </w:r>
    </w:p>
    <w:p w:rsidR="00B36847" w:rsidRDefault="009F3361">
      <w:pPr>
        <w:rPr>
          <w:b/>
          <w:bCs/>
        </w:rPr>
      </w:pPr>
      <w:r>
        <w:rPr>
          <w:b/>
          <w:bCs/>
        </w:rPr>
        <w:t>Q1.3b: Do you agree that the indicator should be broadcasted per SNPN in shared cells?</w:t>
      </w:r>
    </w:p>
    <w:p w:rsidR="00B36847" w:rsidRDefault="009F3361">
      <w:pPr>
        <w:rPr>
          <w:b/>
          <w:bCs/>
        </w:rPr>
      </w:pPr>
      <w:r>
        <w:rPr>
          <w:b/>
          <w:bCs/>
        </w:rPr>
        <w:t>Q1.3c: Do you have a proposal in which SIB the indicator should be broadcasted?</w:t>
      </w:r>
    </w:p>
    <w:tbl>
      <w:tblPr>
        <w:tblStyle w:val="ad"/>
        <w:tblW w:w="9985" w:type="dxa"/>
        <w:tblLayout w:type="fixed"/>
        <w:tblLook w:val="04A0" w:firstRow="1" w:lastRow="0" w:firstColumn="1" w:lastColumn="0" w:noHBand="0" w:noVBand="1"/>
      </w:tblPr>
      <w:tblGrid>
        <w:gridCol w:w="1345"/>
        <w:gridCol w:w="900"/>
        <w:gridCol w:w="900"/>
        <w:gridCol w:w="900"/>
        <w:gridCol w:w="594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r>
              <w:rPr>
                <w:b/>
                <w:bCs/>
                <w:lang w:val="en-US"/>
              </w:rPr>
              <w:br/>
              <w:t>Q1.3a</w:t>
            </w:r>
          </w:p>
        </w:tc>
        <w:tc>
          <w:tcPr>
            <w:tcW w:w="900" w:type="dxa"/>
          </w:tcPr>
          <w:p w:rsidR="00B36847" w:rsidRDefault="009F3361">
            <w:pPr>
              <w:spacing w:after="0"/>
              <w:rPr>
                <w:b/>
                <w:bCs/>
                <w:lang w:val="en-US"/>
              </w:rPr>
            </w:pPr>
            <w:r>
              <w:rPr>
                <w:b/>
                <w:bCs/>
                <w:lang w:val="en-US"/>
              </w:rPr>
              <w:t>Answer</w:t>
            </w:r>
            <w:r>
              <w:rPr>
                <w:b/>
                <w:bCs/>
                <w:lang w:val="en-US"/>
              </w:rPr>
              <w:br/>
              <w:t>Q1.3b</w:t>
            </w:r>
          </w:p>
        </w:tc>
        <w:tc>
          <w:tcPr>
            <w:tcW w:w="900" w:type="dxa"/>
          </w:tcPr>
          <w:p w:rsidR="00B36847" w:rsidRDefault="009F3361">
            <w:pPr>
              <w:spacing w:after="0"/>
              <w:rPr>
                <w:b/>
                <w:bCs/>
                <w:lang w:val="en-US"/>
              </w:rPr>
            </w:pPr>
            <w:r>
              <w:rPr>
                <w:b/>
                <w:bCs/>
                <w:lang w:val="en-US"/>
              </w:rPr>
              <w:t>Answer</w:t>
            </w:r>
            <w:r>
              <w:rPr>
                <w:b/>
                <w:bCs/>
                <w:lang w:val="en-US"/>
              </w:rPr>
              <w:br/>
              <w:t>Q1.3c</w:t>
            </w:r>
          </w:p>
        </w:tc>
        <w:tc>
          <w:tcPr>
            <w:tcW w:w="5940" w:type="dxa"/>
            <w:vAlign w:val="center"/>
          </w:tcPr>
          <w:p w:rsidR="00B36847" w:rsidRDefault="009F3361">
            <w:pPr>
              <w:spacing w:after="0"/>
              <w:rPr>
                <w:b/>
                <w:bCs/>
                <w:lang w:val="en-US"/>
              </w:rPr>
            </w:pPr>
            <w:r>
              <w:rPr>
                <w:b/>
                <w:bCs/>
                <w:lang w:val="en-US"/>
              </w:rPr>
              <w:t>Comments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w:t>
            </w:r>
          </w:p>
        </w:tc>
        <w:tc>
          <w:tcPr>
            <w:tcW w:w="900" w:type="dxa"/>
          </w:tcPr>
          <w:p w:rsidR="00B36847" w:rsidRDefault="009F3361">
            <w:pPr>
              <w:spacing w:after="0"/>
              <w:rPr>
                <w:lang w:val="en-US"/>
              </w:rPr>
            </w:pPr>
            <w:r>
              <w:rPr>
                <w:rFonts w:hint="eastAsia"/>
                <w:lang w:val="en-US" w:eastAsia="zh-CN"/>
              </w:rPr>
              <w:t>Yes(See comments)</w:t>
            </w:r>
          </w:p>
        </w:tc>
        <w:tc>
          <w:tcPr>
            <w:tcW w:w="5940" w:type="dxa"/>
            <w:vAlign w:val="center"/>
          </w:tcPr>
          <w:p w:rsidR="00B36847" w:rsidRDefault="009F3361" w:rsidP="009F3361">
            <w:pPr>
              <w:spacing w:after="0"/>
              <w:rPr>
                <w:lang w:val="en-US" w:eastAsia="zh-CN"/>
              </w:rPr>
            </w:pPr>
            <w:r>
              <w:rPr>
                <w:rFonts w:hint="eastAsia"/>
                <w:bCs/>
                <w:lang w:val="en-US" w:eastAsia="zh-CN"/>
              </w:rPr>
              <w:t>Similar to question 1, c</w:t>
            </w:r>
            <w:r>
              <w:rPr>
                <w:rFonts w:hint="eastAsia"/>
                <w:lang w:val="en-US" w:eastAsia="zh-CN"/>
              </w:rPr>
              <w:t xml:space="preserve">onsidering that this indicate will affect the network/ cell selection, we prefer to include it in the SIB1, FFS for the </w:t>
            </w:r>
            <w:r w:rsidRPr="009F3361">
              <w:rPr>
                <w:rFonts w:hint="eastAsia"/>
                <w:i/>
                <w:lang w:val="en-US" w:eastAsia="zh-CN"/>
              </w:rPr>
              <w:t>NPN-IdentityInfo-r16</w:t>
            </w:r>
            <w:r>
              <w:rPr>
                <w:rFonts w:hint="eastAsia"/>
                <w:lang w:val="en-US" w:eastAsia="zh-CN"/>
              </w:rPr>
              <w:t xml:space="preserve"> or add a new list to the </w:t>
            </w:r>
            <w:r>
              <w:rPr>
                <w:rFonts w:hint="eastAsia"/>
                <w:i/>
                <w:iCs/>
                <w:lang w:val="en-US" w:eastAsia="zh-CN"/>
              </w:rPr>
              <w:t>CellAccessRelatedInfo.</w:t>
            </w:r>
          </w:p>
        </w:tc>
      </w:tr>
      <w:tr w:rsidR="006B76D6">
        <w:tc>
          <w:tcPr>
            <w:tcW w:w="1345" w:type="dxa"/>
            <w:vAlign w:val="center"/>
          </w:tcPr>
          <w:p w:rsidR="006B76D6" w:rsidRDefault="006B76D6" w:rsidP="006B76D6">
            <w:pPr>
              <w:spacing w:after="0"/>
              <w:rPr>
                <w:lang w:val="en-US" w:eastAsia="zh-CN"/>
              </w:rPr>
            </w:pPr>
            <w:r>
              <w:rPr>
                <w:rFonts w:hint="eastAsia"/>
                <w:lang w:val="en-US" w:eastAsia="zh-CN"/>
              </w:rPr>
              <w:t>O</w:t>
            </w:r>
            <w:r>
              <w:rPr>
                <w:lang w:val="en-US" w:eastAsia="zh-CN"/>
              </w:rPr>
              <w:t>PPO</w:t>
            </w:r>
          </w:p>
        </w:tc>
        <w:tc>
          <w:tcPr>
            <w:tcW w:w="900" w:type="dxa"/>
          </w:tcPr>
          <w:p w:rsidR="006B76D6" w:rsidRDefault="006B76D6" w:rsidP="006B76D6">
            <w:pPr>
              <w:spacing w:after="0"/>
              <w:rPr>
                <w:lang w:val="en-US"/>
              </w:rPr>
            </w:pPr>
            <w:r>
              <w:rPr>
                <w:rFonts w:hint="eastAsia"/>
                <w:lang w:val="en-US" w:eastAsia="zh-CN"/>
              </w:rPr>
              <w:t>Yes</w:t>
            </w:r>
          </w:p>
        </w:tc>
        <w:tc>
          <w:tcPr>
            <w:tcW w:w="900" w:type="dxa"/>
          </w:tcPr>
          <w:p w:rsidR="006B76D6" w:rsidRDefault="006B76D6" w:rsidP="006B76D6">
            <w:pPr>
              <w:spacing w:after="0"/>
              <w:rPr>
                <w:lang w:val="en-US"/>
              </w:rPr>
            </w:pPr>
            <w:r>
              <w:rPr>
                <w:rFonts w:hint="eastAsia"/>
                <w:lang w:val="en-US" w:eastAsia="zh-CN"/>
              </w:rPr>
              <w:t>Yes</w:t>
            </w:r>
          </w:p>
        </w:tc>
        <w:tc>
          <w:tcPr>
            <w:tcW w:w="900" w:type="dxa"/>
          </w:tcPr>
          <w:p w:rsidR="006B76D6" w:rsidRDefault="006B76D6" w:rsidP="006B76D6">
            <w:pPr>
              <w:spacing w:after="0"/>
              <w:rPr>
                <w:lang w:val="en-US"/>
              </w:rPr>
            </w:pPr>
            <w:r>
              <w:rPr>
                <w:rFonts w:hint="eastAsia"/>
                <w:lang w:val="en-US" w:eastAsia="zh-CN"/>
              </w:rPr>
              <w:t>Yes(See comments)</w:t>
            </w:r>
          </w:p>
        </w:tc>
        <w:tc>
          <w:tcPr>
            <w:tcW w:w="5940" w:type="dxa"/>
            <w:vAlign w:val="center"/>
          </w:tcPr>
          <w:p w:rsidR="006B76D6" w:rsidRDefault="006B76D6" w:rsidP="006B76D6">
            <w:pPr>
              <w:spacing w:after="0"/>
              <w:rPr>
                <w:lang w:val="en-US" w:eastAsia="zh-CN"/>
              </w:rPr>
            </w:pPr>
            <w:r>
              <w:rPr>
                <w:rFonts w:hint="eastAsia"/>
                <w:lang w:val="en-US" w:eastAsia="zh-CN"/>
              </w:rPr>
              <w:t>S</w:t>
            </w:r>
            <w:r>
              <w:rPr>
                <w:lang w:val="en-US" w:eastAsia="zh-CN"/>
              </w:rPr>
              <w:t xml:space="preserve">imilar answer with </w:t>
            </w:r>
            <w:r w:rsidRPr="006B76D6">
              <w:rPr>
                <w:lang w:val="en-US" w:eastAsia="zh-CN"/>
              </w:rPr>
              <w:t>Q1.1a~ Q1.1c</w:t>
            </w:r>
            <w:r>
              <w:rPr>
                <w:lang w:val="en-US" w:eastAsia="zh-CN"/>
              </w:rPr>
              <w:t>.</w:t>
            </w:r>
          </w:p>
        </w:tc>
      </w:tr>
      <w:tr w:rsidR="00B36847">
        <w:tc>
          <w:tcPr>
            <w:tcW w:w="1345" w:type="dxa"/>
            <w:vAlign w:val="center"/>
          </w:tcPr>
          <w:p w:rsidR="00B36847" w:rsidRDefault="00B14E92">
            <w:pPr>
              <w:spacing w:after="0"/>
              <w:rPr>
                <w:lang w:val="en-US" w:eastAsia="zh-CN"/>
              </w:rPr>
            </w:pPr>
            <w:r>
              <w:rPr>
                <w:lang w:val="en-US" w:eastAsia="zh-CN"/>
              </w:rPr>
              <w:t>Huawei, HiSilicon</w:t>
            </w:r>
          </w:p>
        </w:tc>
        <w:tc>
          <w:tcPr>
            <w:tcW w:w="900" w:type="dxa"/>
          </w:tcPr>
          <w:p w:rsidR="00B36847" w:rsidRDefault="00B14E92">
            <w:pPr>
              <w:spacing w:after="0"/>
              <w:rPr>
                <w:rFonts w:hint="eastAsia"/>
                <w:lang w:val="en-US" w:eastAsia="zh-CN"/>
              </w:rPr>
            </w:pPr>
            <w:r>
              <w:rPr>
                <w:rFonts w:hint="eastAsia"/>
                <w:lang w:val="en-US" w:eastAsia="zh-CN"/>
              </w:rPr>
              <w:t>Y</w:t>
            </w:r>
            <w:r>
              <w:rPr>
                <w:lang w:val="en-US" w:eastAsia="zh-CN"/>
              </w:rPr>
              <w:t>es</w:t>
            </w:r>
          </w:p>
        </w:tc>
        <w:tc>
          <w:tcPr>
            <w:tcW w:w="900" w:type="dxa"/>
          </w:tcPr>
          <w:p w:rsidR="00B36847" w:rsidRDefault="00B14E92">
            <w:pPr>
              <w:spacing w:after="0"/>
              <w:rPr>
                <w:rFonts w:hint="eastAsia"/>
                <w:lang w:val="en-US" w:eastAsia="zh-CN"/>
              </w:rPr>
            </w:pPr>
            <w:r>
              <w:rPr>
                <w:rFonts w:hint="eastAsia"/>
                <w:lang w:val="en-US" w:eastAsia="zh-CN"/>
              </w:rPr>
              <w:t>Y</w:t>
            </w:r>
            <w:r>
              <w:rPr>
                <w:lang w:val="en-US" w:eastAsia="zh-CN"/>
              </w:rPr>
              <w:t>es</w:t>
            </w:r>
          </w:p>
        </w:tc>
        <w:tc>
          <w:tcPr>
            <w:tcW w:w="900" w:type="dxa"/>
          </w:tcPr>
          <w:p w:rsidR="00B36847" w:rsidRDefault="00B14E92">
            <w:pPr>
              <w:spacing w:after="0"/>
              <w:rPr>
                <w:rFonts w:hint="eastAsia"/>
                <w:lang w:val="en-US" w:eastAsia="zh-CN"/>
              </w:rPr>
            </w:pPr>
            <w:r>
              <w:rPr>
                <w:lang w:val="en-US" w:eastAsia="zh-CN"/>
              </w:rPr>
              <w:t>Yes (SIB1)</w:t>
            </w:r>
          </w:p>
        </w:tc>
        <w:tc>
          <w:tcPr>
            <w:tcW w:w="5940" w:type="dxa"/>
            <w:vAlign w:val="center"/>
          </w:tcPr>
          <w:p w:rsidR="00B36847" w:rsidRDefault="00B14E92">
            <w:pPr>
              <w:spacing w:after="0"/>
              <w:rPr>
                <w:lang w:val="en-US" w:eastAsia="zh-CN"/>
              </w:rPr>
            </w:pPr>
            <w:r>
              <w:rPr>
                <w:lang w:val="en-US" w:eastAsia="zh-CN"/>
              </w:rPr>
              <w:t>For Q1.3c: since it is a 1-bit indication, it can be included in SIB1.</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900" w:type="dxa"/>
          </w:tcPr>
          <w:p w:rsidR="00B36847" w:rsidRDefault="00B36847">
            <w:pPr>
              <w:spacing w:after="0"/>
              <w:rPr>
                <w:lang w:val="en-US"/>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59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59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 xml:space="preserve">Q1.4: Other broadcasting related proposals (e.g. other parameters to be broadcasted) to support SNPN with subscription or credentials by a separate entity? </w:t>
      </w:r>
    </w:p>
    <w:tbl>
      <w:tblPr>
        <w:tblStyle w:val="ad"/>
        <w:tblW w:w="9085" w:type="dxa"/>
        <w:tblLayout w:type="fixed"/>
        <w:tblLook w:val="04A0" w:firstRow="1" w:lastRow="0" w:firstColumn="1" w:lastColumn="0" w:noHBand="0" w:noVBand="1"/>
      </w:tblPr>
      <w:tblGrid>
        <w:gridCol w:w="1345"/>
        <w:gridCol w:w="7740"/>
      </w:tblGrid>
      <w:tr w:rsidR="00B36847">
        <w:tc>
          <w:tcPr>
            <w:tcW w:w="1345" w:type="dxa"/>
            <w:vAlign w:val="center"/>
          </w:tcPr>
          <w:p w:rsidR="00B36847" w:rsidRDefault="009F3361">
            <w:pPr>
              <w:spacing w:after="0"/>
              <w:rPr>
                <w:b/>
                <w:bCs/>
                <w:lang w:val="en-US"/>
              </w:rPr>
            </w:pPr>
            <w:r>
              <w:rPr>
                <w:b/>
                <w:bCs/>
                <w:lang w:val="en-US"/>
              </w:rPr>
              <w:t>Company</w:t>
            </w:r>
          </w:p>
        </w:tc>
        <w:tc>
          <w:tcPr>
            <w:tcW w:w="7740" w:type="dxa"/>
            <w:vAlign w:val="center"/>
          </w:tcPr>
          <w:p w:rsidR="00B36847" w:rsidRDefault="009F3361">
            <w:pPr>
              <w:spacing w:after="0"/>
              <w:rPr>
                <w:b/>
                <w:bCs/>
                <w:lang w:val="en-US"/>
              </w:rPr>
            </w:pPr>
            <w:r>
              <w:rPr>
                <w:b/>
                <w:bCs/>
                <w:lang w:val="en-US"/>
              </w:rPr>
              <w:t>Proposal</w:t>
            </w: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774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774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774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pStyle w:val="2"/>
      </w:pPr>
      <w:r>
        <w:t>2.2</w:t>
      </w:r>
      <w:r>
        <w:tab/>
        <w:t>Impacts on cell selection and reselection</w:t>
      </w:r>
    </w:p>
    <w:p w:rsidR="00B36847" w:rsidRDefault="009F3361">
      <w:pPr>
        <w:rPr>
          <w:b/>
          <w:bCs/>
        </w:rPr>
      </w:pPr>
      <w:r>
        <w:rPr>
          <w:b/>
          <w:bCs/>
        </w:rPr>
        <w:t>Q2.1: Do you agree that the AS should report to the NAS about the broadcasted parameters listed in Q1.1, Q1.2 and Q1.3?</w:t>
      </w:r>
    </w:p>
    <w:tbl>
      <w:tblPr>
        <w:tblStyle w:val="ad"/>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lastRenderedPageBreak/>
              <w:t>Company</w:t>
            </w:r>
          </w:p>
        </w:tc>
        <w:tc>
          <w:tcPr>
            <w:tcW w:w="900" w:type="dxa"/>
          </w:tcPr>
          <w:p w:rsidR="00B36847" w:rsidRDefault="009F3361">
            <w:pPr>
              <w:spacing w:after="0"/>
              <w:rPr>
                <w:b/>
                <w:bCs/>
                <w:lang w:val="en-US"/>
              </w:rPr>
            </w:pPr>
            <w:r>
              <w:rPr>
                <w:b/>
                <w:bCs/>
                <w:lang w:val="en-US"/>
              </w:rPr>
              <w:t>Answer</w:t>
            </w:r>
          </w:p>
        </w:tc>
        <w:tc>
          <w:tcPr>
            <w:tcW w:w="7560" w:type="dxa"/>
            <w:vAlign w:val="center"/>
          </w:tcPr>
          <w:p w:rsidR="00B36847" w:rsidRDefault="009F3361">
            <w:pPr>
              <w:spacing w:after="0"/>
              <w:rPr>
                <w:b/>
                <w:bCs/>
                <w:lang w:val="en-US"/>
              </w:rPr>
            </w:pPr>
            <w:r>
              <w:rPr>
                <w:b/>
                <w:bCs/>
                <w:lang w:val="en-US"/>
              </w:rPr>
              <w:t xml:space="preserve">Comments </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Yes</w:t>
            </w:r>
          </w:p>
        </w:tc>
        <w:tc>
          <w:tcPr>
            <w:tcW w:w="7560" w:type="dxa"/>
            <w:vAlign w:val="center"/>
          </w:tcPr>
          <w:p w:rsidR="00B36847" w:rsidRDefault="009F3361">
            <w:pPr>
              <w:spacing w:after="0"/>
              <w:rPr>
                <w:lang w:val="en-US" w:eastAsia="zh-CN"/>
              </w:rPr>
            </w:pPr>
            <w:r>
              <w:rPr>
                <w:rFonts w:hint="eastAsia"/>
                <w:lang w:val="en-US" w:eastAsia="zh-CN"/>
              </w:rPr>
              <w:t>At least for the Q1.3, it shall be reported to the NAS, for that in the SA2</w:t>
            </w:r>
            <w:r>
              <w:rPr>
                <w:lang w:val="en-US" w:eastAsia="zh-CN"/>
              </w:rPr>
              <w:t>’</w:t>
            </w:r>
            <w:r>
              <w:rPr>
                <w:rFonts w:hint="eastAsia"/>
                <w:lang w:val="en-US" w:eastAsia="zh-CN"/>
              </w:rPr>
              <w:t xml:space="preserve">s interim conclusion, on the indication of Q1.3, it said </w:t>
            </w:r>
            <w:r>
              <w:rPr>
                <w:lang w:val="en-US" w:eastAsia="zh-CN"/>
              </w:rPr>
              <w:t>“</w:t>
            </w:r>
            <w:r>
              <w:rPr>
                <w:rFonts w:hint="eastAsia"/>
                <w:lang w:val="en-US" w:eastAsia="zh-CN"/>
              </w:rPr>
              <w:t xml:space="preserve"> </w:t>
            </w:r>
            <w:r>
              <w:t>-</w:t>
            </w:r>
            <w:r>
              <w:tab/>
              <w:t>If the UE detects a plurality of such SNPNs, the order in which the UE selects and attempts a registration with an SNPN is implementation specific</w:t>
            </w:r>
            <w:r>
              <w:rPr>
                <w:lang w:val="en-US" w:eastAsia="zh-CN"/>
              </w:rPr>
              <w:t>”</w:t>
            </w:r>
            <w:r>
              <w:rPr>
                <w:rFonts w:hint="eastAsia"/>
                <w:lang w:val="en-US" w:eastAsia="zh-CN"/>
              </w:rPr>
              <w:t xml:space="preserve"> we think the AS can send such kind of the SNPNs list </w:t>
            </w:r>
            <w:r>
              <w:rPr>
                <w:lang w:val="en-US" w:eastAsia="zh-CN"/>
              </w:rPr>
              <w:t xml:space="preserve">and relaed indication in Q1.3 </w:t>
            </w:r>
            <w:r>
              <w:rPr>
                <w:rFonts w:hint="eastAsia"/>
                <w:lang w:val="en-US" w:eastAsia="zh-CN"/>
              </w:rPr>
              <w:t>to the NAS and left the NAS to make the final decision.</w:t>
            </w:r>
          </w:p>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 xml:space="preserve">For the Q1.1/1.2, it also depends on the interaction between NAS and AS, at least for the case that the NAS layer indicate a list of  SNPNs in the </w:t>
            </w:r>
            <w:r>
              <w:t>user-controlled list</w:t>
            </w:r>
            <w:r>
              <w:rPr>
                <w:rFonts w:hint="eastAsia"/>
                <w:lang w:val="en-US" w:eastAsia="zh-CN"/>
              </w:rPr>
              <w:t>, or a list of Group IDs, the UE AS should report to the NAS about the broadcasted parameters of the corresponding SNPNs /Group IDs explicitly. For the case that the NAS layer indicate only one SNPN or only one Group ID, the parameter in Q1.1, Q1.2 can be reported implicitly.</w:t>
            </w:r>
          </w:p>
          <w:p w:rsidR="00B36847" w:rsidRDefault="00B36847">
            <w:pPr>
              <w:spacing w:after="0"/>
              <w:rPr>
                <w:lang w:val="en-US" w:eastAsia="zh-CN"/>
              </w:rPr>
            </w:pPr>
          </w:p>
          <w:p w:rsidR="00B36847" w:rsidRDefault="009F3361">
            <w:pPr>
              <w:spacing w:after="0"/>
              <w:rPr>
                <w:lang w:val="en-US" w:eastAsia="zh-CN"/>
              </w:rPr>
            </w:pPr>
            <w:r>
              <w:rPr>
                <w:rFonts w:hint="eastAsia"/>
                <w:lang w:val="en-US" w:eastAsia="zh-CN"/>
              </w:rPr>
              <w:t>Anyway, the AS should report to the NAS about the broadcasted parameters listed in Q1.1, Q1.2 and Q1.3 explicitly or implicitly</w:t>
            </w:r>
          </w:p>
          <w:p w:rsidR="00B36847" w:rsidRDefault="00B36847">
            <w:pPr>
              <w:spacing w:after="0"/>
              <w:rPr>
                <w:lang w:val="en-US" w:eastAsia="zh-CN"/>
              </w:rPr>
            </w:pPr>
          </w:p>
        </w:tc>
      </w:tr>
      <w:tr w:rsidR="00B36847">
        <w:tc>
          <w:tcPr>
            <w:tcW w:w="1345" w:type="dxa"/>
            <w:vAlign w:val="center"/>
          </w:tcPr>
          <w:p w:rsidR="00B36847" w:rsidRDefault="00E15CA3">
            <w:pPr>
              <w:spacing w:after="0"/>
              <w:rPr>
                <w:lang w:val="en-US" w:eastAsia="zh-CN"/>
              </w:rPr>
            </w:pPr>
            <w:r>
              <w:rPr>
                <w:rFonts w:hint="eastAsia"/>
                <w:lang w:val="en-US" w:eastAsia="zh-CN"/>
              </w:rPr>
              <w:t>O</w:t>
            </w:r>
            <w:r>
              <w:rPr>
                <w:lang w:val="en-US" w:eastAsia="zh-CN"/>
              </w:rPr>
              <w:t>PPO</w:t>
            </w:r>
          </w:p>
        </w:tc>
        <w:tc>
          <w:tcPr>
            <w:tcW w:w="900" w:type="dxa"/>
          </w:tcPr>
          <w:p w:rsidR="00B36847" w:rsidRDefault="00E15CA3">
            <w:pPr>
              <w:spacing w:after="0"/>
              <w:rPr>
                <w:lang w:val="en-US" w:eastAsia="zh-CN"/>
              </w:rPr>
            </w:pPr>
            <w:r>
              <w:rPr>
                <w:rFonts w:hint="eastAsia"/>
                <w:lang w:val="en-US" w:eastAsia="zh-CN"/>
              </w:rPr>
              <w:t>Y</w:t>
            </w:r>
            <w:r>
              <w:rPr>
                <w:lang w:val="en-US" w:eastAsia="zh-CN"/>
              </w:rPr>
              <w:t>es</w:t>
            </w:r>
          </w:p>
        </w:tc>
        <w:tc>
          <w:tcPr>
            <w:tcW w:w="7560" w:type="dxa"/>
            <w:vAlign w:val="center"/>
          </w:tcPr>
          <w:p w:rsidR="00B36847" w:rsidRDefault="000C67E2">
            <w:pPr>
              <w:spacing w:after="0"/>
              <w:rPr>
                <w:lang w:val="en-US" w:eastAsia="zh-CN"/>
              </w:rPr>
            </w:pPr>
            <w:r>
              <w:rPr>
                <w:rFonts w:hint="eastAsia"/>
                <w:lang w:val="en-US" w:eastAsia="zh-CN"/>
              </w:rPr>
              <w:t>B</w:t>
            </w:r>
            <w:r>
              <w:rPr>
                <w:lang w:val="en-US" w:eastAsia="zh-CN"/>
              </w:rPr>
              <w:t>ased on these enhanced parameters reported by AS, i.e.</w:t>
            </w:r>
            <w:r w:rsidRPr="000C67E2">
              <w:rPr>
                <w:lang w:val="en-US" w:eastAsia="zh-CN"/>
              </w:rPr>
              <w:t xml:space="preserve"> parameters listed in Q1.1, Q1.2 and Q1.3</w:t>
            </w:r>
            <w:r>
              <w:rPr>
                <w:lang w:val="en-US" w:eastAsia="zh-CN"/>
              </w:rPr>
              <w:t xml:space="preserve">, NAS will know </w:t>
            </w:r>
            <w:r w:rsidR="00054978">
              <w:rPr>
                <w:lang w:val="en-US" w:eastAsia="zh-CN"/>
              </w:rPr>
              <w:t xml:space="preserve">which type of procedure will be triggered, but we still have some concern for GID, if only GID reported by AS matches with UE NAS configuration, whether the selected GID is visible to UE AS </w:t>
            </w:r>
            <w:r w:rsidR="00816DA9">
              <w:rPr>
                <w:lang w:val="en-US" w:eastAsia="zh-CN"/>
              </w:rPr>
              <w:t xml:space="preserve">? </w:t>
            </w:r>
            <w:r w:rsidR="00054978">
              <w:rPr>
                <w:lang w:val="en-US" w:eastAsia="zh-CN"/>
              </w:rPr>
              <w:t xml:space="preserve">or only the selected SNPN ID associated to the GID will be visible to UE AS. We think NAS should clarify something </w:t>
            </w:r>
            <w:r w:rsidR="00816DA9">
              <w:rPr>
                <w:lang w:val="en-US" w:eastAsia="zh-CN"/>
              </w:rPr>
              <w:t xml:space="preserve">on this </w:t>
            </w:r>
            <w:r w:rsidR="00054978">
              <w:rPr>
                <w:lang w:val="en-US" w:eastAsia="zh-CN"/>
              </w:rPr>
              <w:t>as this issue has impact on AS behavior.</w:t>
            </w:r>
          </w:p>
        </w:tc>
      </w:tr>
      <w:tr w:rsidR="00B36847">
        <w:tc>
          <w:tcPr>
            <w:tcW w:w="1345" w:type="dxa"/>
            <w:vAlign w:val="center"/>
          </w:tcPr>
          <w:p w:rsidR="00B36847" w:rsidRDefault="00B14E92">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B14E92">
            <w:pPr>
              <w:spacing w:after="0"/>
              <w:rPr>
                <w:rFonts w:hint="eastAsia"/>
                <w:lang w:val="en-US" w:eastAsia="zh-CN"/>
              </w:rPr>
            </w:pPr>
            <w:r>
              <w:rPr>
                <w:rFonts w:hint="eastAsia"/>
                <w:lang w:val="en-US" w:eastAsia="zh-CN"/>
              </w:rPr>
              <w:t>Y</w:t>
            </w:r>
            <w:r>
              <w:rPr>
                <w:lang w:val="en-US" w:eastAsia="zh-CN"/>
              </w:rPr>
              <w:t>es</w:t>
            </w:r>
          </w:p>
        </w:tc>
        <w:tc>
          <w:tcPr>
            <w:tcW w:w="7560" w:type="dxa"/>
            <w:vAlign w:val="center"/>
          </w:tcPr>
          <w:p w:rsidR="00B36847" w:rsidRDefault="00B14E92">
            <w:pPr>
              <w:spacing w:after="0"/>
              <w:rPr>
                <w:lang w:val="en-US" w:eastAsia="zh-CN"/>
              </w:rPr>
            </w:pPr>
            <w:r>
              <w:rPr>
                <w:lang w:val="en-US" w:eastAsia="zh-CN"/>
              </w:rPr>
              <w:t>The network selection is performed by NAS, therefore AS needs to report these external authentication related parameters to NAS to help NAS select an</w:t>
            </w:r>
            <w:r w:rsidR="003D3DED">
              <w:rPr>
                <w:lang w:val="en-US" w:eastAsia="zh-CN"/>
              </w:rPr>
              <w:t xml:space="preserve"> appropriate</w:t>
            </w:r>
            <w:r>
              <w:rPr>
                <w:lang w:val="en-US" w:eastAsia="zh-CN"/>
              </w:rPr>
              <w:t xml:space="preserve"> SNPN.</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rPr>
          <w:b/>
          <w:bCs/>
        </w:rPr>
      </w:pPr>
      <w:r>
        <w:rPr>
          <w:b/>
          <w:bCs/>
        </w:rPr>
        <w:t>Q2.2: Do you see any impacts on cell selection or cell reselection (e.g. a need to change suitable cell criteria)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1060"/>
        <w:gridCol w:w="7400"/>
      </w:tblGrid>
      <w:tr w:rsidR="00B36847" w:rsidTr="003D3DED">
        <w:tc>
          <w:tcPr>
            <w:tcW w:w="1345" w:type="dxa"/>
            <w:vAlign w:val="center"/>
          </w:tcPr>
          <w:p w:rsidR="00B36847" w:rsidRDefault="009F3361">
            <w:pPr>
              <w:spacing w:after="0"/>
              <w:rPr>
                <w:b/>
                <w:bCs/>
                <w:lang w:val="en-US"/>
              </w:rPr>
            </w:pPr>
            <w:r>
              <w:rPr>
                <w:b/>
                <w:bCs/>
                <w:lang w:val="en-US"/>
              </w:rPr>
              <w:t>Company</w:t>
            </w:r>
          </w:p>
        </w:tc>
        <w:tc>
          <w:tcPr>
            <w:tcW w:w="1060" w:type="dxa"/>
          </w:tcPr>
          <w:p w:rsidR="00B36847" w:rsidRDefault="009F3361">
            <w:pPr>
              <w:spacing w:after="0"/>
              <w:rPr>
                <w:b/>
                <w:bCs/>
                <w:lang w:val="en-US"/>
              </w:rPr>
            </w:pPr>
            <w:r>
              <w:rPr>
                <w:b/>
                <w:bCs/>
                <w:lang w:val="en-US"/>
              </w:rPr>
              <w:t>Answer</w:t>
            </w:r>
          </w:p>
        </w:tc>
        <w:tc>
          <w:tcPr>
            <w:tcW w:w="7400" w:type="dxa"/>
            <w:vAlign w:val="center"/>
          </w:tcPr>
          <w:p w:rsidR="00B36847" w:rsidRDefault="009F3361">
            <w:pPr>
              <w:spacing w:after="0"/>
              <w:rPr>
                <w:b/>
                <w:bCs/>
                <w:lang w:val="en-US"/>
              </w:rPr>
            </w:pPr>
            <w:r>
              <w:rPr>
                <w:b/>
                <w:bCs/>
                <w:lang w:val="en-US"/>
              </w:rPr>
              <w:t>Comments (e.g. details on the impacts)</w:t>
            </w:r>
          </w:p>
        </w:tc>
      </w:tr>
      <w:tr w:rsidR="00B36847" w:rsidTr="003D3DED">
        <w:tc>
          <w:tcPr>
            <w:tcW w:w="1345" w:type="dxa"/>
            <w:vAlign w:val="center"/>
          </w:tcPr>
          <w:p w:rsidR="00B36847" w:rsidRDefault="009F3361">
            <w:pPr>
              <w:spacing w:after="0"/>
              <w:rPr>
                <w:lang w:val="en-US" w:eastAsia="zh-CN"/>
              </w:rPr>
            </w:pPr>
            <w:r>
              <w:rPr>
                <w:rFonts w:hint="eastAsia"/>
                <w:lang w:val="en-US" w:eastAsia="zh-CN"/>
              </w:rPr>
              <w:t>ZTE</w:t>
            </w:r>
          </w:p>
        </w:tc>
        <w:tc>
          <w:tcPr>
            <w:tcW w:w="1060" w:type="dxa"/>
          </w:tcPr>
          <w:p w:rsidR="00B36847" w:rsidRDefault="009F3361">
            <w:pPr>
              <w:spacing w:after="0"/>
              <w:rPr>
                <w:lang w:val="en-US" w:eastAsia="zh-CN"/>
              </w:rPr>
            </w:pPr>
            <w:r>
              <w:rPr>
                <w:rFonts w:hint="eastAsia"/>
                <w:lang w:val="en-US" w:eastAsia="zh-CN"/>
              </w:rPr>
              <w:t>Yes</w:t>
            </w:r>
          </w:p>
        </w:tc>
        <w:tc>
          <w:tcPr>
            <w:tcW w:w="7400" w:type="dxa"/>
            <w:vAlign w:val="center"/>
          </w:tcPr>
          <w:p w:rsidR="00B36847" w:rsidRDefault="009F3361" w:rsidP="000C391E">
            <w:pPr>
              <w:pStyle w:val="B2"/>
              <w:ind w:leftChars="0" w:left="0" w:firstLine="0"/>
              <w:rPr>
                <w:lang w:val="en-US" w:eastAsia="zh-CN"/>
              </w:rPr>
            </w:pPr>
            <w:r>
              <w:rPr>
                <w:rFonts w:hint="eastAsia"/>
                <w:lang w:val="en-US" w:eastAsia="zh-CN"/>
              </w:rPr>
              <w:t>We think at least it will affect the suitable cell definition</w:t>
            </w:r>
          </w:p>
        </w:tc>
      </w:tr>
      <w:tr w:rsidR="00B36847" w:rsidTr="003D3DED">
        <w:tc>
          <w:tcPr>
            <w:tcW w:w="1345" w:type="dxa"/>
            <w:vAlign w:val="center"/>
          </w:tcPr>
          <w:p w:rsidR="00B36847" w:rsidRDefault="000C391E">
            <w:pPr>
              <w:spacing w:after="0"/>
              <w:rPr>
                <w:lang w:val="en-US" w:eastAsia="zh-CN"/>
              </w:rPr>
            </w:pPr>
            <w:r>
              <w:rPr>
                <w:lang w:val="en-US" w:eastAsia="zh-CN"/>
              </w:rPr>
              <w:t>OPPO</w:t>
            </w:r>
          </w:p>
        </w:tc>
        <w:tc>
          <w:tcPr>
            <w:tcW w:w="1060" w:type="dxa"/>
          </w:tcPr>
          <w:p w:rsidR="00B36847" w:rsidRDefault="000C391E">
            <w:pPr>
              <w:spacing w:after="0"/>
              <w:rPr>
                <w:lang w:val="en-US" w:eastAsia="zh-CN"/>
              </w:rPr>
            </w:pPr>
            <w:r>
              <w:rPr>
                <w:rFonts w:hint="eastAsia"/>
                <w:lang w:val="en-US" w:eastAsia="zh-CN"/>
              </w:rPr>
              <w:t>M</w:t>
            </w:r>
            <w:r>
              <w:rPr>
                <w:lang w:val="en-US" w:eastAsia="zh-CN"/>
              </w:rPr>
              <w:t>aybe</w:t>
            </w:r>
          </w:p>
        </w:tc>
        <w:tc>
          <w:tcPr>
            <w:tcW w:w="7400" w:type="dxa"/>
            <w:vAlign w:val="center"/>
          </w:tcPr>
          <w:p w:rsidR="00B36847" w:rsidRDefault="000C391E">
            <w:pPr>
              <w:spacing w:after="0"/>
              <w:rPr>
                <w:lang w:val="en-US" w:eastAsia="zh-CN"/>
              </w:rPr>
            </w:pPr>
            <w:r>
              <w:rPr>
                <w:rFonts w:hint="eastAsia"/>
                <w:lang w:val="en-US" w:eastAsia="zh-CN"/>
              </w:rPr>
              <w:t>U</w:t>
            </w:r>
            <w:r>
              <w:rPr>
                <w:lang w:val="en-US" w:eastAsia="zh-CN"/>
              </w:rPr>
              <w:t>p to whether the selected GID is visible to UE AS.</w:t>
            </w:r>
          </w:p>
        </w:tc>
      </w:tr>
      <w:tr w:rsidR="00B36847" w:rsidTr="003D3DED">
        <w:tc>
          <w:tcPr>
            <w:tcW w:w="1345" w:type="dxa"/>
            <w:vAlign w:val="center"/>
          </w:tcPr>
          <w:p w:rsidR="00B36847" w:rsidRDefault="003D3DED">
            <w:pPr>
              <w:spacing w:after="0"/>
              <w:rPr>
                <w:lang w:val="en-US" w:eastAsia="zh-CN"/>
              </w:rPr>
            </w:pPr>
            <w:r>
              <w:rPr>
                <w:rFonts w:hint="eastAsia"/>
                <w:lang w:val="en-US" w:eastAsia="zh-CN"/>
              </w:rPr>
              <w:t>H</w:t>
            </w:r>
            <w:r>
              <w:rPr>
                <w:lang w:val="en-US" w:eastAsia="zh-CN"/>
              </w:rPr>
              <w:t>uawei</w:t>
            </w:r>
          </w:p>
        </w:tc>
        <w:tc>
          <w:tcPr>
            <w:tcW w:w="1060" w:type="dxa"/>
          </w:tcPr>
          <w:p w:rsidR="00B36847" w:rsidRDefault="003D3DED">
            <w:pPr>
              <w:spacing w:after="0"/>
              <w:rPr>
                <w:rFonts w:hint="eastAsia"/>
                <w:lang w:val="en-US" w:eastAsia="zh-CN"/>
              </w:rPr>
            </w:pPr>
            <w:r>
              <w:rPr>
                <w:lang w:val="en-US" w:eastAsia="zh-CN"/>
              </w:rPr>
              <w:t>Depends</w:t>
            </w:r>
          </w:p>
        </w:tc>
        <w:tc>
          <w:tcPr>
            <w:tcW w:w="7400" w:type="dxa"/>
            <w:vAlign w:val="center"/>
          </w:tcPr>
          <w:p w:rsidR="00B36847" w:rsidRDefault="003D3DED">
            <w:pPr>
              <w:spacing w:after="0"/>
              <w:rPr>
                <w:lang w:val="en-US" w:eastAsia="zh-CN"/>
              </w:rPr>
            </w:pPr>
            <w:r w:rsidRPr="003D3DED">
              <w:rPr>
                <w:lang w:val="en-US" w:eastAsia="zh-CN"/>
              </w:rPr>
              <w:t xml:space="preserve">Once an SNPN is selected, UE NAS should indicate the selected SNPN to UE AS to request cell selection. If all cells belonging to the selected SNPN broadcast the same contents with regard to external authentication (i.e., broadcast the "external authentication supported" indication and the same supported Home SP group IDs), then UE AS can select cells without considering the broadcast information on external authentication. Otherwise, </w:t>
            </w:r>
            <w:bookmarkStart w:id="1" w:name="_GoBack"/>
            <w:bookmarkEnd w:id="1"/>
            <w:r w:rsidRPr="003D3DED">
              <w:rPr>
                <w:lang w:val="en-US" w:eastAsia="zh-CN"/>
              </w:rPr>
              <w:t>the broadcast information on external authentication shall be considered during the cell selection procedure.</w:t>
            </w:r>
          </w:p>
          <w:p w:rsidR="003D3DED" w:rsidRDefault="003D3DED">
            <w:pPr>
              <w:spacing w:after="0"/>
              <w:rPr>
                <w:lang w:val="en-US" w:eastAsia="zh-CN"/>
              </w:rPr>
            </w:pPr>
            <w:r>
              <w:rPr>
                <w:rFonts w:hint="eastAsia"/>
                <w:lang w:val="en-US" w:eastAsia="zh-CN"/>
              </w:rPr>
              <w:t>T</w:t>
            </w:r>
            <w:r>
              <w:rPr>
                <w:lang w:val="en-US" w:eastAsia="zh-CN"/>
              </w:rPr>
              <w:t xml:space="preserve">herefore, we suggest to ask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rPr>
            </w:pPr>
          </w:p>
        </w:tc>
        <w:tc>
          <w:tcPr>
            <w:tcW w:w="7400" w:type="dxa"/>
            <w:vAlign w:val="center"/>
          </w:tcPr>
          <w:p w:rsidR="00B36847" w:rsidRDefault="00B36847">
            <w:pPr>
              <w:spacing w:after="0"/>
              <w:rPr>
                <w:lang w:val="en-US"/>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rFonts w:eastAsia="Malgun Gothic"/>
                <w:lang w:val="en-US" w:eastAsia="ko-KR"/>
              </w:rPr>
            </w:pPr>
          </w:p>
        </w:tc>
        <w:tc>
          <w:tcPr>
            <w:tcW w:w="1060" w:type="dxa"/>
          </w:tcPr>
          <w:p w:rsidR="00B36847" w:rsidRDefault="00B36847">
            <w:pPr>
              <w:spacing w:after="0"/>
              <w:rPr>
                <w:rFonts w:eastAsia="Malgun Gothic"/>
                <w:lang w:val="en-US" w:eastAsia="ko-KR"/>
              </w:rPr>
            </w:pPr>
          </w:p>
        </w:tc>
        <w:tc>
          <w:tcPr>
            <w:tcW w:w="7400" w:type="dxa"/>
            <w:vAlign w:val="center"/>
          </w:tcPr>
          <w:p w:rsidR="00B36847" w:rsidRDefault="00B36847">
            <w:pPr>
              <w:spacing w:after="0"/>
              <w:rPr>
                <w:rFonts w:eastAsia="Malgun Gothic"/>
                <w:lang w:val="en-US" w:eastAsia="ko-KR"/>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lang w:val="en-US" w:eastAsia="zh-CN"/>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lang w:val="en-US" w:eastAsia="zh-CN"/>
              </w:rPr>
            </w:pPr>
          </w:p>
        </w:tc>
      </w:tr>
      <w:tr w:rsidR="00B36847" w:rsidTr="003D3DED">
        <w:tc>
          <w:tcPr>
            <w:tcW w:w="1345" w:type="dxa"/>
            <w:vAlign w:val="center"/>
          </w:tcPr>
          <w:p w:rsidR="00B36847" w:rsidRDefault="00B36847">
            <w:pPr>
              <w:spacing w:after="0"/>
              <w:rPr>
                <w:rFonts w:eastAsia="PMingLiU"/>
                <w:lang w:val="en-US" w:eastAsia="zh-TW"/>
              </w:rPr>
            </w:pPr>
          </w:p>
        </w:tc>
        <w:tc>
          <w:tcPr>
            <w:tcW w:w="1060" w:type="dxa"/>
          </w:tcPr>
          <w:p w:rsidR="00B36847" w:rsidRDefault="00B36847">
            <w:pPr>
              <w:spacing w:after="0"/>
              <w:rPr>
                <w:lang w:val="en-US" w:eastAsia="zh-CN"/>
              </w:rPr>
            </w:pPr>
          </w:p>
        </w:tc>
        <w:tc>
          <w:tcPr>
            <w:tcW w:w="740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B36847"/>
    <w:p w:rsidR="00B36847" w:rsidRDefault="00B36847"/>
    <w:p w:rsidR="00B36847" w:rsidRDefault="009F3361">
      <w:pPr>
        <w:pStyle w:val="2"/>
      </w:pPr>
      <w:r>
        <w:t>2.3</w:t>
      </w:r>
      <w:r>
        <w:tab/>
        <w:t xml:space="preserve">Other issues </w:t>
      </w:r>
    </w:p>
    <w:p w:rsidR="00B36847" w:rsidRDefault="009F3361">
      <w:pPr>
        <w:rPr>
          <w:b/>
          <w:bCs/>
        </w:rPr>
      </w:pPr>
      <w:r>
        <w:rPr>
          <w:b/>
          <w:bCs/>
        </w:rPr>
        <w:t>Q3.1: Do you see any impacts on connected mobility to support SNPN with subscription or credentials by a separate entity?</w:t>
      </w:r>
    </w:p>
    <w:tbl>
      <w:tblPr>
        <w:tblStyle w:val="ad"/>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Answer</w:t>
            </w:r>
          </w:p>
        </w:tc>
        <w:tc>
          <w:tcPr>
            <w:tcW w:w="7560" w:type="dxa"/>
            <w:vAlign w:val="center"/>
          </w:tcPr>
          <w:p w:rsidR="00B36847" w:rsidRDefault="009F3361">
            <w:pPr>
              <w:spacing w:after="0"/>
              <w:rPr>
                <w:b/>
                <w:bCs/>
                <w:lang w:val="en-US"/>
              </w:rPr>
            </w:pPr>
            <w:r>
              <w:rPr>
                <w:b/>
                <w:bCs/>
                <w:lang w:val="en-US"/>
              </w:rPr>
              <w:t>Comments (e.g. details on the impacts)</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No</w:t>
            </w:r>
          </w:p>
        </w:tc>
        <w:tc>
          <w:tcPr>
            <w:tcW w:w="7560" w:type="dxa"/>
            <w:vAlign w:val="center"/>
          </w:tcPr>
          <w:p w:rsidR="00B36847" w:rsidRDefault="009F3361">
            <w:pPr>
              <w:spacing w:after="0"/>
              <w:rPr>
                <w:lang w:val="en-US" w:eastAsia="zh-CN"/>
              </w:rPr>
            </w:pPr>
            <w:r>
              <w:rPr>
                <w:rFonts w:hint="eastAsia"/>
                <w:lang w:val="en-US" w:eastAsia="zh-CN"/>
              </w:rPr>
              <w:t>Up to now, we don</w:t>
            </w:r>
            <w:r>
              <w:rPr>
                <w:lang w:val="en-US" w:eastAsia="zh-CN"/>
              </w:rPr>
              <w:t>’</w:t>
            </w:r>
            <w:r>
              <w:rPr>
                <w:rFonts w:hint="eastAsia"/>
                <w:lang w:val="en-US" w:eastAsia="zh-CN"/>
              </w:rPr>
              <w:t xml:space="preserve">t see any impacts on the connected state mobility. </w:t>
            </w:r>
          </w:p>
        </w:tc>
      </w:tr>
      <w:tr w:rsidR="00B36847">
        <w:tc>
          <w:tcPr>
            <w:tcW w:w="1345" w:type="dxa"/>
            <w:vAlign w:val="center"/>
          </w:tcPr>
          <w:p w:rsidR="00B36847" w:rsidRDefault="00DC3D8E">
            <w:pPr>
              <w:spacing w:after="0"/>
              <w:rPr>
                <w:lang w:val="en-US" w:eastAsia="zh-CN"/>
              </w:rPr>
            </w:pPr>
            <w:r>
              <w:rPr>
                <w:rFonts w:hint="eastAsia"/>
                <w:lang w:val="en-US" w:eastAsia="zh-CN"/>
              </w:rPr>
              <w:t>O</w:t>
            </w:r>
            <w:r>
              <w:rPr>
                <w:lang w:val="en-US" w:eastAsia="zh-CN"/>
              </w:rPr>
              <w:t>PPO</w:t>
            </w:r>
          </w:p>
        </w:tc>
        <w:tc>
          <w:tcPr>
            <w:tcW w:w="900" w:type="dxa"/>
          </w:tcPr>
          <w:p w:rsidR="00B36847" w:rsidRDefault="00B36847">
            <w:pPr>
              <w:spacing w:after="0"/>
              <w:rPr>
                <w:lang w:val="en-US"/>
              </w:rPr>
            </w:pPr>
          </w:p>
        </w:tc>
        <w:tc>
          <w:tcPr>
            <w:tcW w:w="7560" w:type="dxa"/>
            <w:vAlign w:val="center"/>
          </w:tcPr>
          <w:p w:rsidR="00B36847" w:rsidRDefault="00DC3D8E">
            <w:pPr>
              <w:spacing w:after="0"/>
              <w:rPr>
                <w:lang w:val="en-US" w:eastAsia="zh-CN"/>
              </w:rPr>
            </w:pPr>
            <w:r>
              <w:rPr>
                <w:rFonts w:hint="eastAsia"/>
                <w:lang w:val="en-US" w:eastAsia="zh-CN"/>
              </w:rPr>
              <w:t>U</w:t>
            </w:r>
            <w:r>
              <w:rPr>
                <w:lang w:val="en-US" w:eastAsia="zh-CN"/>
              </w:rPr>
              <w:t>p to RAN3 to decide, RAN2 can just wait.</w:t>
            </w:r>
          </w:p>
        </w:tc>
      </w:tr>
      <w:tr w:rsidR="00B36847">
        <w:tc>
          <w:tcPr>
            <w:tcW w:w="1345" w:type="dxa"/>
            <w:vAlign w:val="center"/>
          </w:tcPr>
          <w:p w:rsidR="00B36847" w:rsidRDefault="003D3DED">
            <w:pPr>
              <w:spacing w:after="0"/>
              <w:rPr>
                <w:lang w:val="en-US" w:eastAsia="zh-CN"/>
              </w:rPr>
            </w:pPr>
            <w:r>
              <w:rPr>
                <w:rFonts w:hint="eastAsia"/>
                <w:lang w:val="en-US" w:eastAsia="zh-CN"/>
              </w:rPr>
              <w:t>H</w:t>
            </w:r>
            <w:r>
              <w:rPr>
                <w:lang w:val="en-US" w:eastAsia="zh-CN"/>
              </w:rPr>
              <w:t>uawei, HiSilicon</w:t>
            </w:r>
          </w:p>
        </w:tc>
        <w:tc>
          <w:tcPr>
            <w:tcW w:w="900" w:type="dxa"/>
          </w:tcPr>
          <w:p w:rsidR="00B36847" w:rsidRDefault="003D3DED">
            <w:pPr>
              <w:spacing w:after="0"/>
              <w:rPr>
                <w:rFonts w:hint="eastAsia"/>
                <w:lang w:val="en-US" w:eastAsia="zh-CN"/>
              </w:rPr>
            </w:pPr>
            <w:r>
              <w:rPr>
                <w:rFonts w:hint="eastAsia"/>
                <w:lang w:val="en-US" w:eastAsia="zh-CN"/>
              </w:rPr>
              <w:t>N</w:t>
            </w:r>
            <w:r>
              <w:rPr>
                <w:lang w:val="en-US" w:eastAsia="zh-CN"/>
              </w:rPr>
              <w:t>o</w:t>
            </w: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 w:rsidR="00B36847" w:rsidRDefault="00B36847"/>
    <w:p w:rsidR="00B36847" w:rsidRDefault="009F3361">
      <w:pPr>
        <w:rPr>
          <w:b/>
          <w:bCs/>
        </w:rPr>
      </w:pPr>
      <w:r>
        <w:rPr>
          <w:b/>
          <w:bCs/>
        </w:rPr>
        <w:t>Q3.2: Other issues that are not covered by previous questions related to support SNPN with subscription or credentials by a separate entity to be discussed in RAN2</w:t>
      </w:r>
    </w:p>
    <w:tbl>
      <w:tblPr>
        <w:tblStyle w:val="ad"/>
        <w:tblW w:w="9805" w:type="dxa"/>
        <w:tblLayout w:type="fixed"/>
        <w:tblLook w:val="04A0" w:firstRow="1" w:lastRow="0" w:firstColumn="1" w:lastColumn="0" w:noHBand="0" w:noVBand="1"/>
      </w:tblPr>
      <w:tblGrid>
        <w:gridCol w:w="1345"/>
        <w:gridCol w:w="8460"/>
      </w:tblGrid>
      <w:tr w:rsidR="00B36847">
        <w:tc>
          <w:tcPr>
            <w:tcW w:w="1345" w:type="dxa"/>
            <w:vAlign w:val="center"/>
          </w:tcPr>
          <w:p w:rsidR="00B36847" w:rsidRDefault="009F3361">
            <w:pPr>
              <w:spacing w:after="0"/>
              <w:rPr>
                <w:b/>
                <w:bCs/>
                <w:lang w:val="en-US"/>
              </w:rPr>
            </w:pPr>
            <w:r>
              <w:rPr>
                <w:b/>
                <w:bCs/>
                <w:lang w:val="en-US"/>
              </w:rPr>
              <w:t>Company</w:t>
            </w:r>
          </w:p>
        </w:tc>
        <w:tc>
          <w:tcPr>
            <w:tcW w:w="8460" w:type="dxa"/>
            <w:vAlign w:val="center"/>
          </w:tcPr>
          <w:p w:rsidR="00B36847" w:rsidRDefault="009F3361">
            <w:pPr>
              <w:spacing w:after="0"/>
              <w:rPr>
                <w:b/>
                <w:bCs/>
                <w:lang w:val="en-US"/>
              </w:rPr>
            </w:pPr>
            <w:r>
              <w:rPr>
                <w:b/>
                <w:bCs/>
                <w:lang w:val="en-US"/>
              </w:rPr>
              <w:t>Issue</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8460" w:type="dxa"/>
            <w:vAlign w:val="center"/>
          </w:tcPr>
          <w:p w:rsidR="009F3361" w:rsidRDefault="009F3361">
            <w:pPr>
              <w:spacing w:after="0"/>
              <w:rPr>
                <w:lang w:val="en-US" w:eastAsia="zh-CN"/>
              </w:rPr>
            </w:pPr>
            <w:r>
              <w:rPr>
                <w:rFonts w:hint="eastAsia"/>
                <w:lang w:val="en-US" w:eastAsia="zh-CN"/>
              </w:rPr>
              <w:t xml:space="preserve">For the SNPN that only support group ID, </w:t>
            </w:r>
            <w:r>
              <w:rPr>
                <w:lang w:val="en-US" w:eastAsia="zh-CN"/>
              </w:rPr>
              <w:t>w</w:t>
            </w:r>
            <w:r>
              <w:rPr>
                <w:rFonts w:hint="eastAsia"/>
                <w:lang w:val="en-US" w:eastAsia="zh-CN"/>
              </w:rPr>
              <w:t>hether the indication in the Q1.1 shall be set?</w:t>
            </w:r>
          </w:p>
          <w:p w:rsidR="00B36847" w:rsidRDefault="009F3361">
            <w:pPr>
              <w:spacing w:after="0"/>
              <w:rPr>
                <w:lang w:val="en-US" w:eastAsia="zh-CN"/>
              </w:rPr>
            </w:pPr>
            <w:r>
              <w:rPr>
                <w:rFonts w:hint="eastAsia"/>
                <w:lang w:val="en-US" w:eastAsia="zh-CN"/>
              </w:rPr>
              <w:t xml:space="preserve"> Though in the SA2 interim conclusion, it said that </w:t>
            </w:r>
            <w:r>
              <w:rPr>
                <w:lang w:val="en-US" w:eastAsia="zh-CN"/>
              </w:rPr>
              <w:t>“</w:t>
            </w:r>
            <w:r>
              <w:t>-</w:t>
            </w:r>
            <w:r>
              <w:tab/>
              <w:t xml:space="preserve">UE selects an available and allowable SNPN which broadcasts </w:t>
            </w:r>
            <w:r>
              <w:rPr>
                <w:color w:val="FFC000"/>
              </w:rPr>
              <w:t xml:space="preserve">"access using credentials from a separate entity is supported" indication and a GID </w:t>
            </w:r>
            <w:r>
              <w:t>contained in the separate entity-controlled list (if available)</w:t>
            </w:r>
            <w:r>
              <w:rPr>
                <w:lang w:val="en-US" w:eastAsia="zh-CN"/>
              </w:rPr>
              <w:t>”</w:t>
            </w:r>
            <w:r>
              <w:rPr>
                <w:rFonts w:hint="eastAsia"/>
                <w:lang w:val="en-US" w:eastAsia="zh-CN"/>
              </w:rPr>
              <w:t xml:space="preserve"> , we still have concern on the case that the SNPN only support Group ID. For example,  for cell A, the SNPN 1 only support Group ID1, then the UE (with HSP 1) that include the SNPN1 in </w:t>
            </w:r>
            <w:r>
              <w:t>user-controlled list</w:t>
            </w:r>
            <w:r>
              <w:rPr>
                <w:rFonts w:hint="eastAsia"/>
                <w:lang w:val="en-US" w:eastAsia="zh-CN"/>
              </w:rPr>
              <w:t xml:space="preserve"> may try to access Cell A to access it</w:t>
            </w:r>
            <w:r>
              <w:rPr>
                <w:lang w:val="en-US" w:eastAsia="zh-CN"/>
              </w:rPr>
              <w:t>’</w:t>
            </w:r>
            <w:r>
              <w:rPr>
                <w:rFonts w:hint="eastAsia"/>
                <w:lang w:val="en-US" w:eastAsia="zh-CN"/>
              </w:rPr>
              <w:t>s corresponding HSP 1, but for the Cell A, it only support HSP with Group ID1, it doesn</w:t>
            </w:r>
            <w:r>
              <w:rPr>
                <w:lang w:val="en-US" w:eastAsia="zh-CN"/>
              </w:rPr>
              <w:t>’</w:t>
            </w:r>
            <w:r>
              <w:rPr>
                <w:rFonts w:hint="eastAsia"/>
                <w:lang w:val="en-US" w:eastAsia="zh-CN"/>
              </w:rPr>
              <w:t>t support HSP1.</w:t>
            </w:r>
          </w:p>
          <w:p w:rsidR="00B36847" w:rsidRDefault="009F3361">
            <w:pPr>
              <w:spacing w:after="0"/>
              <w:rPr>
                <w:lang w:val="en-US" w:eastAsia="zh-CN"/>
              </w:rPr>
            </w:pPr>
            <w:r>
              <w:rPr>
                <w:rFonts w:hint="eastAsia"/>
                <w:lang w:val="en-US" w:eastAsia="zh-CN"/>
              </w:rPr>
              <w:t xml:space="preserve"> </w:t>
            </w:r>
          </w:p>
          <w:p w:rsidR="00B36847" w:rsidRDefault="00B36847">
            <w:pPr>
              <w:spacing w:after="0"/>
              <w:rPr>
                <w:lang w:val="en-US" w:eastAsia="zh-CN"/>
              </w:rPr>
            </w:pPr>
          </w:p>
        </w:tc>
      </w:tr>
      <w:tr w:rsidR="00B36847">
        <w:tc>
          <w:tcPr>
            <w:tcW w:w="1345" w:type="dxa"/>
            <w:vAlign w:val="center"/>
          </w:tcPr>
          <w:p w:rsidR="00B36847" w:rsidRDefault="00417584">
            <w:pPr>
              <w:spacing w:after="0"/>
              <w:rPr>
                <w:lang w:val="en-US" w:eastAsia="zh-CN"/>
              </w:rPr>
            </w:pPr>
            <w:r>
              <w:rPr>
                <w:rFonts w:hint="eastAsia"/>
                <w:lang w:val="en-US" w:eastAsia="zh-CN"/>
              </w:rPr>
              <w:t>O</w:t>
            </w:r>
            <w:r>
              <w:rPr>
                <w:lang w:val="en-US" w:eastAsia="zh-CN"/>
              </w:rPr>
              <w:t>PPO</w:t>
            </w:r>
          </w:p>
        </w:tc>
        <w:tc>
          <w:tcPr>
            <w:tcW w:w="8460" w:type="dxa"/>
            <w:vAlign w:val="center"/>
          </w:tcPr>
          <w:p w:rsidR="00B36847" w:rsidRDefault="001F11EC">
            <w:pPr>
              <w:spacing w:after="0"/>
              <w:rPr>
                <w:lang w:val="en-US" w:eastAsia="zh-CN"/>
              </w:rPr>
            </w:pPr>
            <w:r>
              <w:rPr>
                <w:lang w:val="en-US" w:eastAsia="zh-CN"/>
              </w:rPr>
              <w:t>Suitable cell clarification:</w:t>
            </w:r>
          </w:p>
          <w:p w:rsidR="001F11EC" w:rsidRDefault="001F11EC">
            <w:pPr>
              <w:spacing w:after="0"/>
              <w:rPr>
                <w:lang w:val="en-US" w:eastAsia="zh-CN"/>
              </w:rPr>
            </w:pPr>
            <w:r>
              <w:rPr>
                <w:rFonts w:hint="eastAsia"/>
                <w:lang w:val="en-US" w:eastAsia="zh-CN"/>
              </w:rPr>
              <w:t>C</w:t>
            </w:r>
            <w:r>
              <w:rPr>
                <w:lang w:val="en-US" w:eastAsia="zh-CN"/>
              </w:rPr>
              <w:t>ell A: support SNPN1, SNPN2;</w:t>
            </w:r>
          </w:p>
          <w:p w:rsidR="001F11EC" w:rsidRDefault="001F11EC">
            <w:pPr>
              <w:spacing w:after="0"/>
              <w:rPr>
                <w:lang w:val="en-US" w:eastAsia="zh-CN"/>
              </w:rPr>
            </w:pPr>
            <w:r>
              <w:rPr>
                <w:rFonts w:hint="eastAsia"/>
                <w:lang w:val="en-US" w:eastAsia="zh-CN"/>
              </w:rPr>
              <w:t>C</w:t>
            </w:r>
            <w:r>
              <w:rPr>
                <w:lang w:val="en-US" w:eastAsia="zh-CN"/>
              </w:rPr>
              <w:t>ell B: support SNPN1 and GID1;</w:t>
            </w:r>
          </w:p>
          <w:p w:rsidR="001F11EC" w:rsidRDefault="001F11EC">
            <w:pPr>
              <w:spacing w:after="0"/>
              <w:rPr>
                <w:lang w:val="en-US" w:eastAsia="zh-CN"/>
              </w:rPr>
            </w:pPr>
            <w:r>
              <w:rPr>
                <w:rFonts w:hint="eastAsia"/>
                <w:lang w:val="en-US" w:eastAsia="zh-CN"/>
              </w:rPr>
              <w:t>U</w:t>
            </w:r>
            <w:r>
              <w:rPr>
                <w:lang w:val="en-US" w:eastAsia="zh-CN"/>
              </w:rPr>
              <w:t>E NAS: Home SNPN= SNPN2, but configured with GID1;</w:t>
            </w:r>
          </w:p>
          <w:p w:rsidR="001F11EC" w:rsidRDefault="001F11EC">
            <w:pPr>
              <w:spacing w:after="0"/>
              <w:rPr>
                <w:lang w:val="en-US" w:eastAsia="zh-CN"/>
              </w:rPr>
            </w:pPr>
          </w:p>
          <w:p w:rsidR="001F11EC" w:rsidRDefault="001F11EC">
            <w:pPr>
              <w:spacing w:after="0"/>
              <w:rPr>
                <w:lang w:val="en-US" w:eastAsia="zh-CN"/>
              </w:rPr>
            </w:pPr>
            <w:r>
              <w:rPr>
                <w:lang w:val="en-US" w:eastAsia="zh-CN"/>
              </w:rPr>
              <w:t>In the beginning, UE has done the registration in Cell B (GID1 match case), then UE moves to Cell A coverage, what’s the UE behavior:</w:t>
            </w:r>
          </w:p>
          <w:p w:rsidR="001F11EC" w:rsidRDefault="001F11EC">
            <w:pPr>
              <w:spacing w:after="0"/>
              <w:rPr>
                <w:lang w:val="en-US" w:eastAsia="zh-CN"/>
              </w:rPr>
            </w:pPr>
          </w:p>
          <w:p w:rsidR="001F11EC" w:rsidRDefault="001F11EC">
            <w:pPr>
              <w:spacing w:after="0"/>
              <w:rPr>
                <w:lang w:val="en-US" w:eastAsia="zh-CN"/>
              </w:rPr>
            </w:pPr>
            <w:r>
              <w:rPr>
                <w:lang w:val="en-US" w:eastAsia="zh-CN"/>
              </w:rPr>
              <w:lastRenderedPageBreak/>
              <w:t>UE behavior1: UE think Cell A is suitable as RSNPN</w:t>
            </w:r>
            <w:r w:rsidR="00761E20">
              <w:rPr>
                <w:lang w:val="en-US" w:eastAsia="zh-CN"/>
              </w:rPr>
              <w:t>, e.i. SNPN1</w:t>
            </w:r>
            <w:r>
              <w:rPr>
                <w:lang w:val="en-US" w:eastAsia="zh-CN"/>
              </w:rPr>
              <w:t xml:space="preserve"> is </w:t>
            </w:r>
            <w:r w:rsidR="007D1761">
              <w:rPr>
                <w:lang w:val="en-US" w:eastAsia="zh-CN"/>
              </w:rPr>
              <w:t>broadcast</w:t>
            </w:r>
            <w:r>
              <w:rPr>
                <w:lang w:val="en-US" w:eastAsia="zh-CN"/>
              </w:rPr>
              <w:t xml:space="preserve"> by Cell A .</w:t>
            </w:r>
          </w:p>
          <w:p w:rsidR="001F11EC" w:rsidRDefault="001F11EC">
            <w:pPr>
              <w:spacing w:after="0"/>
              <w:rPr>
                <w:lang w:val="en-US" w:eastAsia="zh-CN"/>
              </w:rPr>
            </w:pPr>
          </w:p>
          <w:p w:rsidR="001F11EC" w:rsidRDefault="001F11EC" w:rsidP="001F11EC">
            <w:pPr>
              <w:spacing w:after="0"/>
              <w:rPr>
                <w:lang w:val="en-US" w:eastAsia="zh-CN"/>
              </w:rPr>
            </w:pPr>
            <w:r>
              <w:rPr>
                <w:lang w:val="en-US" w:eastAsia="zh-CN"/>
              </w:rPr>
              <w:t xml:space="preserve">UE behavior2: UE think Cell A is not suitable and do registration again </w:t>
            </w:r>
            <w:r w:rsidR="0050057A">
              <w:rPr>
                <w:lang w:val="en-US" w:eastAsia="zh-CN"/>
              </w:rPr>
              <w:t xml:space="preserve">on SNPN2 </w:t>
            </w:r>
            <w:r>
              <w:rPr>
                <w:lang w:val="en-US" w:eastAsia="zh-CN"/>
              </w:rPr>
              <w:t>as no GID1 is associated with SNPN1 in Cell A even if SNPN</w:t>
            </w:r>
            <w:r w:rsidR="00F73246">
              <w:rPr>
                <w:lang w:val="en-US" w:eastAsia="zh-CN"/>
              </w:rPr>
              <w:t>1</w:t>
            </w:r>
            <w:r>
              <w:rPr>
                <w:lang w:val="en-US" w:eastAsia="zh-CN"/>
              </w:rPr>
              <w:t xml:space="preserve"> is </w:t>
            </w:r>
            <w:r w:rsidR="00F73246">
              <w:rPr>
                <w:lang w:val="en-US" w:eastAsia="zh-CN"/>
              </w:rPr>
              <w:t>broadcast</w:t>
            </w:r>
            <w:r>
              <w:rPr>
                <w:lang w:val="en-US" w:eastAsia="zh-CN"/>
              </w:rPr>
              <w:t xml:space="preserve"> by Cell A .</w:t>
            </w:r>
          </w:p>
          <w:p w:rsidR="001F11EC" w:rsidRPr="001F11EC" w:rsidRDefault="001F11EC">
            <w:pPr>
              <w:spacing w:after="0"/>
              <w:rPr>
                <w:lang w:val="en-US" w:eastAsia="zh-CN"/>
              </w:rPr>
            </w:pPr>
          </w:p>
          <w:p w:rsidR="001F11EC" w:rsidRPr="00920D4F" w:rsidRDefault="00920D4F">
            <w:pPr>
              <w:spacing w:after="0"/>
              <w:rPr>
                <w:lang w:val="en-US" w:eastAsia="zh-CN"/>
              </w:rPr>
            </w:pPr>
            <w:r>
              <w:rPr>
                <w:lang w:val="en-US" w:eastAsia="zh-CN"/>
              </w:rPr>
              <w:t>We believe NAS should clarify something</w:t>
            </w:r>
          </w:p>
        </w:tc>
      </w:tr>
      <w:tr w:rsidR="00B36847">
        <w:tc>
          <w:tcPr>
            <w:tcW w:w="1345" w:type="dxa"/>
            <w:vAlign w:val="center"/>
          </w:tcPr>
          <w:p w:rsidR="00B36847" w:rsidRDefault="00F349DB">
            <w:pPr>
              <w:spacing w:after="0"/>
              <w:rPr>
                <w:lang w:val="en-US" w:eastAsia="zh-CN"/>
              </w:rPr>
            </w:pPr>
            <w:r>
              <w:rPr>
                <w:rFonts w:hint="eastAsia"/>
                <w:lang w:val="en-US" w:eastAsia="zh-CN"/>
              </w:rPr>
              <w:lastRenderedPageBreak/>
              <w:t>H</w:t>
            </w:r>
            <w:r>
              <w:rPr>
                <w:lang w:val="en-US" w:eastAsia="zh-CN"/>
              </w:rPr>
              <w:t>uawei, HiSilicon</w:t>
            </w:r>
          </w:p>
        </w:tc>
        <w:tc>
          <w:tcPr>
            <w:tcW w:w="8460" w:type="dxa"/>
            <w:vAlign w:val="center"/>
          </w:tcPr>
          <w:p w:rsidR="00B36847" w:rsidRDefault="00F349DB">
            <w:pPr>
              <w:spacing w:after="0"/>
              <w:rPr>
                <w:lang w:val="en-US" w:eastAsia="zh-CN"/>
              </w:rPr>
            </w:pPr>
            <w:r>
              <w:rPr>
                <w:rFonts w:hint="eastAsia"/>
                <w:lang w:val="en-US" w:eastAsia="zh-CN"/>
              </w:rPr>
              <w:t>T</w:t>
            </w:r>
            <w:r>
              <w:rPr>
                <w:lang w:val="en-US" w:eastAsia="zh-CN"/>
              </w:rPr>
              <w:t>he issue we mentioned in Q2.2:</w:t>
            </w:r>
          </w:p>
          <w:p w:rsidR="00F349DB" w:rsidRDefault="00F349DB">
            <w:pPr>
              <w:spacing w:after="0"/>
              <w:rPr>
                <w:lang w:val="en-US" w:eastAsia="zh-CN"/>
              </w:rPr>
            </w:pPr>
          </w:p>
          <w:p w:rsidR="00F349DB" w:rsidRDefault="00F349DB">
            <w:pPr>
              <w:spacing w:after="0"/>
              <w:rPr>
                <w:rFonts w:hint="eastAsia"/>
                <w:lang w:val="en-US" w:eastAsia="zh-CN"/>
              </w:rPr>
            </w:pPr>
            <w:r>
              <w:rPr>
                <w:lang w:val="en-US" w:eastAsia="zh-CN"/>
              </w:rPr>
              <w:t>A</w:t>
            </w:r>
            <w:r>
              <w:rPr>
                <w:lang w:val="en-US" w:eastAsia="zh-CN"/>
              </w:rPr>
              <w:t xml:space="preserve">sk SA2 to clarify that: </w:t>
            </w:r>
            <w:r w:rsidRPr="003D3DED">
              <w:rPr>
                <w:color w:val="FF0000"/>
                <w:lang w:val="en-US" w:eastAsia="zh-CN"/>
              </w:rPr>
              <w:t>Is it possible for the cells belonging to the same SNPN to broadcast different contents with regard to external authentication</w:t>
            </w:r>
            <w:r w:rsidRPr="003D3DED">
              <w:rPr>
                <w:lang w:val="en-US" w:eastAsia="zh-CN"/>
              </w:rPr>
              <w:t xml:space="preserve"> (e.g., some of them broadcast the "external authentication supported" indication while others don’t, or, the cells broad cast different group IDs)?</w:t>
            </w:r>
          </w:p>
          <w:p w:rsidR="00F349DB" w:rsidRDefault="00F349DB">
            <w:pPr>
              <w:spacing w:after="0"/>
              <w:rPr>
                <w:lang w:val="en-US" w:eastAsia="zh-CN"/>
              </w:rPr>
            </w:pPr>
          </w:p>
          <w:p w:rsidR="00F349DB" w:rsidRDefault="00F349DB">
            <w:pPr>
              <w:spacing w:after="0"/>
              <w:rPr>
                <w:lang w:val="en-US" w:eastAsia="zh-CN"/>
              </w:rPr>
            </w:pPr>
            <w:r>
              <w:rPr>
                <w:rFonts w:hint="eastAsia"/>
                <w:lang w:val="en-US" w:eastAsia="zh-CN"/>
              </w:rPr>
              <w:t>W</w:t>
            </w:r>
            <w:r>
              <w:rPr>
                <w:lang w:val="en-US" w:eastAsia="zh-CN"/>
              </w:rPr>
              <w:t>e think the answer from SA2 has impact on cell selection/reselection. If the answer from SA2 is “No”, AS procedures will be much easier: after NAS selects an SNPN, AS could follow the legacy cell selection/reselection procedure.</w:t>
            </w:r>
          </w:p>
          <w:p w:rsidR="00F349DB" w:rsidRDefault="00F349DB">
            <w:pPr>
              <w:spacing w:after="0"/>
              <w:rPr>
                <w:rFonts w:hint="eastAsia"/>
                <w:lang w:val="en-US" w:eastAsia="zh-CN"/>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84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84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84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 w:rsidR="00B36847" w:rsidRDefault="00B36847"/>
    <w:p w:rsidR="00B36847" w:rsidRDefault="009F3361">
      <w:pPr>
        <w:pStyle w:val="2"/>
      </w:pPr>
      <w:r>
        <w:t>2.4</w:t>
      </w:r>
      <w:r>
        <w:tab/>
        <w:t xml:space="preserve">Proposed questions to other WGs </w:t>
      </w:r>
    </w:p>
    <w:p w:rsidR="00B36847" w:rsidRDefault="009F3361">
      <w:pPr>
        <w:rPr>
          <w:b/>
          <w:bCs/>
        </w:rPr>
      </w:pPr>
      <w:r>
        <w:rPr>
          <w:b/>
          <w:bCs/>
        </w:rPr>
        <w:t>Q4: Proposed questions to other WGs related to SNPN with subscription or credentials by a separate entity (please provide only a question if you think it is important to send an LS to other WGs from this RAN2 meeting)</w:t>
      </w:r>
    </w:p>
    <w:tbl>
      <w:tblPr>
        <w:tblStyle w:val="ad"/>
        <w:tblW w:w="9805" w:type="dxa"/>
        <w:tblLayout w:type="fixed"/>
        <w:tblLook w:val="04A0" w:firstRow="1" w:lastRow="0" w:firstColumn="1" w:lastColumn="0" w:noHBand="0" w:noVBand="1"/>
      </w:tblPr>
      <w:tblGrid>
        <w:gridCol w:w="1345"/>
        <w:gridCol w:w="900"/>
        <w:gridCol w:w="7560"/>
      </w:tblGrid>
      <w:tr w:rsidR="00B36847">
        <w:tc>
          <w:tcPr>
            <w:tcW w:w="1345" w:type="dxa"/>
            <w:vAlign w:val="center"/>
          </w:tcPr>
          <w:p w:rsidR="00B36847" w:rsidRDefault="009F3361">
            <w:pPr>
              <w:spacing w:after="0"/>
              <w:rPr>
                <w:b/>
                <w:bCs/>
                <w:lang w:val="en-US"/>
              </w:rPr>
            </w:pPr>
            <w:r>
              <w:rPr>
                <w:b/>
                <w:bCs/>
                <w:lang w:val="en-US"/>
              </w:rPr>
              <w:t>Company</w:t>
            </w:r>
          </w:p>
        </w:tc>
        <w:tc>
          <w:tcPr>
            <w:tcW w:w="900" w:type="dxa"/>
          </w:tcPr>
          <w:p w:rsidR="00B36847" w:rsidRDefault="009F3361">
            <w:pPr>
              <w:spacing w:after="0"/>
              <w:rPr>
                <w:b/>
                <w:bCs/>
                <w:lang w:val="en-US"/>
              </w:rPr>
            </w:pPr>
            <w:r>
              <w:rPr>
                <w:b/>
                <w:bCs/>
                <w:lang w:val="en-US"/>
              </w:rPr>
              <w:t>WG(s)</w:t>
            </w:r>
          </w:p>
        </w:tc>
        <w:tc>
          <w:tcPr>
            <w:tcW w:w="7560" w:type="dxa"/>
            <w:vAlign w:val="center"/>
          </w:tcPr>
          <w:p w:rsidR="00B36847" w:rsidRDefault="009F3361">
            <w:pPr>
              <w:spacing w:after="0"/>
              <w:rPr>
                <w:b/>
                <w:bCs/>
                <w:lang w:val="en-US"/>
              </w:rPr>
            </w:pPr>
            <w:r>
              <w:rPr>
                <w:b/>
                <w:bCs/>
                <w:lang w:val="en-US"/>
              </w:rPr>
              <w:t>Question</w:t>
            </w:r>
          </w:p>
        </w:tc>
      </w:tr>
      <w:tr w:rsidR="00B36847">
        <w:tc>
          <w:tcPr>
            <w:tcW w:w="1345" w:type="dxa"/>
            <w:vAlign w:val="center"/>
          </w:tcPr>
          <w:p w:rsidR="00B36847" w:rsidRDefault="009F3361">
            <w:pPr>
              <w:spacing w:after="0"/>
              <w:rPr>
                <w:lang w:val="en-US" w:eastAsia="zh-CN"/>
              </w:rPr>
            </w:pPr>
            <w:r>
              <w:rPr>
                <w:rFonts w:hint="eastAsia"/>
                <w:lang w:val="en-US" w:eastAsia="zh-CN"/>
              </w:rPr>
              <w:t>ZTE</w:t>
            </w:r>
          </w:p>
        </w:tc>
        <w:tc>
          <w:tcPr>
            <w:tcW w:w="900" w:type="dxa"/>
          </w:tcPr>
          <w:p w:rsidR="00B36847" w:rsidRDefault="009F3361">
            <w:pPr>
              <w:spacing w:after="0"/>
              <w:rPr>
                <w:lang w:val="en-US" w:eastAsia="zh-CN"/>
              </w:rPr>
            </w:pPr>
            <w:r>
              <w:rPr>
                <w:rFonts w:hint="eastAsia"/>
                <w:lang w:val="en-US" w:eastAsia="zh-CN"/>
              </w:rPr>
              <w:t>RAN3/CT1/SA2</w:t>
            </w:r>
          </w:p>
        </w:tc>
        <w:tc>
          <w:tcPr>
            <w:tcW w:w="7560" w:type="dxa"/>
            <w:vAlign w:val="center"/>
          </w:tcPr>
          <w:p w:rsidR="00B36847" w:rsidRDefault="009F3361">
            <w:pPr>
              <w:spacing w:after="0"/>
              <w:rPr>
                <w:lang w:val="en-US" w:eastAsia="zh-CN"/>
              </w:rPr>
            </w:pPr>
            <w:r>
              <w:rPr>
                <w:rFonts w:hint="eastAsia"/>
                <w:b/>
                <w:bCs/>
                <w:kern w:val="2"/>
                <w:sz w:val="21"/>
                <w:szCs w:val="24"/>
                <w:lang w:val="en-US" w:eastAsia="zh-CN"/>
              </w:rPr>
              <w:t>W</w:t>
            </w:r>
            <w:r>
              <w:rPr>
                <w:rFonts w:eastAsiaTheme="minorEastAsia" w:hint="eastAsia"/>
                <w:b/>
                <w:bCs/>
                <w:kern w:val="2"/>
                <w:sz w:val="21"/>
                <w:szCs w:val="24"/>
                <w:lang w:val="en-US"/>
              </w:rPr>
              <w:t>hether the Ran node need the additional information for the AMF selection</w:t>
            </w:r>
            <w:r>
              <w:rPr>
                <w:rFonts w:hint="eastAsia"/>
                <w:b/>
                <w:bCs/>
                <w:kern w:val="2"/>
                <w:sz w:val="21"/>
                <w:szCs w:val="24"/>
                <w:lang w:val="en-US" w:eastAsia="zh-CN"/>
              </w:rPr>
              <w:t>?</w:t>
            </w:r>
            <w:r>
              <w:rPr>
                <w:rFonts w:eastAsiaTheme="minorEastAsia" w:hint="eastAsia"/>
                <w:b/>
                <w:bCs/>
                <w:kern w:val="2"/>
                <w:sz w:val="21"/>
                <w:szCs w:val="24"/>
                <w:lang w:val="en-US"/>
              </w:rPr>
              <w:t xml:space="preserve"> </w:t>
            </w:r>
          </w:p>
        </w:tc>
      </w:tr>
      <w:tr w:rsidR="00B36847">
        <w:tc>
          <w:tcPr>
            <w:tcW w:w="1345" w:type="dxa"/>
            <w:vAlign w:val="center"/>
          </w:tcPr>
          <w:p w:rsidR="00B36847" w:rsidRDefault="007A0ACA">
            <w:pPr>
              <w:spacing w:after="0"/>
              <w:rPr>
                <w:lang w:val="en-US" w:eastAsia="zh-CN"/>
              </w:rPr>
            </w:pPr>
            <w:r>
              <w:rPr>
                <w:rFonts w:hint="eastAsia"/>
                <w:lang w:val="en-US" w:eastAsia="zh-CN"/>
              </w:rPr>
              <w:t>O</w:t>
            </w:r>
            <w:r>
              <w:rPr>
                <w:lang w:val="en-US" w:eastAsia="zh-CN"/>
              </w:rPr>
              <w:t>PPO</w:t>
            </w:r>
          </w:p>
        </w:tc>
        <w:tc>
          <w:tcPr>
            <w:tcW w:w="900" w:type="dxa"/>
          </w:tcPr>
          <w:p w:rsidR="00B36847" w:rsidRDefault="007A0ACA">
            <w:pPr>
              <w:spacing w:after="0"/>
              <w:rPr>
                <w:lang w:val="en-US" w:eastAsia="zh-CN"/>
              </w:rPr>
            </w:pPr>
            <w:r>
              <w:rPr>
                <w:rFonts w:hint="eastAsia"/>
                <w:lang w:val="en-US" w:eastAsia="zh-CN"/>
              </w:rPr>
              <w:t>S</w:t>
            </w:r>
            <w:r>
              <w:rPr>
                <w:lang w:val="en-US" w:eastAsia="zh-CN"/>
              </w:rPr>
              <w:t>A2</w:t>
            </w:r>
          </w:p>
        </w:tc>
        <w:tc>
          <w:tcPr>
            <w:tcW w:w="7560" w:type="dxa"/>
            <w:vAlign w:val="center"/>
          </w:tcPr>
          <w:p w:rsidR="009D23FA" w:rsidRPr="00863F75" w:rsidRDefault="009D23FA">
            <w:pPr>
              <w:spacing w:after="0"/>
              <w:rPr>
                <w:b/>
                <w:lang w:val="en-US" w:eastAsia="zh-CN"/>
              </w:rPr>
            </w:pPr>
            <w:r w:rsidRPr="00863F75">
              <w:rPr>
                <w:rFonts w:hint="eastAsia"/>
                <w:b/>
                <w:lang w:val="en-US" w:eastAsia="zh-CN"/>
              </w:rPr>
              <w:t>Q</w:t>
            </w:r>
            <w:r w:rsidRPr="00863F75">
              <w:rPr>
                <w:b/>
                <w:lang w:val="en-US" w:eastAsia="zh-CN"/>
              </w:rPr>
              <w:t>uestion1 for clarification:</w:t>
            </w:r>
          </w:p>
          <w:p w:rsidR="00B36847" w:rsidRDefault="007A0ACA">
            <w:pPr>
              <w:spacing w:after="0"/>
              <w:rPr>
                <w:lang w:val="en-US" w:eastAsia="zh-CN"/>
              </w:rPr>
            </w:pPr>
            <w:r>
              <w:rPr>
                <w:rFonts w:hint="eastAsia"/>
                <w:lang w:val="en-US" w:eastAsia="zh-CN"/>
              </w:rPr>
              <w:t>W</w:t>
            </w:r>
            <w:r>
              <w:rPr>
                <w:lang w:val="en-US" w:eastAsia="zh-CN"/>
              </w:rPr>
              <w:t>hether the GID configured in NAS will be given to AS after registration to assist UE subsequence cell reselection, just like the EPLMN lis</w:t>
            </w:r>
            <w:r w:rsidR="00C21E14">
              <w:rPr>
                <w:lang w:val="en-US" w:eastAsia="zh-CN"/>
              </w:rPr>
              <w:t>t</w:t>
            </w:r>
            <w:r w:rsidR="007711DE">
              <w:rPr>
                <w:lang w:val="en-US" w:eastAsia="zh-CN"/>
              </w:rPr>
              <w:t>, which is given to UE AS after registration.</w:t>
            </w:r>
          </w:p>
          <w:p w:rsidR="00863F75" w:rsidRDefault="00863F75">
            <w:pPr>
              <w:spacing w:after="0"/>
              <w:rPr>
                <w:lang w:val="en-US" w:eastAsia="zh-CN"/>
              </w:rPr>
            </w:pPr>
          </w:p>
          <w:p w:rsidR="009D23FA" w:rsidRPr="00863F75" w:rsidRDefault="009D23FA" w:rsidP="009D23FA">
            <w:pPr>
              <w:spacing w:after="0"/>
              <w:rPr>
                <w:b/>
                <w:lang w:val="en-US" w:eastAsia="zh-CN"/>
              </w:rPr>
            </w:pPr>
            <w:r w:rsidRPr="00863F75">
              <w:rPr>
                <w:rFonts w:hint="eastAsia"/>
                <w:b/>
                <w:lang w:val="en-US" w:eastAsia="zh-CN"/>
              </w:rPr>
              <w:t>Q</w:t>
            </w:r>
            <w:r w:rsidRPr="00863F75">
              <w:rPr>
                <w:b/>
                <w:lang w:val="en-US" w:eastAsia="zh-CN"/>
              </w:rPr>
              <w:t>uestion2 for clarification:</w:t>
            </w:r>
          </w:p>
          <w:p w:rsidR="009D23FA" w:rsidRDefault="009D23FA" w:rsidP="009D23FA">
            <w:pPr>
              <w:spacing w:after="0"/>
              <w:rPr>
                <w:lang w:val="en-US" w:eastAsia="zh-CN"/>
              </w:rPr>
            </w:pPr>
            <w:r>
              <w:rPr>
                <w:rFonts w:hint="eastAsia"/>
                <w:lang w:val="en-US" w:eastAsia="zh-CN"/>
              </w:rPr>
              <w:t>C</w:t>
            </w:r>
            <w:r>
              <w:rPr>
                <w:lang w:val="en-US" w:eastAsia="zh-CN"/>
              </w:rPr>
              <w:t>ell A: support SNPN1, SNPN2;</w:t>
            </w:r>
          </w:p>
          <w:p w:rsidR="009D23FA" w:rsidRDefault="009D23FA" w:rsidP="009D23FA">
            <w:pPr>
              <w:spacing w:after="0"/>
              <w:rPr>
                <w:lang w:val="en-US" w:eastAsia="zh-CN"/>
              </w:rPr>
            </w:pPr>
            <w:r>
              <w:rPr>
                <w:rFonts w:hint="eastAsia"/>
                <w:lang w:val="en-US" w:eastAsia="zh-CN"/>
              </w:rPr>
              <w:t>C</w:t>
            </w:r>
            <w:r>
              <w:rPr>
                <w:lang w:val="en-US" w:eastAsia="zh-CN"/>
              </w:rPr>
              <w:t>ell B: support SNPN1 and GID1;</w:t>
            </w:r>
          </w:p>
          <w:p w:rsidR="009D23FA" w:rsidRDefault="009D23FA" w:rsidP="009D23FA">
            <w:pPr>
              <w:spacing w:after="0"/>
              <w:rPr>
                <w:lang w:val="en-US" w:eastAsia="zh-CN"/>
              </w:rPr>
            </w:pPr>
            <w:r>
              <w:rPr>
                <w:rFonts w:hint="eastAsia"/>
                <w:lang w:val="en-US" w:eastAsia="zh-CN"/>
              </w:rPr>
              <w:t>U</w:t>
            </w:r>
            <w:r>
              <w:rPr>
                <w:lang w:val="en-US" w:eastAsia="zh-CN"/>
              </w:rPr>
              <w:t>E NAS: Home SNPN= SNPN2, but configured with GID1;</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In the beginning, UE has done the registration in Cell B (GID1 match case), then UE moves to Cell A coverage, what’s the UE behavior:</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t>UE behavior1: UE think Cell A is suitable as RSNPN, e.i. SNPN1 is broadcast by Cell A .</w:t>
            </w:r>
          </w:p>
          <w:p w:rsidR="009D23FA" w:rsidRDefault="009D23FA" w:rsidP="009D23FA">
            <w:pPr>
              <w:spacing w:after="0"/>
              <w:rPr>
                <w:lang w:val="en-US" w:eastAsia="zh-CN"/>
              </w:rPr>
            </w:pPr>
          </w:p>
          <w:p w:rsidR="009D23FA" w:rsidRDefault="009D23FA" w:rsidP="009D23FA">
            <w:pPr>
              <w:spacing w:after="0"/>
              <w:rPr>
                <w:lang w:val="en-US" w:eastAsia="zh-CN"/>
              </w:rPr>
            </w:pPr>
            <w:r>
              <w:rPr>
                <w:lang w:val="en-US" w:eastAsia="zh-CN"/>
              </w:rPr>
              <w:lastRenderedPageBreak/>
              <w:t>UE behavior2: UE think Cell A is not suitable and do registration again on SNPN2 as no GID1 is associated with SNPN1 in Cell A even if SNPN1 is broadcast by Cell A .</w:t>
            </w:r>
          </w:p>
          <w:p w:rsidR="009D23FA" w:rsidRDefault="009D23FA">
            <w:pPr>
              <w:spacing w:after="0"/>
              <w:rPr>
                <w:lang w:val="en-US" w:eastAsia="zh-CN"/>
              </w:rPr>
            </w:pPr>
          </w:p>
          <w:p w:rsidR="009D23FA" w:rsidRPr="009D23FA" w:rsidRDefault="009D23FA">
            <w:pPr>
              <w:spacing w:after="0"/>
              <w:rPr>
                <w:lang w:val="en-US" w:eastAsia="zh-CN"/>
              </w:rPr>
            </w:pPr>
            <w:r>
              <w:rPr>
                <w:lang w:val="en-US" w:eastAsia="zh-CN"/>
              </w:rPr>
              <w:t>Which UE behavior is desirable from NAS side</w:t>
            </w:r>
            <w:r w:rsidR="00863F75">
              <w:rPr>
                <w:lang w:val="en-US" w:eastAsia="zh-CN"/>
              </w:rPr>
              <w:t>?</w:t>
            </w:r>
          </w:p>
        </w:tc>
      </w:tr>
      <w:tr w:rsidR="00B36847">
        <w:tc>
          <w:tcPr>
            <w:tcW w:w="1345" w:type="dxa"/>
            <w:vAlign w:val="center"/>
          </w:tcPr>
          <w:p w:rsidR="00B36847" w:rsidRDefault="00BE25AC">
            <w:pPr>
              <w:spacing w:after="0"/>
              <w:rPr>
                <w:lang w:val="en-US" w:eastAsia="zh-CN"/>
              </w:rPr>
            </w:pPr>
            <w:r>
              <w:rPr>
                <w:rFonts w:hint="eastAsia"/>
                <w:lang w:val="en-US" w:eastAsia="zh-CN"/>
              </w:rPr>
              <w:lastRenderedPageBreak/>
              <w:t>H</w:t>
            </w:r>
            <w:r>
              <w:rPr>
                <w:lang w:val="en-US" w:eastAsia="zh-CN"/>
              </w:rPr>
              <w:t>uawei, HiSilicon</w:t>
            </w:r>
          </w:p>
        </w:tc>
        <w:tc>
          <w:tcPr>
            <w:tcW w:w="900" w:type="dxa"/>
          </w:tcPr>
          <w:p w:rsidR="00B36847" w:rsidRDefault="00BE25AC">
            <w:pPr>
              <w:spacing w:after="0"/>
              <w:rPr>
                <w:rFonts w:hint="eastAsia"/>
                <w:lang w:val="en-US" w:eastAsia="zh-CN"/>
              </w:rPr>
            </w:pPr>
            <w:r>
              <w:rPr>
                <w:rFonts w:hint="eastAsia"/>
                <w:lang w:val="en-US" w:eastAsia="zh-CN"/>
              </w:rPr>
              <w:t>S</w:t>
            </w:r>
            <w:r>
              <w:rPr>
                <w:lang w:val="en-US" w:eastAsia="zh-CN"/>
              </w:rPr>
              <w:t>A2</w:t>
            </w:r>
          </w:p>
        </w:tc>
        <w:tc>
          <w:tcPr>
            <w:tcW w:w="7560" w:type="dxa"/>
            <w:vAlign w:val="center"/>
          </w:tcPr>
          <w:p w:rsidR="00B36847" w:rsidRPr="00BE25AC" w:rsidRDefault="00BE25AC">
            <w:pPr>
              <w:spacing w:after="0"/>
              <w:rPr>
                <w:lang w:val="en-US" w:eastAsia="zh-CN"/>
              </w:rPr>
            </w:pPr>
            <w:r w:rsidRPr="00BE25AC">
              <w:rPr>
                <w:b/>
                <w:lang w:val="en-US" w:eastAsia="zh-CN"/>
              </w:rPr>
              <w:t>Is it possible for the cells belonging to the same SNPN to broadcast different contents with regard to external authentication</w:t>
            </w:r>
            <w:r w:rsidRPr="00BE25AC">
              <w:rPr>
                <w:lang w:val="en-US" w:eastAsia="zh-CN"/>
              </w:rPr>
              <w:t xml:space="preserve"> (</w:t>
            </w:r>
            <w:r w:rsidRPr="003D3DED">
              <w:rPr>
                <w:lang w:val="en-US" w:eastAsia="zh-CN"/>
              </w:rPr>
              <w:t>e.g., some of them broadcast the "external authentication supported" indication while others don’t, or, the cells broad cast different group IDs)?</w:t>
            </w: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Malgun Gothic"/>
                <w:lang w:val="en-US" w:eastAsia="ko-KR"/>
              </w:rPr>
            </w:pPr>
          </w:p>
        </w:tc>
        <w:tc>
          <w:tcPr>
            <w:tcW w:w="900" w:type="dxa"/>
          </w:tcPr>
          <w:p w:rsidR="00B36847" w:rsidRDefault="00B36847">
            <w:pPr>
              <w:spacing w:after="0"/>
              <w:rPr>
                <w:rFonts w:eastAsia="Malgun Gothic"/>
                <w:lang w:val="en-US" w:eastAsia="ko-KR"/>
              </w:rPr>
            </w:pPr>
          </w:p>
        </w:tc>
        <w:tc>
          <w:tcPr>
            <w:tcW w:w="7560" w:type="dxa"/>
            <w:vAlign w:val="center"/>
          </w:tcPr>
          <w:p w:rsidR="00B36847" w:rsidRDefault="00B36847">
            <w:pPr>
              <w:spacing w:after="0"/>
              <w:rPr>
                <w:rFonts w:eastAsia="Malgun Gothic"/>
                <w:lang w:val="en-US" w:eastAsia="ko-KR"/>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lang w:val="en-US" w:eastAsia="zh-CN"/>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lang w:val="en-US" w:eastAsia="zh-CN"/>
              </w:rPr>
            </w:pPr>
          </w:p>
        </w:tc>
      </w:tr>
      <w:tr w:rsidR="00B36847">
        <w:tc>
          <w:tcPr>
            <w:tcW w:w="1345" w:type="dxa"/>
            <w:vAlign w:val="center"/>
          </w:tcPr>
          <w:p w:rsidR="00B36847" w:rsidRDefault="00B36847">
            <w:pPr>
              <w:spacing w:after="0"/>
              <w:rPr>
                <w:rFonts w:eastAsia="PMingLiU"/>
                <w:lang w:val="en-US" w:eastAsia="zh-TW"/>
              </w:rPr>
            </w:pPr>
          </w:p>
        </w:tc>
        <w:tc>
          <w:tcPr>
            <w:tcW w:w="900" w:type="dxa"/>
          </w:tcPr>
          <w:p w:rsidR="00B36847" w:rsidRDefault="00B36847">
            <w:pPr>
              <w:spacing w:after="0"/>
              <w:rPr>
                <w:lang w:val="en-US" w:eastAsia="zh-CN"/>
              </w:rPr>
            </w:pPr>
          </w:p>
        </w:tc>
        <w:tc>
          <w:tcPr>
            <w:tcW w:w="7560" w:type="dxa"/>
            <w:vAlign w:val="center"/>
          </w:tcPr>
          <w:p w:rsidR="00B36847" w:rsidRDefault="00B36847">
            <w:pPr>
              <w:spacing w:after="0"/>
              <w:rPr>
                <w:rFonts w:eastAsia="PMingLiU"/>
                <w:lang w:val="en-US" w:eastAsia="zh-TW"/>
              </w:rPr>
            </w:pPr>
          </w:p>
        </w:tc>
      </w:tr>
    </w:tbl>
    <w:p w:rsidR="00B36847" w:rsidRDefault="00B36847">
      <w:pPr>
        <w:rPr>
          <w:lang w:val="en-US"/>
        </w:rPr>
      </w:pPr>
    </w:p>
    <w:p w:rsidR="00B36847" w:rsidRDefault="009F3361">
      <w:pPr>
        <w:rPr>
          <w:lang w:val="en-US"/>
        </w:rPr>
      </w:pPr>
      <w:r>
        <w:rPr>
          <w:b/>
          <w:bCs/>
          <w:lang w:val="en-US"/>
        </w:rPr>
        <w:t xml:space="preserve">Summary: </w:t>
      </w:r>
      <w:r>
        <w:rPr>
          <w:lang w:val="en-US"/>
        </w:rPr>
        <w:t xml:space="preserve"> </w:t>
      </w:r>
    </w:p>
    <w:p w:rsidR="00B36847" w:rsidRDefault="009F3361">
      <w:pPr>
        <w:rPr>
          <w:lang w:val="en-US"/>
        </w:rPr>
      </w:pPr>
      <w:r>
        <w:rPr>
          <w:b/>
          <w:bCs/>
          <w:lang w:val="en-US"/>
        </w:rPr>
        <w:t>Rapporteur's Proposal:</w:t>
      </w:r>
      <w:r>
        <w:rPr>
          <w:lang w:val="en-US"/>
        </w:rPr>
        <w:t xml:space="preserve"> </w:t>
      </w:r>
    </w:p>
    <w:p w:rsidR="00B36847" w:rsidRDefault="00B36847">
      <w:pPr>
        <w:rPr>
          <w:lang w:val="en-US"/>
        </w:rPr>
      </w:pPr>
    </w:p>
    <w:p w:rsidR="00B36847" w:rsidRDefault="009F3361">
      <w:pPr>
        <w:pStyle w:val="1"/>
      </w:pPr>
      <w:r>
        <w:t>3</w:t>
      </w:r>
      <w:r>
        <w:tab/>
        <w:t>Conclusions</w:t>
      </w:r>
    </w:p>
    <w:p w:rsidR="00B36847" w:rsidRDefault="009F3361">
      <w:pPr>
        <w:pStyle w:val="2"/>
      </w:pPr>
      <w:r>
        <w:t>3.1</w:t>
      </w:r>
      <w:r>
        <w:tab/>
        <w:t>Proposals that may be agreed</w:t>
      </w:r>
    </w:p>
    <w:p w:rsidR="00B36847" w:rsidRDefault="00B36847"/>
    <w:p w:rsidR="00B36847" w:rsidRDefault="009F3361">
      <w:pPr>
        <w:pStyle w:val="2"/>
      </w:pPr>
      <w:r>
        <w:t>3.2</w:t>
      </w:r>
      <w:r>
        <w:tab/>
        <w:t>Proposals/Issues that requires further discussion</w:t>
      </w:r>
    </w:p>
    <w:p w:rsidR="00B36847" w:rsidRDefault="00B36847"/>
    <w:p w:rsidR="00B36847" w:rsidRDefault="009F3361">
      <w:pPr>
        <w:pStyle w:val="2"/>
      </w:pPr>
      <w:r>
        <w:t>3.3</w:t>
      </w:r>
      <w:r>
        <w:tab/>
        <w:t xml:space="preserve">Potential questions to other WGs </w:t>
      </w:r>
    </w:p>
    <w:p w:rsidR="00B36847" w:rsidRDefault="00B36847"/>
    <w:sectPr w:rsidR="00B3684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850" w:rsidRDefault="00C03850" w:rsidP="00A00208">
      <w:pPr>
        <w:spacing w:after="0" w:line="240" w:lineRule="auto"/>
      </w:pPr>
      <w:r>
        <w:separator/>
      </w:r>
    </w:p>
  </w:endnote>
  <w:endnote w:type="continuationSeparator" w:id="0">
    <w:p w:rsidR="00C03850" w:rsidRDefault="00C03850" w:rsidP="00A0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850" w:rsidRDefault="00C03850" w:rsidP="00A00208">
      <w:pPr>
        <w:spacing w:after="0" w:line="240" w:lineRule="auto"/>
      </w:pPr>
      <w:r>
        <w:separator/>
      </w:r>
    </w:p>
  </w:footnote>
  <w:footnote w:type="continuationSeparator" w:id="0">
    <w:p w:rsidR="00C03850" w:rsidRDefault="00C03850" w:rsidP="00A00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D19"/>
    <w:rsid w:val="000042BA"/>
    <w:rsid w:val="00014A25"/>
    <w:rsid w:val="00015745"/>
    <w:rsid w:val="00016557"/>
    <w:rsid w:val="00023C40"/>
    <w:rsid w:val="00033397"/>
    <w:rsid w:val="000357EF"/>
    <w:rsid w:val="00036AF5"/>
    <w:rsid w:val="00040095"/>
    <w:rsid w:val="00054978"/>
    <w:rsid w:val="00070A4D"/>
    <w:rsid w:val="00073C9C"/>
    <w:rsid w:val="00075683"/>
    <w:rsid w:val="0007607D"/>
    <w:rsid w:val="00080512"/>
    <w:rsid w:val="000829C4"/>
    <w:rsid w:val="00083E8B"/>
    <w:rsid w:val="000867B6"/>
    <w:rsid w:val="00090468"/>
    <w:rsid w:val="00094568"/>
    <w:rsid w:val="000A06BD"/>
    <w:rsid w:val="000B1BE7"/>
    <w:rsid w:val="000B6D9F"/>
    <w:rsid w:val="000B7BCF"/>
    <w:rsid w:val="000C391E"/>
    <w:rsid w:val="000C522B"/>
    <w:rsid w:val="000C5A8C"/>
    <w:rsid w:val="000C67E2"/>
    <w:rsid w:val="000D0C12"/>
    <w:rsid w:val="000D5738"/>
    <w:rsid w:val="000D58AB"/>
    <w:rsid w:val="000E4A77"/>
    <w:rsid w:val="000E630C"/>
    <w:rsid w:val="0010085D"/>
    <w:rsid w:val="001043ED"/>
    <w:rsid w:val="00112F1A"/>
    <w:rsid w:val="001145A7"/>
    <w:rsid w:val="0013640B"/>
    <w:rsid w:val="00145075"/>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1EC"/>
    <w:rsid w:val="001F168B"/>
    <w:rsid w:val="001F3133"/>
    <w:rsid w:val="001F7831"/>
    <w:rsid w:val="00204045"/>
    <w:rsid w:val="0020712B"/>
    <w:rsid w:val="00222CF6"/>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A257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91831"/>
    <w:rsid w:val="00391D33"/>
    <w:rsid w:val="0039346C"/>
    <w:rsid w:val="003A3CE1"/>
    <w:rsid w:val="003A41EF"/>
    <w:rsid w:val="003A6618"/>
    <w:rsid w:val="003B40AD"/>
    <w:rsid w:val="003C29C5"/>
    <w:rsid w:val="003C4E37"/>
    <w:rsid w:val="003C6ECC"/>
    <w:rsid w:val="003D3DED"/>
    <w:rsid w:val="003E16BE"/>
    <w:rsid w:val="003E1A44"/>
    <w:rsid w:val="003F4E28"/>
    <w:rsid w:val="003F5CD7"/>
    <w:rsid w:val="003F7030"/>
    <w:rsid w:val="004006E8"/>
    <w:rsid w:val="00400C75"/>
    <w:rsid w:val="00401855"/>
    <w:rsid w:val="004046B2"/>
    <w:rsid w:val="00404E89"/>
    <w:rsid w:val="00406D30"/>
    <w:rsid w:val="00410A9A"/>
    <w:rsid w:val="0041307C"/>
    <w:rsid w:val="00417584"/>
    <w:rsid w:val="0042258E"/>
    <w:rsid w:val="0042468A"/>
    <w:rsid w:val="00445534"/>
    <w:rsid w:val="00452C44"/>
    <w:rsid w:val="004538D6"/>
    <w:rsid w:val="0045738B"/>
    <w:rsid w:val="00465587"/>
    <w:rsid w:val="00477455"/>
    <w:rsid w:val="004848A5"/>
    <w:rsid w:val="00490888"/>
    <w:rsid w:val="004A1F7B"/>
    <w:rsid w:val="004C44D2"/>
    <w:rsid w:val="004D3578"/>
    <w:rsid w:val="004D380D"/>
    <w:rsid w:val="004D657A"/>
    <w:rsid w:val="004D68C7"/>
    <w:rsid w:val="004E213A"/>
    <w:rsid w:val="004E3DA6"/>
    <w:rsid w:val="004F32ED"/>
    <w:rsid w:val="0050057A"/>
    <w:rsid w:val="00503171"/>
    <w:rsid w:val="00503B1E"/>
    <w:rsid w:val="00506C28"/>
    <w:rsid w:val="00511C85"/>
    <w:rsid w:val="00517D2D"/>
    <w:rsid w:val="00521378"/>
    <w:rsid w:val="0052157E"/>
    <w:rsid w:val="00521DFC"/>
    <w:rsid w:val="005233E1"/>
    <w:rsid w:val="005277A8"/>
    <w:rsid w:val="0053098C"/>
    <w:rsid w:val="00534DA0"/>
    <w:rsid w:val="0054014F"/>
    <w:rsid w:val="00543E6C"/>
    <w:rsid w:val="0055058B"/>
    <w:rsid w:val="00565087"/>
    <w:rsid w:val="005652B4"/>
    <w:rsid w:val="0056573F"/>
    <w:rsid w:val="00566CBE"/>
    <w:rsid w:val="005719AD"/>
    <w:rsid w:val="005733AC"/>
    <w:rsid w:val="00587548"/>
    <w:rsid w:val="00594D13"/>
    <w:rsid w:val="005A49C6"/>
    <w:rsid w:val="005B489A"/>
    <w:rsid w:val="005C1380"/>
    <w:rsid w:val="005C7A4A"/>
    <w:rsid w:val="005D0DB2"/>
    <w:rsid w:val="005F712C"/>
    <w:rsid w:val="006016AA"/>
    <w:rsid w:val="006059C3"/>
    <w:rsid w:val="0060677B"/>
    <w:rsid w:val="00611566"/>
    <w:rsid w:val="006226B9"/>
    <w:rsid w:val="00623EBF"/>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B76D6"/>
    <w:rsid w:val="006C1464"/>
    <w:rsid w:val="006C4354"/>
    <w:rsid w:val="006C66D8"/>
    <w:rsid w:val="006C72CA"/>
    <w:rsid w:val="006D12F2"/>
    <w:rsid w:val="006D1BE0"/>
    <w:rsid w:val="006D1E24"/>
    <w:rsid w:val="006E1417"/>
    <w:rsid w:val="006E19F1"/>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6E69"/>
    <w:rsid w:val="00757D40"/>
    <w:rsid w:val="00761E20"/>
    <w:rsid w:val="007662B5"/>
    <w:rsid w:val="007711DE"/>
    <w:rsid w:val="00772F68"/>
    <w:rsid w:val="00781F0F"/>
    <w:rsid w:val="0078727C"/>
    <w:rsid w:val="0079049D"/>
    <w:rsid w:val="007911D4"/>
    <w:rsid w:val="00793DC5"/>
    <w:rsid w:val="00794F14"/>
    <w:rsid w:val="007A0ACA"/>
    <w:rsid w:val="007A3324"/>
    <w:rsid w:val="007A4493"/>
    <w:rsid w:val="007A66E5"/>
    <w:rsid w:val="007A71E6"/>
    <w:rsid w:val="007B18D8"/>
    <w:rsid w:val="007C095F"/>
    <w:rsid w:val="007C2DD0"/>
    <w:rsid w:val="007D1761"/>
    <w:rsid w:val="007D18D0"/>
    <w:rsid w:val="007D4416"/>
    <w:rsid w:val="007E1716"/>
    <w:rsid w:val="007E27F7"/>
    <w:rsid w:val="007F2E08"/>
    <w:rsid w:val="008019EB"/>
    <w:rsid w:val="008028A4"/>
    <w:rsid w:val="008054E1"/>
    <w:rsid w:val="00805C97"/>
    <w:rsid w:val="00806899"/>
    <w:rsid w:val="00813245"/>
    <w:rsid w:val="00815CAE"/>
    <w:rsid w:val="00816706"/>
    <w:rsid w:val="00816DA9"/>
    <w:rsid w:val="0083261F"/>
    <w:rsid w:val="00832E29"/>
    <w:rsid w:val="00834BC0"/>
    <w:rsid w:val="00835069"/>
    <w:rsid w:val="00836F41"/>
    <w:rsid w:val="00840DE0"/>
    <w:rsid w:val="00845FBB"/>
    <w:rsid w:val="008506A4"/>
    <w:rsid w:val="0086354A"/>
    <w:rsid w:val="00863F75"/>
    <w:rsid w:val="008768CA"/>
    <w:rsid w:val="00877EF9"/>
    <w:rsid w:val="00880334"/>
    <w:rsid w:val="00880559"/>
    <w:rsid w:val="00887A68"/>
    <w:rsid w:val="0089380C"/>
    <w:rsid w:val="008A49B1"/>
    <w:rsid w:val="008A4DA3"/>
    <w:rsid w:val="008B106B"/>
    <w:rsid w:val="008B42A8"/>
    <w:rsid w:val="008B5306"/>
    <w:rsid w:val="008B58F9"/>
    <w:rsid w:val="008C0B53"/>
    <w:rsid w:val="008C2E2A"/>
    <w:rsid w:val="008C3057"/>
    <w:rsid w:val="008C3856"/>
    <w:rsid w:val="008D2E4D"/>
    <w:rsid w:val="008E211B"/>
    <w:rsid w:val="008F196E"/>
    <w:rsid w:val="008F396F"/>
    <w:rsid w:val="008F3DCD"/>
    <w:rsid w:val="008F585A"/>
    <w:rsid w:val="00901DDC"/>
    <w:rsid w:val="0090271F"/>
    <w:rsid w:val="00902DB9"/>
    <w:rsid w:val="0090466A"/>
    <w:rsid w:val="009073DF"/>
    <w:rsid w:val="00910F36"/>
    <w:rsid w:val="00911A34"/>
    <w:rsid w:val="00914555"/>
    <w:rsid w:val="00920D4F"/>
    <w:rsid w:val="00923655"/>
    <w:rsid w:val="0093353A"/>
    <w:rsid w:val="00936071"/>
    <w:rsid w:val="009376CD"/>
    <w:rsid w:val="00940212"/>
    <w:rsid w:val="00941B67"/>
    <w:rsid w:val="00942072"/>
    <w:rsid w:val="00942EC2"/>
    <w:rsid w:val="009447EA"/>
    <w:rsid w:val="00947F44"/>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7C5D"/>
    <w:rsid w:val="009B07CD"/>
    <w:rsid w:val="009B3931"/>
    <w:rsid w:val="009C19E9"/>
    <w:rsid w:val="009C5AFD"/>
    <w:rsid w:val="009C724D"/>
    <w:rsid w:val="009D13B4"/>
    <w:rsid w:val="009D23FA"/>
    <w:rsid w:val="009D74A6"/>
    <w:rsid w:val="009E0E87"/>
    <w:rsid w:val="009E3225"/>
    <w:rsid w:val="009E38A1"/>
    <w:rsid w:val="009E7C62"/>
    <w:rsid w:val="009F3361"/>
    <w:rsid w:val="009F4B56"/>
    <w:rsid w:val="009F7C1C"/>
    <w:rsid w:val="00A00208"/>
    <w:rsid w:val="00A02AD2"/>
    <w:rsid w:val="00A10F02"/>
    <w:rsid w:val="00A204CA"/>
    <w:rsid w:val="00A209D6"/>
    <w:rsid w:val="00A27330"/>
    <w:rsid w:val="00A304A6"/>
    <w:rsid w:val="00A406D0"/>
    <w:rsid w:val="00A47AEE"/>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AF1526"/>
    <w:rsid w:val="00B045FF"/>
    <w:rsid w:val="00B05380"/>
    <w:rsid w:val="00B05962"/>
    <w:rsid w:val="00B104CD"/>
    <w:rsid w:val="00B10AEE"/>
    <w:rsid w:val="00B13A01"/>
    <w:rsid w:val="00B14E92"/>
    <w:rsid w:val="00B15449"/>
    <w:rsid w:val="00B16C2F"/>
    <w:rsid w:val="00B20188"/>
    <w:rsid w:val="00B27303"/>
    <w:rsid w:val="00B350B3"/>
    <w:rsid w:val="00B36847"/>
    <w:rsid w:val="00B37F30"/>
    <w:rsid w:val="00B46F4B"/>
    <w:rsid w:val="00B47020"/>
    <w:rsid w:val="00B47EE6"/>
    <w:rsid w:val="00B47FD1"/>
    <w:rsid w:val="00B516BB"/>
    <w:rsid w:val="00B75237"/>
    <w:rsid w:val="00B76965"/>
    <w:rsid w:val="00B8154B"/>
    <w:rsid w:val="00B84DB2"/>
    <w:rsid w:val="00B91378"/>
    <w:rsid w:val="00B93DAC"/>
    <w:rsid w:val="00BB0B80"/>
    <w:rsid w:val="00BB0C1E"/>
    <w:rsid w:val="00BB16CF"/>
    <w:rsid w:val="00BB79CD"/>
    <w:rsid w:val="00BC3555"/>
    <w:rsid w:val="00BD6C23"/>
    <w:rsid w:val="00BE051D"/>
    <w:rsid w:val="00BE25AC"/>
    <w:rsid w:val="00BE434D"/>
    <w:rsid w:val="00BE6260"/>
    <w:rsid w:val="00BE799D"/>
    <w:rsid w:val="00BF2938"/>
    <w:rsid w:val="00C03850"/>
    <w:rsid w:val="00C12B51"/>
    <w:rsid w:val="00C21E14"/>
    <w:rsid w:val="00C24650"/>
    <w:rsid w:val="00C25465"/>
    <w:rsid w:val="00C2588A"/>
    <w:rsid w:val="00C27EF9"/>
    <w:rsid w:val="00C33079"/>
    <w:rsid w:val="00C54F00"/>
    <w:rsid w:val="00C55D8F"/>
    <w:rsid w:val="00C620E4"/>
    <w:rsid w:val="00C73C94"/>
    <w:rsid w:val="00C81DDC"/>
    <w:rsid w:val="00C83A13"/>
    <w:rsid w:val="00C873B1"/>
    <w:rsid w:val="00C9068C"/>
    <w:rsid w:val="00C92450"/>
    <w:rsid w:val="00C92967"/>
    <w:rsid w:val="00C95EAF"/>
    <w:rsid w:val="00CA3D0C"/>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3119"/>
    <w:rsid w:val="00D0298E"/>
    <w:rsid w:val="00D14C5F"/>
    <w:rsid w:val="00D20FA2"/>
    <w:rsid w:val="00D33BE3"/>
    <w:rsid w:val="00D3467B"/>
    <w:rsid w:val="00D3792D"/>
    <w:rsid w:val="00D42020"/>
    <w:rsid w:val="00D50729"/>
    <w:rsid w:val="00D548FB"/>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E1AEF"/>
    <w:rsid w:val="00DE25D2"/>
    <w:rsid w:val="00DE4ED2"/>
    <w:rsid w:val="00DE528C"/>
    <w:rsid w:val="00E041E5"/>
    <w:rsid w:val="00E06983"/>
    <w:rsid w:val="00E12375"/>
    <w:rsid w:val="00E15CA3"/>
    <w:rsid w:val="00E17D98"/>
    <w:rsid w:val="00E3119E"/>
    <w:rsid w:val="00E36694"/>
    <w:rsid w:val="00E42E82"/>
    <w:rsid w:val="00E46C08"/>
    <w:rsid w:val="00E471CF"/>
    <w:rsid w:val="00E542F8"/>
    <w:rsid w:val="00E60A1F"/>
    <w:rsid w:val="00E60EEC"/>
    <w:rsid w:val="00E62758"/>
    <w:rsid w:val="00E62835"/>
    <w:rsid w:val="00E64D70"/>
    <w:rsid w:val="00E65E86"/>
    <w:rsid w:val="00E67406"/>
    <w:rsid w:val="00E7513B"/>
    <w:rsid w:val="00E75F40"/>
    <w:rsid w:val="00E77645"/>
    <w:rsid w:val="00E81A22"/>
    <w:rsid w:val="00E83697"/>
    <w:rsid w:val="00EA2E47"/>
    <w:rsid w:val="00EA66C9"/>
    <w:rsid w:val="00EA7930"/>
    <w:rsid w:val="00EB0E7E"/>
    <w:rsid w:val="00EB1B9C"/>
    <w:rsid w:val="00EB3F18"/>
    <w:rsid w:val="00EB75EC"/>
    <w:rsid w:val="00EC1A9E"/>
    <w:rsid w:val="00EC4A25"/>
    <w:rsid w:val="00ED0302"/>
    <w:rsid w:val="00ED0E4F"/>
    <w:rsid w:val="00ED4A9E"/>
    <w:rsid w:val="00EE253F"/>
    <w:rsid w:val="00EE43F0"/>
    <w:rsid w:val="00EE5666"/>
    <w:rsid w:val="00EF3AD4"/>
    <w:rsid w:val="00F0004A"/>
    <w:rsid w:val="00F016B4"/>
    <w:rsid w:val="00F025A2"/>
    <w:rsid w:val="00F036E9"/>
    <w:rsid w:val="00F04C40"/>
    <w:rsid w:val="00F07388"/>
    <w:rsid w:val="00F2026E"/>
    <w:rsid w:val="00F21FB9"/>
    <w:rsid w:val="00F2210A"/>
    <w:rsid w:val="00F349DB"/>
    <w:rsid w:val="00F3562C"/>
    <w:rsid w:val="00F37743"/>
    <w:rsid w:val="00F419DC"/>
    <w:rsid w:val="00F43DDE"/>
    <w:rsid w:val="00F54A3D"/>
    <w:rsid w:val="00F54CB0"/>
    <w:rsid w:val="00F551E6"/>
    <w:rsid w:val="00F579CD"/>
    <w:rsid w:val="00F61E47"/>
    <w:rsid w:val="00F62D2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7133"/>
    <w:rsid w:val="00FA0B1D"/>
    <w:rsid w:val="00FA1266"/>
    <w:rsid w:val="00FA6CEF"/>
    <w:rsid w:val="00FB36FA"/>
    <w:rsid w:val="00FB7C54"/>
    <w:rsid w:val="00FC1192"/>
    <w:rsid w:val="00FE2459"/>
    <w:rsid w:val="00FE251B"/>
    <w:rsid w:val="00FF1451"/>
    <w:rsid w:val="0D584EFA"/>
    <w:rsid w:val="15200A94"/>
    <w:rsid w:val="2E4027B2"/>
    <w:rsid w:val="34794AEF"/>
    <w:rsid w:val="3F823097"/>
    <w:rsid w:val="45426410"/>
    <w:rsid w:val="47420546"/>
    <w:rsid w:val="6DDB7C4B"/>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5F7583-59D3-4A5F-8008-1157CACC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List 2" w:unhideWhenUsed="1" w:qFormat="1"/>
    <w:lsdException w:name="List 3" w:qFormat="1"/>
    <w:lsdException w:name="Title" w:qFormat="1"/>
    <w:lsdException w:name="Default Paragraph Font" w:semiHidden="1" w:uiPriority="1" w:unhideWhenUsed="1"/>
    <w:lsdException w:name="Body Text" w:unhideWhenUsed="1" w:qFormat="1"/>
    <w:lsdException w:name="Subtitle" w:qFormat="1"/>
    <w:lsdException w:name="Hyperlink"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a"/>
    <w:qFormat/>
    <w:pPr>
      <w:spacing w:before="40"/>
      <w:ind w:left="849" w:hanging="283"/>
      <w:contextualSpacing/>
    </w:pPr>
    <w:rPr>
      <w:rFonts w:ascii="Arial" w:eastAsia="MS Mincho" w:hAnsi="Arial"/>
      <w:lang w:eastAsia="en-G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21">
    <w:name w:val="List 2"/>
    <w:basedOn w:val="a6"/>
    <w:unhideWhenUsed/>
    <w:qFormat/>
    <w:pPr>
      <w:ind w:leftChars="200" w:left="100"/>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a">
    <w:name w:val="table of figures"/>
    <w:basedOn w:val="a5"/>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90">
    <w:name w:val="toc 9"/>
    <w:basedOn w:val="80"/>
    <w:next w:val="a"/>
    <w:semiHidden/>
    <w:qFormat/>
    <w:pPr>
      <w:ind w:left="1418" w:hanging="1418"/>
    </w:pPr>
  </w:style>
  <w:style w:type="paragraph" w:styleId="ab">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c">
    <w:name w:val="annotation subject"/>
    <w:basedOn w:val="a4"/>
    <w:next w:val="a4"/>
    <w:link w:val="Char4"/>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qFormat/>
    <w:rPr>
      <w:color w:val="954F72" w:themeColor="followedHyperlink"/>
      <w:u w:val="single"/>
    </w:rPr>
  </w:style>
  <w:style w:type="character" w:styleId="af0">
    <w:name w:val="Hyperlink"/>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6"/>
    <w:link w:val="B1Char1"/>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pPr>
      <w:ind w:left="851"/>
    </w:pPr>
  </w:style>
  <w:style w:type="paragraph" w:customStyle="1" w:styleId="B3">
    <w:name w:val="B3"/>
    <w:basedOn w:val="30"/>
    <w:link w:val="B3C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2">
    <w:name w:val="List Paragraph"/>
    <w:basedOn w:val="a"/>
    <w:link w:val="Char5"/>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批注文字 Char"/>
    <w:basedOn w:val="a0"/>
    <w:link w:val="a4"/>
    <w:qFormat/>
    <w:rPr>
      <w:rFonts w:ascii="Times New Roman" w:hAnsi="Times New Roman"/>
      <w:lang w:val="en-GB"/>
    </w:rPr>
  </w:style>
  <w:style w:type="character" w:customStyle="1" w:styleId="Char4">
    <w:name w:val="批注主题 Char"/>
    <w:basedOn w:val="Char0"/>
    <w:link w:val="ac"/>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Char5">
    <w:name w:val="列出段落 Char"/>
    <w:link w:val="af2"/>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a"/>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48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1717.zip" TargetMode="External"/><Relationship Id="rId18" Type="http://schemas.openxmlformats.org/officeDocument/2006/relationships/hyperlink" Target="https://www.3gpp.org/ftp/tsg_ran/WG2_RL2/TSGR2_113-e/Docs/R2-210044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3-e/Docs/R2-2100838.zip" TargetMode="External"/><Relationship Id="rId7" Type="http://schemas.openxmlformats.org/officeDocument/2006/relationships/styles" Target="styles.xml"/><Relationship Id="rId12" Type="http://schemas.openxmlformats.org/officeDocument/2006/relationships/hyperlink" Target="https://www.3gpp.org/ftp/tsg_ran/WG2_RL2/TSGR2_113-e/Docs/R2-2100543.zip" TargetMode="External"/><Relationship Id="rId17" Type="http://schemas.openxmlformats.org/officeDocument/2006/relationships/hyperlink" Target="https://www.3gpp.org/ftp/tsg_ran/WG2_RL2/TSGR2_113-e/Docs/R2-210043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0289.zip" TargetMode="External"/><Relationship Id="rId20" Type="http://schemas.openxmlformats.org/officeDocument/2006/relationships/hyperlink" Target="https://www.3gpp.org/ftp/tsg_ran/WG2_RL2/TSGR2_113-e/Docs/R2-21006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515.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277.zip" TargetMode="External"/><Relationship Id="rId23" Type="http://schemas.openxmlformats.org/officeDocument/2006/relationships/hyperlink" Target="https://www.3gpp.org/ftp/tsg_ran/WG2_RL2/TSGR2_113-e/Docs/R2-2101001.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049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0241.zip" TargetMode="External"/><Relationship Id="rId22" Type="http://schemas.openxmlformats.org/officeDocument/2006/relationships/hyperlink" Target="https://www.3gpp.org/ftp/tsg_ran/WG2_RL2/TSGR2_113-e/Docs/R2-2100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2CBD60-CA31-4937-95EC-2A084286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2474</Words>
  <Characters>14107</Characters>
  <Application>Microsoft Office Word</Application>
  <DocSecurity>0</DocSecurity>
  <Lines>117</Lines>
  <Paragraphs>33</Paragraphs>
  <ScaleCrop>false</ScaleCrop>
  <Company>Nokia</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cp:lastModifiedBy>
  <cp:revision>103</cp:revision>
  <dcterms:created xsi:type="dcterms:W3CDTF">2020-11-04T05:48:00Z</dcterms:created>
  <dcterms:modified xsi:type="dcterms:W3CDTF">2021-01-28T03:39:00Z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1611802803</vt:lpwstr>
  </property>
</Properties>
</file>