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520EF1" w14:textId="6D638E2A" w:rsidR="00302319" w:rsidRDefault="00302319" w:rsidP="00302319">
      <w:pPr>
        <w:pStyle w:val="CRCoverPage"/>
        <w:tabs>
          <w:tab w:val="right" w:pos="9026"/>
        </w:tabs>
        <w:spacing w:after="0"/>
        <w:rPr>
          <w:b/>
          <w:i/>
          <w:noProof/>
          <w:sz w:val="28"/>
        </w:rPr>
      </w:pPr>
      <w:r w:rsidRPr="00E61CD4">
        <w:rPr>
          <w:b/>
          <w:noProof/>
          <w:sz w:val="24"/>
        </w:rPr>
        <w:t>3GPP TSG-RAN WG2 Meeting #</w:t>
      </w:r>
      <w:r w:rsidRPr="00EA4E60">
        <w:rPr>
          <w:b/>
          <w:noProof/>
          <w:sz w:val="24"/>
        </w:rPr>
        <w:t>11</w:t>
      </w:r>
      <w:r>
        <w:rPr>
          <w:b/>
          <w:noProof/>
          <w:sz w:val="24"/>
        </w:rPr>
        <w:t>3</w:t>
      </w:r>
      <w:r w:rsidRPr="00EA4E60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B6B7D" w:rsidRPr="005B6B7D">
        <w:rPr>
          <w:b/>
          <w:i/>
          <w:noProof/>
          <w:sz w:val="28"/>
        </w:rPr>
        <w:t>R2-2100387</w:t>
      </w:r>
    </w:p>
    <w:p w14:paraId="26067AFE" w14:textId="26D84ED7" w:rsidR="000C082F" w:rsidRPr="00B9091D" w:rsidRDefault="00302319" w:rsidP="00302319">
      <w:pPr>
        <w:pStyle w:val="CRCoverPage"/>
        <w:outlineLvl w:val="0"/>
        <w:rPr>
          <w:bCs/>
          <w:sz w:val="24"/>
          <w:lang w:eastAsia="ja-JP"/>
        </w:rPr>
      </w:pPr>
      <w:r w:rsidRPr="00BA5387">
        <w:rPr>
          <w:b/>
          <w:noProof/>
          <w:sz w:val="24"/>
          <w:lang w:val="en-US"/>
        </w:rPr>
        <w:t>Electronic meeting</w:t>
      </w:r>
      <w:r w:rsidRPr="00797661">
        <w:rPr>
          <w:b/>
          <w:noProof/>
          <w:sz w:val="24"/>
          <w:lang w:val="en-US"/>
        </w:rPr>
        <w:t xml:space="preserve">, </w:t>
      </w:r>
      <w:r>
        <w:rPr>
          <w:rFonts w:cs="Arial"/>
          <w:b/>
          <w:noProof/>
          <w:color w:val="000000"/>
          <w:sz w:val="24"/>
          <w:szCs w:val="24"/>
        </w:rPr>
        <w:t>January 25</w:t>
      </w:r>
      <w:r w:rsidRPr="00D1615C">
        <w:rPr>
          <w:rFonts w:cs="Arial"/>
          <w:b/>
          <w:noProof/>
          <w:color w:val="000000"/>
          <w:sz w:val="24"/>
          <w:szCs w:val="24"/>
        </w:rPr>
        <w:t xml:space="preserve"> – </w:t>
      </w:r>
      <w:r>
        <w:rPr>
          <w:rFonts w:cs="Arial"/>
          <w:b/>
          <w:noProof/>
          <w:color w:val="000000"/>
          <w:sz w:val="24"/>
          <w:szCs w:val="24"/>
        </w:rPr>
        <w:t>February 5</w:t>
      </w:r>
      <w:r w:rsidRPr="00D1615C">
        <w:rPr>
          <w:rFonts w:cs="Arial"/>
          <w:b/>
          <w:noProof/>
          <w:color w:val="000000"/>
          <w:sz w:val="24"/>
          <w:szCs w:val="24"/>
        </w:rPr>
        <w:t>, 20</w:t>
      </w:r>
      <w:r>
        <w:rPr>
          <w:rFonts w:cs="Arial"/>
          <w:b/>
          <w:noProof/>
          <w:color w:val="000000"/>
          <w:sz w:val="24"/>
          <w:szCs w:val="24"/>
        </w:rPr>
        <w:t>21</w:t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 w:rsidR="000C082F">
        <w:rPr>
          <w:i/>
          <w:lang w:eastAsia="ko-KR"/>
        </w:rPr>
        <w:tab/>
      </w:r>
      <w:r w:rsidR="000C082F">
        <w:rPr>
          <w:i/>
          <w:lang w:eastAsia="ko-KR"/>
        </w:rPr>
        <w:tab/>
      </w:r>
      <w:r w:rsidR="000C082F">
        <w:rPr>
          <w:i/>
          <w:lang w:eastAsia="ko-KR"/>
        </w:rPr>
        <w:tab/>
      </w:r>
      <w:r w:rsidR="000C082F">
        <w:rPr>
          <w:i/>
          <w:sz w:val="11"/>
          <w:szCs w:val="11"/>
          <w:lang w:eastAsia="ko-KR"/>
        </w:rPr>
        <w:t xml:space="preserve"> </w:t>
      </w:r>
    </w:p>
    <w:p w14:paraId="61A91A9E" w14:textId="080799EE" w:rsidR="000C082F" w:rsidRPr="009B04CE" w:rsidRDefault="000C082F" w:rsidP="000C082F">
      <w:pPr>
        <w:pStyle w:val="CRCoverPage"/>
        <w:rPr>
          <w:rFonts w:eastAsia="SimSun" w:cs="Arial"/>
          <w:b/>
          <w:sz w:val="24"/>
          <w:szCs w:val="24"/>
          <w:lang w:val="en-US"/>
        </w:rPr>
      </w:pPr>
      <w:r w:rsidRPr="5C4C7E83">
        <w:rPr>
          <w:rFonts w:cs="Arial"/>
          <w:b/>
          <w:sz w:val="24"/>
          <w:szCs w:val="24"/>
          <w:lang w:val="en-US"/>
        </w:rPr>
        <w:t>Agenda item:</w:t>
      </w:r>
      <w:r w:rsidRPr="5C4C7E83">
        <w:rPr>
          <w:rFonts w:cs="Arial"/>
          <w:b/>
          <w:bCs/>
          <w:sz w:val="24"/>
          <w:szCs w:val="24"/>
          <w:lang w:val="en-US"/>
        </w:rPr>
        <w:t xml:space="preserve"> </w:t>
      </w:r>
      <w:r>
        <w:rPr>
          <w:rFonts w:cs="Arial"/>
          <w:b/>
          <w:bCs/>
          <w:sz w:val="24"/>
          <w:szCs w:val="24"/>
          <w:lang w:val="en-US"/>
        </w:rPr>
        <w:tab/>
      </w:r>
      <w:r w:rsidRPr="5C4C7E83">
        <w:rPr>
          <w:rFonts w:cs="Arial"/>
          <w:b/>
          <w:bCs/>
          <w:sz w:val="24"/>
          <w:szCs w:val="24"/>
          <w:lang w:val="en-US"/>
        </w:rPr>
        <w:t>6.</w:t>
      </w:r>
      <w:r w:rsidR="0063242B">
        <w:rPr>
          <w:rFonts w:cs="Arial"/>
          <w:b/>
          <w:bCs/>
          <w:sz w:val="24"/>
          <w:szCs w:val="24"/>
          <w:lang w:val="en-US"/>
        </w:rPr>
        <w:t>15</w:t>
      </w:r>
    </w:p>
    <w:p w14:paraId="2F6F1004" w14:textId="77777777" w:rsidR="000C082F" w:rsidRPr="00242FBB" w:rsidRDefault="000C082F" w:rsidP="000C082F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>Intel</w:t>
      </w:r>
      <w:r w:rsidRPr="00242FBB"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52C64384" w14:textId="313D4BF4" w:rsidR="000C082F" w:rsidRPr="00594D7E" w:rsidRDefault="000C082F" w:rsidP="000C082F">
      <w:pPr>
        <w:tabs>
          <w:tab w:val="left" w:pos="2127"/>
        </w:tabs>
        <w:ind w:left="2268" w:hanging="2268"/>
        <w:rPr>
          <w:rFonts w:ascii="Arial" w:hAnsi="Arial" w:cs="Arial"/>
          <w:b/>
          <w:sz w:val="24"/>
          <w:szCs w:val="24"/>
          <w:lang w:eastAsia="zh-CN"/>
        </w:rPr>
      </w:pPr>
      <w:r w:rsidRPr="5C4C7E83">
        <w:rPr>
          <w:rFonts w:ascii="Arial" w:hAnsi="Arial" w:cs="Arial"/>
          <w:b/>
          <w:sz w:val="24"/>
          <w:szCs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 w:rsidRPr="5C4C7E83">
        <w:rPr>
          <w:rFonts w:ascii="Arial" w:hAnsi="Arial" w:cs="Arial"/>
          <w:b/>
          <w:sz w:val="24"/>
          <w:szCs w:val="24"/>
        </w:rPr>
        <w:t xml:space="preserve"> </w:t>
      </w:r>
      <w:r w:rsidR="0049581E" w:rsidRPr="0049581E">
        <w:rPr>
          <w:rFonts w:ascii="Arial" w:hAnsi="Arial" w:cs="Arial"/>
          <w:b/>
          <w:bCs/>
          <w:sz w:val="24"/>
          <w:szCs w:val="24"/>
        </w:rPr>
        <w:t>DC location information reporting</w:t>
      </w:r>
    </w:p>
    <w:p w14:paraId="1B190588" w14:textId="77777777" w:rsidR="000C082F" w:rsidRPr="00242FBB" w:rsidRDefault="000C082F" w:rsidP="000C082F">
      <w:pPr>
        <w:pBdr>
          <w:bottom w:val="single" w:sz="6" w:space="1" w:color="auto"/>
        </w:pBdr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Pr="00242FBB">
        <w:rPr>
          <w:rFonts w:ascii="Arial" w:hAnsi="Arial" w:cs="Arial"/>
          <w:b/>
          <w:bCs/>
          <w:sz w:val="24"/>
        </w:rPr>
        <w:tab/>
        <w:t>Discussion and Decision</w:t>
      </w:r>
    </w:p>
    <w:p w14:paraId="29F5FF6F" w14:textId="77777777" w:rsidR="000C082F" w:rsidRDefault="000C082F" w:rsidP="000C082F">
      <w:pPr>
        <w:pStyle w:val="Heading1"/>
        <w:rPr>
          <w:lang w:val="en-US"/>
        </w:rPr>
      </w:pPr>
      <w:r w:rsidRPr="0064252A">
        <w:rPr>
          <w:lang w:val="en-US"/>
        </w:rPr>
        <w:t>Introduction</w:t>
      </w:r>
    </w:p>
    <w:p w14:paraId="5D5514AC" w14:textId="6CBB2403" w:rsidR="000C082F" w:rsidRDefault="001734F1" w:rsidP="000C082F">
      <w:pPr>
        <w:rPr>
          <w:lang w:val="en-US"/>
        </w:rPr>
      </w:pPr>
      <w:r>
        <w:rPr>
          <w:lang w:val="en-US"/>
        </w:rPr>
        <w:t>In RAN #</w:t>
      </w:r>
      <w:r w:rsidR="00740C41">
        <w:rPr>
          <w:lang w:val="en-US"/>
        </w:rPr>
        <w:t>90e</w:t>
      </w:r>
      <w:r>
        <w:rPr>
          <w:lang w:val="en-US"/>
        </w:rPr>
        <w:t xml:space="preserve">, the following proposal </w:t>
      </w:r>
      <w:r w:rsidR="00C93F18">
        <w:rPr>
          <w:lang w:val="en-US"/>
        </w:rPr>
        <w:t>is</w:t>
      </w:r>
      <w:r>
        <w:rPr>
          <w:lang w:val="en-US"/>
        </w:rPr>
        <w:t xml:space="preserve"> endorsed regarding DC location reporting from </w:t>
      </w:r>
      <w:r w:rsidR="00C93F18" w:rsidRPr="00C93F18">
        <w:rPr>
          <w:lang w:val="en-US"/>
        </w:rPr>
        <w:t>RP-202893</w:t>
      </w:r>
      <w:r>
        <w:rPr>
          <w:lang w:val="en-US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734F1" w14:paraId="6DCCD159" w14:textId="77777777" w:rsidTr="001734F1">
        <w:tc>
          <w:tcPr>
            <w:tcW w:w="9016" w:type="dxa"/>
          </w:tcPr>
          <w:p w14:paraId="7B725FA9" w14:textId="3784DAEC" w:rsidR="001734F1" w:rsidRPr="001734F1" w:rsidRDefault="007E3468" w:rsidP="00285CE7">
            <w:pPr>
              <w:rPr>
                <w:b/>
                <w:bCs/>
              </w:rPr>
            </w:pPr>
            <w:r w:rsidRPr="007E3468">
              <w:rPr>
                <w:sz w:val="20"/>
                <w:szCs w:val="20"/>
                <w:lang w:val="en-US"/>
              </w:rPr>
              <w:t xml:space="preserve">RAN to task RAN2 to complete the Rel-16 RRC based DC location reporting </w:t>
            </w:r>
            <w:proofErr w:type="spellStart"/>
            <w:r w:rsidRPr="007E3468">
              <w:rPr>
                <w:sz w:val="20"/>
                <w:szCs w:val="20"/>
                <w:lang w:val="en-US"/>
              </w:rPr>
              <w:t>signalling</w:t>
            </w:r>
            <w:proofErr w:type="spellEnd"/>
            <w:r w:rsidRPr="007E3468">
              <w:rPr>
                <w:sz w:val="20"/>
                <w:szCs w:val="20"/>
                <w:lang w:val="en-US"/>
              </w:rPr>
              <w:t xml:space="preserve"> for 2 UL CCs in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7E3468">
              <w:rPr>
                <w:sz w:val="20"/>
                <w:szCs w:val="20"/>
                <w:lang w:val="en-US"/>
              </w:rPr>
              <w:t xml:space="preserve">RAN#91e, i.e. RAN2 should provide either agreed or, if agreement is not possible, technically endorsed CRs to RAN#91e, addressing the case of 2 UL CCs. It would be better if solutions also consider the </w:t>
            </w:r>
            <w:proofErr w:type="spellStart"/>
            <w:r w:rsidRPr="007E3468">
              <w:rPr>
                <w:sz w:val="20"/>
                <w:szCs w:val="20"/>
                <w:lang w:val="en-US"/>
              </w:rPr>
              <w:t>signalling</w:t>
            </w:r>
            <w:proofErr w:type="spellEnd"/>
            <w:r w:rsidRPr="007E3468">
              <w:rPr>
                <w:sz w:val="20"/>
                <w:szCs w:val="20"/>
                <w:lang w:val="en-US"/>
              </w:rPr>
              <w:t xml:space="preserve"> overhead and future </w:t>
            </w:r>
            <w:proofErr w:type="spellStart"/>
            <w:r w:rsidRPr="007E3468">
              <w:rPr>
                <w:sz w:val="20"/>
                <w:szCs w:val="20"/>
                <w:lang w:val="en-US"/>
              </w:rPr>
              <w:t>proofness</w:t>
            </w:r>
            <w:proofErr w:type="spellEnd"/>
            <w:r w:rsidRPr="007E3468">
              <w:rPr>
                <w:sz w:val="20"/>
                <w:szCs w:val="20"/>
                <w:lang w:val="en-US"/>
              </w:rPr>
              <w:t xml:space="preserve"> aspects.</w:t>
            </w:r>
            <w:r w:rsidRPr="007E3468">
              <w:rPr>
                <w:b/>
                <w:bCs/>
                <w:lang w:val="en-US"/>
              </w:rPr>
              <w:tab/>
            </w:r>
          </w:p>
        </w:tc>
      </w:tr>
    </w:tbl>
    <w:p w14:paraId="57750BBC" w14:textId="2B07A3A1" w:rsidR="001734F1" w:rsidRPr="00EA5AE0" w:rsidRDefault="001734F1" w:rsidP="000C082F">
      <w:pPr>
        <w:rPr>
          <w:lang w:val="en-US"/>
        </w:rPr>
      </w:pPr>
      <w:r>
        <w:rPr>
          <w:lang w:val="en-US"/>
        </w:rPr>
        <w:t xml:space="preserve">In this document, we would like to </w:t>
      </w:r>
      <w:r w:rsidR="00C93F18">
        <w:rPr>
          <w:lang w:val="en-US"/>
        </w:rPr>
        <w:t xml:space="preserve">discuss signaling details to report </w:t>
      </w:r>
      <w:r w:rsidR="000D3770">
        <w:rPr>
          <w:lang w:val="en-US"/>
        </w:rPr>
        <w:t>DC location</w:t>
      </w:r>
      <w:r>
        <w:rPr>
          <w:lang w:val="en-US"/>
        </w:rPr>
        <w:t>.</w:t>
      </w:r>
    </w:p>
    <w:p w14:paraId="441342AC" w14:textId="7A4AB2B5" w:rsidR="009B218C" w:rsidRDefault="009B218C" w:rsidP="009B218C">
      <w:pPr>
        <w:pStyle w:val="Heading1"/>
      </w:pPr>
      <w:r>
        <w:t xml:space="preserve">Detailed </w:t>
      </w:r>
      <w:r w:rsidR="00042709">
        <w:t>signalling</w:t>
      </w:r>
    </w:p>
    <w:p w14:paraId="7D9DC60C" w14:textId="5A9F9660" w:rsidR="00CE66DD" w:rsidRDefault="00042709" w:rsidP="00CE66DD">
      <w:pPr>
        <w:jc w:val="both"/>
      </w:pPr>
      <w:r>
        <w:t xml:space="preserve">There could be two approaches depending on </w:t>
      </w:r>
      <w:r w:rsidR="00B52613">
        <w:t xml:space="preserve">how </w:t>
      </w:r>
      <w:r w:rsidR="00C1770E" w:rsidRPr="00C1770E">
        <w:t xml:space="preserve">future </w:t>
      </w:r>
      <w:proofErr w:type="spellStart"/>
      <w:r w:rsidR="00C1770E" w:rsidRPr="00C1770E">
        <w:t>proofness</w:t>
      </w:r>
      <w:proofErr w:type="spellEnd"/>
      <w:r w:rsidR="00C1770E">
        <w:t xml:space="preserve"> </w:t>
      </w:r>
      <w:r w:rsidR="00851FBE">
        <w:t xml:space="preserve">requirement </w:t>
      </w:r>
      <w:r w:rsidR="00451198">
        <w:t xml:space="preserve">is interpreted and considered in the signalling design. </w:t>
      </w:r>
      <w:r w:rsidR="004A45DD">
        <w:t>One way</w:t>
      </w:r>
      <w:r w:rsidR="00794B25">
        <w:t xml:space="preserve"> is </w:t>
      </w:r>
      <w:r w:rsidR="00AA06D7">
        <w:t xml:space="preserve">to define signalling </w:t>
      </w:r>
      <w:r w:rsidR="00D46CA1">
        <w:t>only for 2CCs</w:t>
      </w:r>
      <w:r w:rsidR="003C16EE">
        <w:t xml:space="preserve"> and t</w:t>
      </w:r>
      <w:r w:rsidR="00094BB1">
        <w:t xml:space="preserve">he case more than </w:t>
      </w:r>
      <w:r w:rsidR="00B762E5">
        <w:t>2</w:t>
      </w:r>
      <w:r w:rsidR="00094BB1">
        <w:t xml:space="preserve">CCs </w:t>
      </w:r>
      <w:r w:rsidR="003C16EE">
        <w:t>is introduced</w:t>
      </w:r>
      <w:r w:rsidR="00094BB1">
        <w:t xml:space="preserve"> in non-critical extension in the later release. Although Rel-16 </w:t>
      </w:r>
      <w:proofErr w:type="spellStart"/>
      <w:r w:rsidR="00094BB1">
        <w:t>signaling</w:t>
      </w:r>
      <w:proofErr w:type="spellEnd"/>
      <w:r w:rsidR="00094BB1">
        <w:t xml:space="preserve"> </w:t>
      </w:r>
      <w:r w:rsidR="00B74327">
        <w:t xml:space="preserve">doesn’t support </w:t>
      </w:r>
      <w:r w:rsidR="00B762E5">
        <w:t xml:space="preserve">the cases </w:t>
      </w:r>
      <w:r w:rsidR="00B74327">
        <w:t xml:space="preserve">more than 2 CCs but there is no issue in future </w:t>
      </w:r>
      <w:proofErr w:type="spellStart"/>
      <w:r w:rsidR="00B74327">
        <w:t>proofness</w:t>
      </w:r>
      <w:proofErr w:type="spellEnd"/>
      <w:r w:rsidR="00B74327">
        <w:t xml:space="preserve">. </w:t>
      </w:r>
      <w:r w:rsidR="003C16EE">
        <w:t xml:space="preserve">The other way is to </w:t>
      </w:r>
      <w:r w:rsidR="006F4A49">
        <w:t xml:space="preserve">define signalling structure to support all possible CA and BWP combinations. </w:t>
      </w:r>
      <w:r w:rsidR="00A77CD2">
        <w:t xml:space="preserve">This approach is more future proof. </w:t>
      </w:r>
      <w:r w:rsidR="00CE66DD">
        <w:t xml:space="preserve">However, even in this approach, </w:t>
      </w:r>
      <w:r w:rsidR="00851CE8">
        <w:t xml:space="preserve">it may not support all CA cases due to the practical limitation of the maximum number of pairs. As shown in the below table, </w:t>
      </w:r>
      <w:r w:rsidR="00CE66DD">
        <w:t>it would be hard to support up to 32 CCs considering the required # of DC information entries is exponentially increase.</w:t>
      </w:r>
      <w:r w:rsidR="00E54B2A">
        <w:t xml:space="preserve"> The number </w:t>
      </w:r>
      <w:r w:rsidR="00920E8C">
        <w:t xml:space="preserve">of DC </w:t>
      </w:r>
      <w:r w:rsidR="00E54B2A">
        <w:t xml:space="preserve">location </w:t>
      </w:r>
      <w:r w:rsidR="00920E8C">
        <w:t xml:space="preserve">information is </w:t>
      </w:r>
      <w:r w:rsidR="00E54B2A">
        <w:t xml:space="preserve">roughly </w:t>
      </w:r>
      <w:r w:rsidR="00920E8C">
        <w:t xml:space="preserve">calculated as </w:t>
      </w:r>
      <w:r w:rsidR="00FD7329">
        <w:t>(</w:t>
      </w:r>
      <w:r w:rsidR="00920E8C">
        <w:t>M</w:t>
      </w:r>
      <w:r w:rsidR="00FD7329">
        <w:t>+</w:t>
      </w:r>
      <w:proofErr w:type="gramStart"/>
      <w:r w:rsidR="00FD7329">
        <w:t>1)</w:t>
      </w:r>
      <w:r w:rsidR="00920E8C">
        <w:t>^</w:t>
      </w:r>
      <w:proofErr w:type="gramEnd"/>
      <w:r w:rsidR="00DE484F">
        <w:t>N</w:t>
      </w:r>
      <w:r w:rsidR="00AA3DE1">
        <w:t xml:space="preserve"> </w:t>
      </w:r>
      <w:r w:rsidR="009103B0">
        <w:t xml:space="preserve">where M is the number of BWPs (=8) and N is the number of carriers. </w:t>
      </w:r>
    </w:p>
    <w:tbl>
      <w:tblPr>
        <w:tblW w:w="8995" w:type="dxa"/>
        <w:tblLook w:val="04A0" w:firstRow="1" w:lastRow="0" w:firstColumn="1" w:lastColumn="0" w:noHBand="0" w:noVBand="1"/>
      </w:tblPr>
      <w:tblGrid>
        <w:gridCol w:w="2117"/>
        <w:gridCol w:w="758"/>
        <w:gridCol w:w="810"/>
        <w:gridCol w:w="900"/>
        <w:gridCol w:w="1080"/>
        <w:gridCol w:w="990"/>
        <w:gridCol w:w="1080"/>
        <w:gridCol w:w="1260"/>
      </w:tblGrid>
      <w:tr w:rsidR="002113F8" w:rsidRPr="00304253" w14:paraId="29E228E2" w14:textId="2DE47DF7" w:rsidTr="004965D3">
        <w:trPr>
          <w:trHeight w:val="290"/>
        </w:trPr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3BBC3" w14:textId="77777777" w:rsidR="002113F8" w:rsidRPr="00304253" w:rsidRDefault="002113F8" w:rsidP="009E58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304253">
              <w:rPr>
                <w:rFonts w:ascii="Calibri" w:eastAsia="Times New Roman" w:hAnsi="Calibri" w:cs="Calibri"/>
                <w:color w:val="000000"/>
                <w:lang w:val="en-US" w:eastAsia="ko-KR"/>
              </w:rPr>
              <w:t># of CCs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06F5FD" w14:textId="1AF96629" w:rsidR="002113F8" w:rsidRPr="00304253" w:rsidRDefault="002113F8" w:rsidP="00496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ko-KR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17D60F" w14:textId="6CD0E0F9" w:rsidR="002113F8" w:rsidRPr="00304253" w:rsidRDefault="002113F8" w:rsidP="00496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ko-KR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7BCDB3" w14:textId="2453A57F" w:rsidR="002113F8" w:rsidRPr="00304253" w:rsidRDefault="002113F8" w:rsidP="00496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ko-KR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8F141C" w14:textId="3800C87D" w:rsidR="002113F8" w:rsidRPr="00304253" w:rsidRDefault="002113F8" w:rsidP="00496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ko-KR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345F9" w14:textId="1118249A" w:rsidR="002113F8" w:rsidRPr="00304253" w:rsidRDefault="002113F8" w:rsidP="00496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ko-KR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A02617" w14:textId="6640DC78" w:rsidR="002113F8" w:rsidRPr="00304253" w:rsidRDefault="002113F8" w:rsidP="00496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ko-KR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C14931" w14:textId="6156CE18" w:rsidR="002113F8" w:rsidRPr="00304253" w:rsidRDefault="002113F8" w:rsidP="00496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ko-KR"/>
              </w:rPr>
              <w:t>8</w:t>
            </w:r>
          </w:p>
        </w:tc>
      </w:tr>
      <w:tr w:rsidR="003D237D" w:rsidRPr="00304253" w14:paraId="38663207" w14:textId="43DAA38C" w:rsidTr="00D214B1">
        <w:trPr>
          <w:trHeight w:val="290"/>
        </w:trPr>
        <w:tc>
          <w:tcPr>
            <w:tcW w:w="2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7287C" w14:textId="77777777" w:rsidR="003D237D" w:rsidRPr="00304253" w:rsidRDefault="003D237D" w:rsidP="003D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304253">
              <w:rPr>
                <w:rFonts w:ascii="Calibri" w:eastAsia="Times New Roman" w:hAnsi="Calibri" w:cs="Calibri"/>
                <w:color w:val="000000"/>
                <w:lang w:val="en-US" w:eastAsia="ko-KR"/>
              </w:rPr>
              <w:t># of DC information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91AB4" w14:textId="117A827E" w:rsidR="003D237D" w:rsidRPr="00304253" w:rsidRDefault="003D237D" w:rsidP="003D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>
              <w:rPr>
                <w:rFonts w:ascii="Calibri" w:hAnsi="Calibri" w:cs="Calibri"/>
                <w:color w:val="000000"/>
              </w:rPr>
              <w:t>81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23652" w14:textId="23ECDDF0" w:rsidR="003D237D" w:rsidRPr="00304253" w:rsidRDefault="003D237D" w:rsidP="003D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>
              <w:rPr>
                <w:rFonts w:ascii="Calibri" w:hAnsi="Calibri" w:cs="Calibri"/>
                <w:color w:val="000000"/>
              </w:rPr>
              <w:t>729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AB3D7" w14:textId="510B0293" w:rsidR="003D237D" w:rsidRPr="00304253" w:rsidRDefault="003D237D" w:rsidP="003D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>
              <w:rPr>
                <w:rFonts w:ascii="Calibri" w:hAnsi="Calibri" w:cs="Calibri"/>
                <w:color w:val="000000"/>
              </w:rPr>
              <w:t>6561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226F5" w14:textId="2E6E98B2" w:rsidR="003D237D" w:rsidRPr="00304253" w:rsidRDefault="003D237D" w:rsidP="003D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>
              <w:rPr>
                <w:rFonts w:ascii="Calibri" w:hAnsi="Calibri" w:cs="Calibri"/>
                <w:color w:val="000000"/>
              </w:rPr>
              <w:t>59049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D558E" w14:textId="63E4AF97" w:rsidR="003D237D" w:rsidRPr="00304253" w:rsidRDefault="003D237D" w:rsidP="003D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>
              <w:rPr>
                <w:rFonts w:ascii="Calibri" w:hAnsi="Calibri" w:cs="Calibri"/>
                <w:color w:val="000000"/>
              </w:rPr>
              <w:t>531441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7E62E" w14:textId="57312645" w:rsidR="003D237D" w:rsidRPr="00304253" w:rsidRDefault="003D237D" w:rsidP="003D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>
              <w:rPr>
                <w:rFonts w:ascii="Calibri" w:hAnsi="Calibri" w:cs="Calibri"/>
                <w:color w:val="000000"/>
              </w:rPr>
              <w:t>4782969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C11BCF" w14:textId="13960CEC" w:rsidR="003D237D" w:rsidRPr="00B21C0D" w:rsidRDefault="003D237D" w:rsidP="003D23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>
              <w:rPr>
                <w:rFonts w:ascii="Calibri" w:hAnsi="Calibri" w:cs="Calibri"/>
                <w:color w:val="000000"/>
              </w:rPr>
              <w:t>43046721</w:t>
            </w:r>
          </w:p>
        </w:tc>
      </w:tr>
    </w:tbl>
    <w:p w14:paraId="30F41806" w14:textId="77777777" w:rsidR="00AA3DE1" w:rsidRDefault="00AA3DE1" w:rsidP="00D77A7B">
      <w:pPr>
        <w:jc w:val="both"/>
      </w:pPr>
    </w:p>
    <w:p w14:paraId="34BD5A1F" w14:textId="38D3D42C" w:rsidR="00C1765D" w:rsidRDefault="00C1765D" w:rsidP="00D77A7B">
      <w:pPr>
        <w:jc w:val="both"/>
        <w:rPr>
          <w:rFonts w:ascii="Calibri" w:hAnsi="Calibri" w:cs="Calibri"/>
          <w:b/>
        </w:rPr>
      </w:pPr>
      <w:bookmarkStart w:id="0" w:name="ob1"/>
      <w:r w:rsidRPr="00D557C2">
        <w:rPr>
          <w:b/>
          <w:bCs/>
        </w:rPr>
        <w:t xml:space="preserve">Observation </w:t>
      </w:r>
      <w:r w:rsidR="00D557C2">
        <w:rPr>
          <w:rFonts w:ascii="Calibri" w:hAnsi="Calibri" w:cs="Calibri"/>
          <w:b/>
        </w:rPr>
        <w:fldChar w:fldCharType="begin"/>
      </w:r>
      <w:r w:rsidR="00D557C2">
        <w:rPr>
          <w:rFonts w:ascii="Calibri" w:hAnsi="Calibri" w:cs="Calibri"/>
          <w:b/>
        </w:rPr>
        <w:instrText xml:space="preserve"> SEQ ob \* MERGEFORMAT  \* MERGEFORMAT </w:instrText>
      </w:r>
      <w:r w:rsidR="00D557C2">
        <w:rPr>
          <w:rFonts w:ascii="Calibri" w:hAnsi="Calibri" w:cs="Calibri"/>
          <w:b/>
        </w:rPr>
        <w:fldChar w:fldCharType="separate"/>
      </w:r>
      <w:r w:rsidR="001D7C8A">
        <w:rPr>
          <w:rFonts w:ascii="Calibri" w:hAnsi="Calibri" w:cs="Calibri"/>
          <w:b/>
          <w:noProof/>
        </w:rPr>
        <w:t>1</w:t>
      </w:r>
      <w:r w:rsidR="00D557C2">
        <w:rPr>
          <w:rFonts w:ascii="Calibri" w:hAnsi="Calibri" w:cs="Calibri"/>
          <w:b/>
        </w:rPr>
        <w:fldChar w:fldCharType="end"/>
      </w:r>
      <w:r w:rsidR="00D557C2" w:rsidRPr="005F5A97">
        <w:rPr>
          <w:rFonts w:ascii="Calibri" w:hAnsi="Calibri" w:cs="Calibri"/>
          <w:b/>
        </w:rPr>
        <w:t>:</w:t>
      </w:r>
      <w:r w:rsidR="004C404C">
        <w:rPr>
          <w:rFonts w:ascii="Calibri" w:hAnsi="Calibri" w:cs="Calibri"/>
          <w:b/>
        </w:rPr>
        <w:t xml:space="preserve"> </w:t>
      </w:r>
      <w:r w:rsidR="00296D02">
        <w:rPr>
          <w:rFonts w:ascii="Calibri" w:hAnsi="Calibri" w:cs="Calibri"/>
          <w:b/>
        </w:rPr>
        <w:t xml:space="preserve">the </w:t>
      </w:r>
      <w:r w:rsidR="008B6816">
        <w:rPr>
          <w:rFonts w:ascii="Calibri" w:hAnsi="Calibri" w:cs="Calibri"/>
          <w:b/>
        </w:rPr>
        <w:t xml:space="preserve">future </w:t>
      </w:r>
      <w:proofErr w:type="spellStart"/>
      <w:r w:rsidR="008B6816">
        <w:rPr>
          <w:rFonts w:ascii="Calibri" w:hAnsi="Calibri" w:cs="Calibri"/>
          <w:b/>
        </w:rPr>
        <w:t>proofness</w:t>
      </w:r>
      <w:proofErr w:type="spellEnd"/>
      <w:r w:rsidR="008B6816">
        <w:rPr>
          <w:rFonts w:ascii="Calibri" w:hAnsi="Calibri" w:cs="Calibri"/>
          <w:b/>
        </w:rPr>
        <w:t xml:space="preserve"> can be supported by </w:t>
      </w:r>
      <w:r w:rsidR="008B6816" w:rsidRPr="008B6816">
        <w:rPr>
          <w:rFonts w:ascii="Calibri" w:hAnsi="Calibri" w:cs="Calibri"/>
          <w:b/>
        </w:rPr>
        <w:t>introduc</w:t>
      </w:r>
      <w:r w:rsidR="008B6816">
        <w:rPr>
          <w:rFonts w:ascii="Calibri" w:hAnsi="Calibri" w:cs="Calibri"/>
          <w:b/>
        </w:rPr>
        <w:t xml:space="preserve">ing </w:t>
      </w:r>
      <w:r w:rsidR="00231BF5">
        <w:rPr>
          <w:rFonts w:ascii="Calibri" w:hAnsi="Calibri" w:cs="Calibri"/>
          <w:b/>
        </w:rPr>
        <w:t>the signalling more than 2 CCs</w:t>
      </w:r>
      <w:r w:rsidR="008B6816" w:rsidRPr="008B6816">
        <w:rPr>
          <w:rFonts w:ascii="Calibri" w:hAnsi="Calibri" w:cs="Calibri"/>
          <w:b/>
        </w:rPr>
        <w:t xml:space="preserve"> in non-critical extension in the later release</w:t>
      </w:r>
      <w:r w:rsidR="00231BF5">
        <w:rPr>
          <w:rFonts w:ascii="Calibri" w:hAnsi="Calibri" w:cs="Calibri"/>
          <w:b/>
        </w:rPr>
        <w:t>.</w:t>
      </w:r>
    </w:p>
    <w:p w14:paraId="1EB013CB" w14:textId="751B5287" w:rsidR="00231BF5" w:rsidRDefault="00231BF5" w:rsidP="00231BF5">
      <w:pPr>
        <w:jc w:val="both"/>
        <w:rPr>
          <w:rFonts w:ascii="Calibri" w:hAnsi="Calibri" w:cs="Calibri"/>
          <w:b/>
        </w:rPr>
      </w:pPr>
      <w:bookmarkStart w:id="1" w:name="ob2"/>
      <w:bookmarkEnd w:id="0"/>
      <w:r w:rsidRPr="00D557C2">
        <w:rPr>
          <w:b/>
          <w:bCs/>
        </w:rPr>
        <w:t xml:space="preserve">Observation </w:t>
      </w:r>
      <w:r>
        <w:rPr>
          <w:rFonts w:ascii="Calibri" w:hAnsi="Calibri" w:cs="Calibri"/>
          <w:b/>
        </w:rPr>
        <w:fldChar w:fldCharType="begin"/>
      </w:r>
      <w:r>
        <w:rPr>
          <w:rFonts w:ascii="Calibri" w:hAnsi="Calibri" w:cs="Calibri"/>
          <w:b/>
        </w:rPr>
        <w:instrText xml:space="preserve"> SEQ ob \* MERGEFORMAT  \* MERGEFORMAT </w:instrText>
      </w:r>
      <w:r>
        <w:rPr>
          <w:rFonts w:ascii="Calibri" w:hAnsi="Calibri" w:cs="Calibri"/>
          <w:b/>
        </w:rPr>
        <w:fldChar w:fldCharType="separate"/>
      </w:r>
      <w:r w:rsidR="001D7C8A">
        <w:rPr>
          <w:rFonts w:ascii="Calibri" w:hAnsi="Calibri" w:cs="Calibri"/>
          <w:b/>
          <w:noProof/>
        </w:rPr>
        <w:t>2</w:t>
      </w:r>
      <w:r>
        <w:rPr>
          <w:rFonts w:ascii="Calibri" w:hAnsi="Calibri" w:cs="Calibri"/>
          <w:b/>
        </w:rPr>
        <w:fldChar w:fldCharType="end"/>
      </w:r>
      <w:r w:rsidRPr="005F5A97">
        <w:rPr>
          <w:rFonts w:ascii="Calibri" w:hAnsi="Calibri" w:cs="Calibri"/>
          <w:b/>
        </w:rPr>
        <w:t>:</w:t>
      </w:r>
      <w:r>
        <w:rPr>
          <w:rFonts w:ascii="Calibri" w:hAnsi="Calibri" w:cs="Calibri"/>
          <w:b/>
        </w:rPr>
        <w:t xml:space="preserve"> </w:t>
      </w:r>
      <w:r w:rsidR="00D6512D">
        <w:rPr>
          <w:rFonts w:ascii="Calibri" w:hAnsi="Calibri" w:cs="Calibri"/>
          <w:b/>
        </w:rPr>
        <w:t>even if generic signalling were introduced to support more than 2CCs, it is not practical to</w:t>
      </w:r>
      <w:r w:rsidR="00605E95">
        <w:rPr>
          <w:rFonts w:ascii="Calibri" w:hAnsi="Calibri" w:cs="Calibri"/>
          <w:b/>
        </w:rPr>
        <w:t xml:space="preserve"> define the maximum number of DC location information to support up 32 CCs</w:t>
      </w:r>
      <w:r>
        <w:rPr>
          <w:rFonts w:ascii="Calibri" w:hAnsi="Calibri" w:cs="Calibri"/>
          <w:b/>
        </w:rPr>
        <w:t>.</w:t>
      </w:r>
    </w:p>
    <w:bookmarkEnd w:id="1"/>
    <w:p w14:paraId="503DEEBF" w14:textId="3318B63C" w:rsidR="00042709" w:rsidRDefault="008652A3" w:rsidP="00D77A7B">
      <w:pPr>
        <w:jc w:val="both"/>
      </w:pPr>
      <w:r>
        <w:t>W</w:t>
      </w:r>
      <w:r w:rsidR="00BD4BF4">
        <w:t xml:space="preserve">e provide more detailed signalling structure as follows. </w:t>
      </w:r>
    </w:p>
    <w:p w14:paraId="49C136C9" w14:textId="19C5B1AD" w:rsidR="003F4EAE" w:rsidRPr="008E131A" w:rsidRDefault="009B218C" w:rsidP="00BC3939">
      <w:pPr>
        <w:jc w:val="both"/>
        <w:rPr>
          <w:u w:val="single"/>
        </w:rPr>
      </w:pPr>
      <w:r w:rsidRPr="008E131A">
        <w:rPr>
          <w:u w:val="single"/>
        </w:rPr>
        <w:t xml:space="preserve">Approach 1: </w:t>
      </w:r>
      <w:r w:rsidR="00042709" w:rsidRPr="008E131A">
        <w:rPr>
          <w:u w:val="single"/>
        </w:rPr>
        <w:t xml:space="preserve">DC location information </w:t>
      </w:r>
      <w:r w:rsidRPr="008E131A">
        <w:rPr>
          <w:u w:val="single"/>
        </w:rPr>
        <w:t>only for 2 CCs</w:t>
      </w:r>
    </w:p>
    <w:p w14:paraId="5E9C6A19" w14:textId="6AF6080E" w:rsidR="0028420B" w:rsidRDefault="0028420B" w:rsidP="0033497F">
      <w:r>
        <w:t xml:space="preserve">The example ASN.1 structure is shown below. </w:t>
      </w:r>
      <w:r w:rsidR="00B84B62">
        <w:t>The size of IE</w:t>
      </w:r>
      <w:r w:rsidR="00FE4031">
        <w:t xml:space="preserve"> is </w:t>
      </w:r>
      <w:r w:rsidR="00A77CD2">
        <w:t>64</w:t>
      </w:r>
      <w:r w:rsidR="001F23CA">
        <w:t xml:space="preserve"> to accommodate up to </w:t>
      </w:r>
      <w:r w:rsidR="008652A3">
        <w:t>8</w:t>
      </w:r>
      <w:r w:rsidR="00FD16CE">
        <w:t xml:space="preserve"> BWPs</w:t>
      </w:r>
      <w:r w:rsidR="00E7568A">
        <w:t xml:space="preserve"> for normal UL and SUL in both </w:t>
      </w:r>
      <w:proofErr w:type="spellStart"/>
      <w:r w:rsidR="00E7568A">
        <w:t>PCell</w:t>
      </w:r>
      <w:proofErr w:type="spellEnd"/>
      <w:r w:rsidR="00E7568A">
        <w:t xml:space="preserve"> and </w:t>
      </w:r>
      <w:proofErr w:type="spellStart"/>
      <w:r w:rsidR="00E7568A">
        <w:t>SCell</w:t>
      </w:r>
      <w:proofErr w:type="spellEnd"/>
      <w:r w:rsidR="008652A3">
        <w:t xml:space="preserve"> respectively</w:t>
      </w:r>
      <w:r w:rsidR="00E7568A">
        <w:t>. W</w:t>
      </w:r>
      <w:r w:rsidR="00FD16CE">
        <w:t xml:space="preserve">e assume that </w:t>
      </w:r>
      <w:r w:rsidR="00B30313">
        <w:t xml:space="preserve">no BWP </w:t>
      </w:r>
      <w:r w:rsidR="005E191B">
        <w:t xml:space="preserve">in one serving cell case is covered by the existing signalling. </w:t>
      </w:r>
    </w:p>
    <w:p w14:paraId="2C018708" w14:textId="77777777" w:rsidR="00090E0F" w:rsidRPr="002A02A7" w:rsidRDefault="00090E0F" w:rsidP="00090E0F">
      <w:pPr>
        <w:pStyle w:val="PL"/>
      </w:pPr>
      <w:r w:rsidRPr="002A02A7">
        <w:t>UplinkTxDirectCurrentCell</w:t>
      </w:r>
      <w:r>
        <w:t>-v16xy</w:t>
      </w:r>
      <w:r w:rsidRPr="002A02A7">
        <w:t xml:space="preserve"> ::=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51A5F8F3" w14:textId="77777777" w:rsidR="00090E0F" w:rsidRPr="002A02A7" w:rsidRDefault="00090E0F" w:rsidP="00090E0F">
      <w:pPr>
        <w:pStyle w:val="PL"/>
      </w:pPr>
      <w:r w:rsidRPr="002A02A7">
        <w:t xml:space="preserve">    </w:t>
      </w:r>
    </w:p>
    <w:p w14:paraId="674C6136" w14:textId="7E7A63C4" w:rsidR="00090E0F" w:rsidRPr="002A02A7" w:rsidRDefault="00090E0F" w:rsidP="00090E0F">
      <w:pPr>
        <w:pStyle w:val="PL"/>
      </w:pPr>
      <w:r>
        <w:lastRenderedPageBreak/>
        <w:t xml:space="preserve">    uplinkDirectCurrentpercellBWP-pair-r16     </w:t>
      </w:r>
      <w:r w:rsidRPr="1AF3EA18">
        <w:rPr>
          <w:color w:val="993366"/>
        </w:rPr>
        <w:t>SEQUENCE</w:t>
      </w:r>
      <w:r>
        <w:t xml:space="preserve"> (</w:t>
      </w:r>
      <w:r w:rsidRPr="1AF3EA18">
        <w:rPr>
          <w:color w:val="993366"/>
        </w:rPr>
        <w:t>SIZE</w:t>
      </w:r>
      <w:r>
        <w:t xml:space="preserve"> (1..</w:t>
      </w:r>
      <w:r w:rsidR="00F64B52">
        <w:t>81</w:t>
      </w:r>
      <w:r>
        <w:t>))</w:t>
      </w:r>
      <w:r w:rsidRPr="1AF3EA18">
        <w:rPr>
          <w:color w:val="993366"/>
        </w:rPr>
        <w:t xml:space="preserve"> OF</w:t>
      </w:r>
      <w:r>
        <w:t xml:space="preserve"> UplinkTxDirectCurrentBWP-pair-v16xy</w:t>
      </w:r>
    </w:p>
    <w:p w14:paraId="783A33C6" w14:textId="77777777" w:rsidR="00090E0F" w:rsidRPr="002A02A7" w:rsidRDefault="00090E0F" w:rsidP="00090E0F">
      <w:pPr>
        <w:pStyle w:val="PL"/>
      </w:pPr>
      <w:r w:rsidRPr="002A02A7">
        <w:t xml:space="preserve">    </w:t>
      </w:r>
    </w:p>
    <w:p w14:paraId="6BE126FE" w14:textId="77777777" w:rsidR="00090E0F" w:rsidRPr="002A02A7" w:rsidRDefault="00090E0F" w:rsidP="00090E0F">
      <w:pPr>
        <w:pStyle w:val="PL"/>
      </w:pPr>
      <w:r w:rsidRPr="002A02A7">
        <w:t>}</w:t>
      </w:r>
    </w:p>
    <w:p w14:paraId="37A1C60D" w14:textId="77777777" w:rsidR="00090E0F" w:rsidRPr="002A02A7" w:rsidRDefault="00090E0F" w:rsidP="00090E0F">
      <w:pPr>
        <w:pStyle w:val="PL"/>
      </w:pPr>
    </w:p>
    <w:p w14:paraId="5437AA3A" w14:textId="77777777" w:rsidR="00090E0F" w:rsidRPr="002A02A7" w:rsidRDefault="00090E0F" w:rsidP="00090E0F">
      <w:pPr>
        <w:pStyle w:val="PL"/>
      </w:pPr>
      <w:r w:rsidRPr="002A02A7">
        <w:t>UplinkTxDirectCurrentBWP</w:t>
      </w:r>
      <w:r>
        <w:t>-pair-v16xy</w:t>
      </w:r>
      <w:r w:rsidRPr="002A02A7">
        <w:t xml:space="preserve"> ::=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768A542D" w14:textId="465E73C0" w:rsidR="00090E0F" w:rsidRDefault="00090E0F" w:rsidP="00090E0F">
      <w:pPr>
        <w:pStyle w:val="PL"/>
      </w:pPr>
      <w:r w:rsidRPr="002A02A7">
        <w:t xml:space="preserve">    </w:t>
      </w:r>
      <w:r w:rsidRPr="00BC3939">
        <w:t>bwp-Id</w:t>
      </w:r>
      <w:r>
        <w:t>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C3939">
        <w:t xml:space="preserve"> BWP-Id,</w:t>
      </w:r>
      <w:r>
        <w:tab/>
        <w:t>--BWP id of PCell</w:t>
      </w:r>
    </w:p>
    <w:p w14:paraId="2C3910CF" w14:textId="77777777" w:rsidR="00C804FC" w:rsidRDefault="00090E0F" w:rsidP="00090E0F">
      <w:pPr>
        <w:pStyle w:val="PL"/>
      </w:pPr>
      <w:r w:rsidRPr="002A02A7">
        <w:t xml:space="preserve">    </w:t>
      </w:r>
      <w:r w:rsidRPr="00BC3939">
        <w:t>bwp-Id</w:t>
      </w:r>
      <w:r>
        <w:t>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C3939">
        <w:t xml:space="preserve"> BWP-Id,</w:t>
      </w:r>
      <w:r>
        <w:tab/>
        <w:t>--BWP id of SCell</w:t>
      </w:r>
    </w:p>
    <w:p w14:paraId="162E431F" w14:textId="33A9AEC6" w:rsidR="00F95627" w:rsidRDefault="00C804FC" w:rsidP="00090E0F">
      <w:pPr>
        <w:pStyle w:val="PL"/>
      </w:pPr>
      <w:r>
        <w:tab/>
      </w:r>
      <w:r w:rsidR="00F95627">
        <w:t>sul-indication-PCell</w:t>
      </w:r>
      <w:r w:rsidR="00F95627">
        <w:tab/>
      </w:r>
      <w:r w:rsidR="00F95627">
        <w:tab/>
      </w:r>
      <w:r w:rsidR="00F95627">
        <w:tab/>
      </w:r>
      <w:r w:rsidR="00F95627">
        <w:tab/>
      </w:r>
      <w:r w:rsidR="00F95627">
        <w:tab/>
      </w:r>
      <w:r w:rsidR="00AB1983">
        <w:t xml:space="preserve"> </w:t>
      </w:r>
      <w:r w:rsidR="00F95627" w:rsidRPr="00C84638">
        <w:t>ENUMERATED {true}</w:t>
      </w:r>
      <w:r w:rsidR="00F95627">
        <w:tab/>
      </w:r>
      <w:r w:rsidR="00F95627">
        <w:tab/>
      </w:r>
      <w:r w:rsidR="00F95627" w:rsidRPr="00946D0B">
        <w:t>OPTIONAL</w:t>
      </w:r>
      <w:r w:rsidR="00BA5CF1">
        <w:t>,</w:t>
      </w:r>
    </w:p>
    <w:p w14:paraId="0D558FEE" w14:textId="6F6978FD" w:rsidR="00F95627" w:rsidRDefault="00F95627" w:rsidP="00090E0F">
      <w:pPr>
        <w:pStyle w:val="PL"/>
      </w:pPr>
      <w:r>
        <w:tab/>
        <w:t>sul-indication-SCell</w:t>
      </w:r>
      <w:r>
        <w:tab/>
      </w:r>
      <w:r>
        <w:tab/>
      </w:r>
      <w:r>
        <w:tab/>
      </w:r>
      <w:r>
        <w:tab/>
      </w:r>
      <w:r>
        <w:tab/>
      </w:r>
      <w:r w:rsidR="00AB1983">
        <w:t xml:space="preserve"> </w:t>
      </w:r>
      <w:r w:rsidRPr="00C84638">
        <w:t>ENUMERATED {true}</w:t>
      </w:r>
      <w:r>
        <w:tab/>
      </w:r>
      <w:r>
        <w:tab/>
      </w:r>
      <w:r w:rsidRPr="00946D0B">
        <w:t>OPTIONAL</w:t>
      </w:r>
      <w:r w:rsidR="00BA5CF1">
        <w:t>,</w:t>
      </w:r>
    </w:p>
    <w:p w14:paraId="53D67586" w14:textId="77777777" w:rsidR="00F95627" w:rsidRDefault="00F95627" w:rsidP="00090E0F">
      <w:pPr>
        <w:pStyle w:val="PL"/>
      </w:pPr>
    </w:p>
    <w:p w14:paraId="3AB81449" w14:textId="4A252051" w:rsidR="00090E0F" w:rsidRPr="002A02A7" w:rsidRDefault="00090E0F" w:rsidP="00090E0F">
      <w:pPr>
        <w:pStyle w:val="PL"/>
      </w:pPr>
      <w:r w:rsidRPr="002A02A7">
        <w:t xml:space="preserve">    shift7dot5kHz                           </w:t>
      </w:r>
      <w:r w:rsidRPr="002A02A7">
        <w:rPr>
          <w:color w:val="993366"/>
        </w:rPr>
        <w:t>BOOLEAN</w:t>
      </w:r>
      <w:r w:rsidRPr="002A02A7">
        <w:t>,</w:t>
      </w:r>
    </w:p>
    <w:p w14:paraId="42EF07B1" w14:textId="77777777" w:rsidR="00090E0F" w:rsidRPr="002A02A7" w:rsidRDefault="00090E0F" w:rsidP="00090E0F">
      <w:pPr>
        <w:pStyle w:val="PL"/>
      </w:pPr>
      <w:r w:rsidRPr="002A02A7">
        <w:t xml:space="preserve">    txDirectCurrentLocation                 </w:t>
      </w:r>
      <w:r w:rsidRPr="002A02A7">
        <w:rPr>
          <w:color w:val="993366"/>
        </w:rPr>
        <w:t>INTEGER</w:t>
      </w:r>
      <w:r w:rsidRPr="002A02A7">
        <w:t xml:space="preserve"> (0..3301)</w:t>
      </w:r>
    </w:p>
    <w:p w14:paraId="6706DC9A" w14:textId="77777777" w:rsidR="00090E0F" w:rsidRPr="002A02A7" w:rsidRDefault="00090E0F" w:rsidP="00090E0F">
      <w:pPr>
        <w:pStyle w:val="PL"/>
      </w:pPr>
      <w:r w:rsidRPr="002A02A7">
        <w:t>}</w:t>
      </w:r>
    </w:p>
    <w:p w14:paraId="0D49EED8" w14:textId="77777777" w:rsidR="00090E0F" w:rsidRPr="002A02A7" w:rsidRDefault="00090E0F" w:rsidP="00090E0F">
      <w:pPr>
        <w:pStyle w:val="PL"/>
      </w:pPr>
    </w:p>
    <w:p w14:paraId="685C8159" w14:textId="77777777" w:rsidR="00090E0F" w:rsidRDefault="00090E0F" w:rsidP="00090E0F"/>
    <w:p w14:paraId="01327C22" w14:textId="208AD7B2" w:rsidR="003F4EAE" w:rsidRPr="008E131A" w:rsidRDefault="00BB2709" w:rsidP="003F4EAE">
      <w:pPr>
        <w:jc w:val="both"/>
        <w:rPr>
          <w:u w:val="single"/>
        </w:rPr>
      </w:pPr>
      <w:r w:rsidRPr="008E131A">
        <w:rPr>
          <w:u w:val="single"/>
        </w:rPr>
        <w:t>A</w:t>
      </w:r>
      <w:r w:rsidR="003F4EAE" w:rsidRPr="008E131A">
        <w:rPr>
          <w:u w:val="single"/>
        </w:rPr>
        <w:t>pproach</w:t>
      </w:r>
      <w:r w:rsidRPr="008E131A">
        <w:rPr>
          <w:u w:val="single"/>
        </w:rPr>
        <w:t xml:space="preserve"> 2</w:t>
      </w:r>
      <w:r w:rsidR="003F4EAE" w:rsidRPr="008E131A">
        <w:rPr>
          <w:u w:val="single"/>
        </w:rPr>
        <w:t xml:space="preserve">: </w:t>
      </w:r>
      <w:r w:rsidR="008E131A" w:rsidRPr="008E131A">
        <w:rPr>
          <w:u w:val="single"/>
        </w:rPr>
        <w:t xml:space="preserve">DC location information </w:t>
      </w:r>
      <w:r w:rsidR="00C2270A">
        <w:rPr>
          <w:u w:val="single"/>
        </w:rPr>
        <w:t>more than</w:t>
      </w:r>
      <w:r w:rsidR="008E131A" w:rsidRPr="008E131A">
        <w:rPr>
          <w:u w:val="single"/>
        </w:rPr>
        <w:t xml:space="preserve"> 2 CCs</w:t>
      </w:r>
    </w:p>
    <w:p w14:paraId="6F4996EC" w14:textId="1402381C" w:rsidR="00B96BCC" w:rsidRDefault="00A77C36" w:rsidP="003F4EAE">
      <w:pPr>
        <w:jc w:val="both"/>
      </w:pPr>
      <w:r>
        <w:t xml:space="preserve">In this approach 2, </w:t>
      </w:r>
      <w:r w:rsidR="00E255DC">
        <w:t xml:space="preserve">in each </w:t>
      </w:r>
      <w:r w:rsidR="00617230">
        <w:t xml:space="preserve">DC location information, </w:t>
      </w:r>
      <w:r w:rsidR="00D7768D">
        <w:t xml:space="preserve">the list of serving cell information and the BWP is included. The signalling structure itself is generic to support any number of serving cells. </w:t>
      </w:r>
    </w:p>
    <w:p w14:paraId="4A6E7ECD" w14:textId="77777777" w:rsidR="00090E0F" w:rsidRPr="002A02A7" w:rsidRDefault="00090E0F" w:rsidP="00090E0F">
      <w:pPr>
        <w:pStyle w:val="PL"/>
      </w:pPr>
    </w:p>
    <w:p w14:paraId="0C036D25" w14:textId="77777777" w:rsidR="00090E0F" w:rsidRPr="002A02A7" w:rsidRDefault="00090E0F" w:rsidP="00090E0F">
      <w:pPr>
        <w:pStyle w:val="PL"/>
      </w:pPr>
      <w:r w:rsidRPr="002A02A7">
        <w:t>UplinkTxDirectCurrentCell</w:t>
      </w:r>
      <w:r>
        <w:t>-v16xy</w:t>
      </w:r>
      <w:r w:rsidRPr="002A02A7">
        <w:t xml:space="preserve"> ::=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7A7EE2C7" w14:textId="77777777" w:rsidR="00090E0F" w:rsidRPr="002A02A7" w:rsidRDefault="00090E0F" w:rsidP="00090E0F">
      <w:pPr>
        <w:pStyle w:val="PL"/>
      </w:pPr>
      <w:r w:rsidRPr="002A02A7">
        <w:t xml:space="preserve">    </w:t>
      </w:r>
    </w:p>
    <w:p w14:paraId="70CEF14A" w14:textId="5A017043" w:rsidR="00090E0F" w:rsidRPr="002A02A7" w:rsidRDefault="00090E0F" w:rsidP="00090E0F">
      <w:pPr>
        <w:pStyle w:val="PL"/>
      </w:pPr>
      <w:r>
        <w:t xml:space="preserve">    uplinkDirectCurrentper</w:t>
      </w:r>
      <w:r w:rsidR="007039EA">
        <w:t>CA-</w:t>
      </w:r>
      <w:r>
        <w:t>BWP</w:t>
      </w:r>
      <w:r w:rsidR="00BC3D26">
        <w:t>-combination</w:t>
      </w:r>
      <w:r>
        <w:t xml:space="preserve">-r16     </w:t>
      </w:r>
      <w:r w:rsidRPr="1AF3EA18">
        <w:rPr>
          <w:color w:val="993366"/>
        </w:rPr>
        <w:t>SEQUENCE</w:t>
      </w:r>
      <w:r>
        <w:t xml:space="preserve"> (</w:t>
      </w:r>
      <w:r w:rsidRPr="1AF3EA18">
        <w:rPr>
          <w:color w:val="993366"/>
        </w:rPr>
        <w:t>SIZE</w:t>
      </w:r>
      <w:r>
        <w:t xml:space="preserve"> (1..maxDirectCurrentper</w:t>
      </w:r>
      <w:r w:rsidR="007039EA">
        <w:t>CA-BWP</w:t>
      </w:r>
      <w:r>
        <w:t>-</w:t>
      </w:r>
      <w:r w:rsidR="00BC3D26">
        <w:t>combination</w:t>
      </w:r>
      <w:r>
        <w:t>))</w:t>
      </w:r>
      <w:r w:rsidRPr="1AF3EA18">
        <w:rPr>
          <w:color w:val="993366"/>
        </w:rPr>
        <w:t xml:space="preserve"> OF</w:t>
      </w:r>
      <w:r>
        <w:t xml:space="preserve"> UplinkTxDirectCurrent</w:t>
      </w:r>
      <w:r w:rsidR="007039EA">
        <w:t>perCA-</w:t>
      </w:r>
      <w:r>
        <w:t>BWP</w:t>
      </w:r>
      <w:r w:rsidR="00BC3D26">
        <w:t>-combination</w:t>
      </w:r>
      <w:r>
        <w:t>-v16xy</w:t>
      </w:r>
    </w:p>
    <w:p w14:paraId="4E0B8D9B" w14:textId="77777777" w:rsidR="00090E0F" w:rsidRPr="002A02A7" w:rsidRDefault="00090E0F" w:rsidP="00090E0F">
      <w:pPr>
        <w:pStyle w:val="PL"/>
      </w:pPr>
      <w:r w:rsidRPr="002A02A7">
        <w:t xml:space="preserve">    </w:t>
      </w:r>
    </w:p>
    <w:p w14:paraId="2C44588A" w14:textId="77777777" w:rsidR="00090E0F" w:rsidRPr="002A02A7" w:rsidRDefault="00090E0F" w:rsidP="00090E0F">
      <w:pPr>
        <w:pStyle w:val="PL"/>
      </w:pPr>
      <w:r w:rsidRPr="002A02A7">
        <w:t>}</w:t>
      </w:r>
    </w:p>
    <w:p w14:paraId="550568D1" w14:textId="77777777" w:rsidR="00090E0F" w:rsidRPr="002A02A7" w:rsidRDefault="00090E0F" w:rsidP="00090E0F">
      <w:pPr>
        <w:pStyle w:val="PL"/>
      </w:pPr>
    </w:p>
    <w:p w14:paraId="4B930D17" w14:textId="6BE09992" w:rsidR="00090E0F" w:rsidRPr="002A02A7" w:rsidRDefault="007039EA" w:rsidP="00090E0F">
      <w:pPr>
        <w:pStyle w:val="PL"/>
      </w:pPr>
      <w:r>
        <w:t xml:space="preserve">UplinkTxDirectCurrentperCA-BWP-combination </w:t>
      </w:r>
      <w:r w:rsidR="00090E0F">
        <w:t>-v16xy</w:t>
      </w:r>
      <w:r w:rsidR="00090E0F" w:rsidRPr="002A02A7">
        <w:t xml:space="preserve"> ::=            </w:t>
      </w:r>
      <w:r w:rsidR="00090E0F" w:rsidRPr="002A02A7">
        <w:rPr>
          <w:color w:val="993366"/>
        </w:rPr>
        <w:t>SEQUENCE</w:t>
      </w:r>
      <w:r w:rsidR="00090E0F" w:rsidRPr="002A02A7">
        <w:t xml:space="preserve"> {</w:t>
      </w:r>
    </w:p>
    <w:p w14:paraId="0A7DAD58" w14:textId="38525296" w:rsidR="0097603E" w:rsidRDefault="00090E0F" w:rsidP="00090E0F">
      <w:pPr>
        <w:pStyle w:val="PL"/>
      </w:pPr>
      <w:r w:rsidRPr="002A02A7">
        <w:t xml:space="preserve">    </w:t>
      </w:r>
      <w:r w:rsidR="00C1327D">
        <w:t>ca</w:t>
      </w:r>
      <w:r w:rsidR="007D0B7F">
        <w:t>-</w:t>
      </w:r>
      <w:r w:rsidR="00CE7EF8">
        <w:t>BWP-</w:t>
      </w:r>
      <w:r w:rsidR="00BC3D26">
        <w:t>combination</w:t>
      </w:r>
      <w:r w:rsidR="00DA53CB">
        <w:t xml:space="preserve"> </w:t>
      </w:r>
      <w:r w:rsidR="00DA53CB" w:rsidRPr="1AF3EA18">
        <w:rPr>
          <w:color w:val="993366"/>
        </w:rPr>
        <w:t>SEQUENCE</w:t>
      </w:r>
      <w:r w:rsidR="00DA53CB">
        <w:t xml:space="preserve"> (</w:t>
      </w:r>
      <w:r w:rsidR="00DA53CB" w:rsidRPr="1AF3EA18">
        <w:rPr>
          <w:color w:val="993366"/>
        </w:rPr>
        <w:t>SIZE</w:t>
      </w:r>
      <w:r w:rsidR="00DA53CB">
        <w:t xml:space="preserve"> (1..</w:t>
      </w:r>
      <w:r w:rsidR="00641D60" w:rsidRPr="00641D60">
        <w:t xml:space="preserve"> maxNrofServingCells</w:t>
      </w:r>
      <w:r w:rsidR="00DA53CB">
        <w:t>))</w:t>
      </w:r>
      <w:r w:rsidR="00DA53CB" w:rsidRPr="1AF3EA18">
        <w:rPr>
          <w:color w:val="993366"/>
        </w:rPr>
        <w:t xml:space="preserve"> OF</w:t>
      </w:r>
      <w:r w:rsidR="00C1327D">
        <w:rPr>
          <w:color w:val="993366"/>
        </w:rPr>
        <w:t xml:space="preserve"> </w:t>
      </w:r>
      <w:r w:rsidR="00C1327D">
        <w:rPr>
          <w:rStyle w:val="eop"/>
          <w:rFonts w:eastAsiaTheme="majorEastAsia" w:cs="Courier New"/>
          <w:color w:val="FF0000"/>
          <w:szCs w:val="16"/>
          <w:u w:val="single"/>
        </w:rPr>
        <w:t>CA-BWP,</w:t>
      </w:r>
    </w:p>
    <w:p w14:paraId="13CB02F7" w14:textId="77777777" w:rsidR="00090E0F" w:rsidRPr="002A02A7" w:rsidRDefault="00090E0F" w:rsidP="00090E0F">
      <w:pPr>
        <w:pStyle w:val="PL"/>
      </w:pPr>
      <w:r w:rsidRPr="002A02A7">
        <w:t xml:space="preserve">    shift7dot5kHz                           </w:t>
      </w:r>
      <w:r w:rsidRPr="002A02A7">
        <w:rPr>
          <w:color w:val="993366"/>
        </w:rPr>
        <w:t>BOOLEAN</w:t>
      </w:r>
      <w:r w:rsidRPr="002A02A7">
        <w:t>,</w:t>
      </w:r>
    </w:p>
    <w:p w14:paraId="6E3D8895" w14:textId="77777777" w:rsidR="00090E0F" w:rsidRPr="002A02A7" w:rsidRDefault="00090E0F" w:rsidP="00090E0F">
      <w:pPr>
        <w:pStyle w:val="PL"/>
      </w:pPr>
      <w:r w:rsidRPr="002A02A7">
        <w:t xml:space="preserve">    txDirectCurrentLocation                 </w:t>
      </w:r>
      <w:r w:rsidRPr="002A02A7">
        <w:rPr>
          <w:color w:val="993366"/>
        </w:rPr>
        <w:t>INTEGER</w:t>
      </w:r>
      <w:r w:rsidRPr="002A02A7">
        <w:t xml:space="preserve"> (0..3301)</w:t>
      </w:r>
    </w:p>
    <w:p w14:paraId="49ADA793" w14:textId="77777777" w:rsidR="00090E0F" w:rsidRPr="002A02A7" w:rsidRDefault="00090E0F" w:rsidP="00090E0F">
      <w:pPr>
        <w:pStyle w:val="PL"/>
      </w:pPr>
      <w:r w:rsidRPr="002A02A7">
        <w:t>}</w:t>
      </w:r>
    </w:p>
    <w:p w14:paraId="757CE2A2" w14:textId="627F55B6" w:rsidR="004753EF" w:rsidRPr="008F065B" w:rsidRDefault="004753EF" w:rsidP="004753EF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Style w:val="eop"/>
        </w:rPr>
      </w:pPr>
      <w:r w:rsidRPr="008F065B">
        <w:rPr>
          <w:rStyle w:val="normaltextrun"/>
          <w:rFonts w:ascii="Courier New" w:hAnsi="Courier New" w:cs="Courier New"/>
          <w:sz w:val="16"/>
          <w:szCs w:val="16"/>
          <w:shd w:val="clear" w:color="auto" w:fill="E6E6E6"/>
        </w:rPr>
        <w:t>CA-</w:t>
      </w:r>
      <w:proofErr w:type="gramStart"/>
      <w:r w:rsidRPr="008F065B">
        <w:rPr>
          <w:rStyle w:val="normaltextrun"/>
          <w:rFonts w:ascii="Courier New" w:hAnsi="Courier New" w:cs="Courier New"/>
          <w:sz w:val="16"/>
          <w:szCs w:val="16"/>
          <w:shd w:val="clear" w:color="auto" w:fill="E6E6E6"/>
        </w:rPr>
        <w:t>BWP</w:t>
      </w:r>
      <w:r w:rsidR="00176ACC" w:rsidRPr="008F065B">
        <w:rPr>
          <w:rStyle w:val="normaltextrun"/>
          <w:rFonts w:ascii="Courier New" w:hAnsi="Courier New" w:cs="Courier New"/>
          <w:sz w:val="16"/>
          <w:szCs w:val="16"/>
          <w:shd w:val="clear" w:color="auto" w:fill="E6E6E6"/>
        </w:rPr>
        <w:t xml:space="preserve"> </w:t>
      </w:r>
      <w:r w:rsidRPr="008F065B">
        <w:rPr>
          <w:rStyle w:val="normaltextrun"/>
          <w:rFonts w:ascii="Courier New" w:hAnsi="Courier New" w:cs="Courier New"/>
          <w:sz w:val="16"/>
          <w:szCs w:val="16"/>
          <w:shd w:val="clear" w:color="auto" w:fill="E6E6E6"/>
        </w:rPr>
        <w:t>::=</w:t>
      </w:r>
      <w:proofErr w:type="gramEnd"/>
      <w:r w:rsidRPr="008F065B">
        <w:rPr>
          <w:rStyle w:val="normaltextrun"/>
          <w:rFonts w:ascii="Courier New" w:hAnsi="Courier New" w:cs="Courier New"/>
          <w:sz w:val="16"/>
          <w:szCs w:val="16"/>
          <w:shd w:val="clear" w:color="auto" w:fill="E6E6E6"/>
        </w:rPr>
        <w:t xml:space="preserve"> SEQUENCE {</w:t>
      </w:r>
      <w:r w:rsidRPr="008F065B"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530F610E" w14:textId="1A6314AE" w:rsidR="004753EF" w:rsidRPr="008F065B" w:rsidRDefault="004753EF" w:rsidP="004753EF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n-GB"/>
        </w:rPr>
      </w:pPr>
      <w:r w:rsidRPr="008F065B">
        <w:rPr>
          <w:rStyle w:val="normaltextrun"/>
          <w:rFonts w:ascii="Courier New" w:hAnsi="Courier New" w:cs="Courier New"/>
          <w:sz w:val="16"/>
          <w:szCs w:val="16"/>
          <w:shd w:val="clear" w:color="auto" w:fill="E6E6E6"/>
        </w:rPr>
        <w:t xml:space="preserve">  </w:t>
      </w:r>
      <w:r w:rsidR="008F065B">
        <w:rPr>
          <w:rStyle w:val="normaltextrun"/>
          <w:rFonts w:ascii="Courier New" w:hAnsi="Courier New" w:cs="Courier New"/>
          <w:sz w:val="16"/>
          <w:szCs w:val="16"/>
          <w:shd w:val="clear" w:color="auto" w:fill="E6E6E6"/>
        </w:rPr>
        <w:t xml:space="preserve">  </w:t>
      </w:r>
      <w:proofErr w:type="spellStart"/>
      <w:r w:rsidRPr="008F065B">
        <w:rPr>
          <w:rStyle w:val="normaltextrun"/>
          <w:rFonts w:ascii="Courier New" w:hAnsi="Courier New" w:cs="Courier New"/>
          <w:sz w:val="16"/>
          <w:szCs w:val="16"/>
          <w:shd w:val="clear" w:color="auto" w:fill="E6E6E6"/>
        </w:rPr>
        <w:t>servingCellId</w:t>
      </w:r>
      <w:proofErr w:type="spellEnd"/>
      <w:r w:rsidRPr="008F065B">
        <w:rPr>
          <w:rStyle w:val="normaltextrun"/>
          <w:rFonts w:ascii="Courier New" w:hAnsi="Courier New" w:cs="Courier New"/>
          <w:sz w:val="16"/>
          <w:szCs w:val="16"/>
          <w:shd w:val="clear" w:color="auto" w:fill="E6E6E6"/>
        </w:rPr>
        <w:t> </w:t>
      </w:r>
      <w:r w:rsidRPr="008F065B">
        <w:rPr>
          <w:rStyle w:val="tabchar"/>
          <w:sz w:val="16"/>
          <w:szCs w:val="16"/>
        </w:rPr>
        <w:t xml:space="preserve">           </w:t>
      </w:r>
      <w:r w:rsidRPr="008F065B">
        <w:rPr>
          <w:rStyle w:val="tabchar"/>
          <w:sz w:val="16"/>
          <w:szCs w:val="16"/>
        </w:rPr>
        <w:tab/>
      </w:r>
      <w:r w:rsidRPr="008F065B">
        <w:rPr>
          <w:rStyle w:val="tabchar"/>
          <w:sz w:val="16"/>
          <w:szCs w:val="16"/>
        </w:rPr>
        <w:tab/>
        <w:t>  </w:t>
      </w:r>
      <w:r w:rsidR="008F065B">
        <w:rPr>
          <w:rStyle w:val="tabchar"/>
          <w:sz w:val="16"/>
          <w:szCs w:val="16"/>
        </w:rPr>
        <w:t xml:space="preserve">           </w:t>
      </w:r>
      <w:r w:rsidRPr="008F065B">
        <w:rPr>
          <w:rStyle w:val="tabchar"/>
          <w:sz w:val="16"/>
          <w:szCs w:val="16"/>
        </w:rPr>
        <w:t xml:space="preserve">   </w:t>
      </w:r>
      <w:proofErr w:type="spellStart"/>
      <w:r w:rsidRPr="008F065B">
        <w:rPr>
          <w:rStyle w:val="normaltextrun"/>
          <w:rFonts w:ascii="Courier New" w:hAnsi="Courier New" w:cs="Courier New"/>
          <w:sz w:val="16"/>
          <w:szCs w:val="16"/>
          <w:shd w:val="clear" w:color="auto" w:fill="E6E6E6"/>
        </w:rPr>
        <w:t>ServCellIndex</w:t>
      </w:r>
      <w:proofErr w:type="spellEnd"/>
      <w:r w:rsidRPr="008F065B">
        <w:rPr>
          <w:rStyle w:val="normaltextrun"/>
          <w:rFonts w:ascii="Courier New" w:hAnsi="Courier New" w:cs="Courier New"/>
          <w:sz w:val="16"/>
          <w:szCs w:val="16"/>
          <w:shd w:val="clear" w:color="auto" w:fill="E6E6E6"/>
        </w:rPr>
        <w:t>,</w:t>
      </w:r>
      <w:r w:rsidRPr="008F065B"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100B27D6" w14:textId="43619D97" w:rsidR="004753EF" w:rsidRPr="008F065B" w:rsidRDefault="004753EF" w:rsidP="004753EF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n-GB"/>
        </w:rPr>
      </w:pPr>
      <w:r w:rsidRPr="008F065B">
        <w:rPr>
          <w:rStyle w:val="normaltextrun"/>
          <w:rFonts w:ascii="Courier New" w:hAnsi="Courier New" w:cs="Courier New"/>
          <w:sz w:val="16"/>
          <w:szCs w:val="16"/>
          <w:shd w:val="clear" w:color="auto" w:fill="E6E6E6"/>
        </w:rPr>
        <w:t> </w:t>
      </w:r>
      <w:r w:rsidR="008F065B">
        <w:rPr>
          <w:rStyle w:val="normaltextrun"/>
          <w:rFonts w:ascii="Courier New" w:hAnsi="Courier New" w:cs="Courier New"/>
          <w:sz w:val="16"/>
          <w:szCs w:val="16"/>
          <w:shd w:val="clear" w:color="auto" w:fill="E6E6E6"/>
        </w:rPr>
        <w:t xml:space="preserve">   </w:t>
      </w:r>
      <w:proofErr w:type="spellStart"/>
      <w:r w:rsidRPr="008F065B">
        <w:rPr>
          <w:rStyle w:val="normaltextrun"/>
          <w:rFonts w:ascii="Courier New" w:hAnsi="Courier New" w:cs="Courier New"/>
          <w:sz w:val="16"/>
          <w:szCs w:val="16"/>
          <w:shd w:val="clear" w:color="auto" w:fill="E6E6E6"/>
        </w:rPr>
        <w:t>bwp</w:t>
      </w:r>
      <w:proofErr w:type="spellEnd"/>
      <w:r w:rsidRPr="008F065B">
        <w:rPr>
          <w:rStyle w:val="normaltextrun"/>
          <w:rFonts w:ascii="Courier New" w:hAnsi="Courier New" w:cs="Courier New"/>
          <w:sz w:val="16"/>
          <w:szCs w:val="16"/>
          <w:shd w:val="clear" w:color="auto" w:fill="E6E6E6"/>
        </w:rPr>
        <w:t>-Id</w:t>
      </w:r>
      <w:r w:rsidRPr="008F065B">
        <w:rPr>
          <w:rStyle w:val="tabchar"/>
          <w:sz w:val="16"/>
          <w:szCs w:val="16"/>
        </w:rPr>
        <w:t xml:space="preserve">                           </w:t>
      </w:r>
      <w:r w:rsidRPr="008F065B">
        <w:rPr>
          <w:rStyle w:val="tabchar"/>
          <w:sz w:val="16"/>
          <w:szCs w:val="16"/>
        </w:rPr>
        <w:tab/>
      </w:r>
      <w:r w:rsidRPr="008F065B">
        <w:rPr>
          <w:rStyle w:val="tabchar"/>
          <w:sz w:val="16"/>
          <w:szCs w:val="16"/>
        </w:rPr>
        <w:tab/>
        <w:t>    </w:t>
      </w:r>
      <w:r w:rsidR="008F065B">
        <w:rPr>
          <w:rStyle w:val="tabchar"/>
          <w:sz w:val="16"/>
          <w:szCs w:val="16"/>
        </w:rPr>
        <w:tab/>
      </w:r>
      <w:r w:rsidRPr="008F065B">
        <w:rPr>
          <w:rStyle w:val="tabchar"/>
          <w:sz w:val="16"/>
          <w:szCs w:val="16"/>
        </w:rPr>
        <w:t xml:space="preserve"> </w:t>
      </w:r>
      <w:r w:rsidRPr="008F065B">
        <w:rPr>
          <w:rStyle w:val="normaltextrun"/>
          <w:rFonts w:ascii="Courier New" w:hAnsi="Courier New" w:cs="Courier New"/>
          <w:sz w:val="16"/>
          <w:szCs w:val="16"/>
          <w:shd w:val="clear" w:color="auto" w:fill="E6E6E6"/>
        </w:rPr>
        <w:t>BWP-Id,</w:t>
      </w:r>
      <w:r w:rsidRPr="008F065B"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1703F6BD" w14:textId="61B416E6" w:rsidR="004753EF" w:rsidRPr="008F065B" w:rsidRDefault="004753EF" w:rsidP="004753EF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n-GB"/>
        </w:rPr>
      </w:pPr>
      <w:r w:rsidRPr="008F065B">
        <w:rPr>
          <w:rStyle w:val="normaltextrun"/>
          <w:rFonts w:ascii="Courier New" w:hAnsi="Courier New" w:cs="Courier New"/>
          <w:sz w:val="16"/>
          <w:szCs w:val="16"/>
          <w:shd w:val="clear" w:color="auto" w:fill="E6E6E6"/>
        </w:rPr>
        <w:t xml:space="preserve">  </w:t>
      </w:r>
      <w:r w:rsidR="008F065B">
        <w:rPr>
          <w:rStyle w:val="normaltextrun"/>
          <w:rFonts w:ascii="Courier New" w:hAnsi="Courier New" w:cs="Courier New"/>
          <w:sz w:val="16"/>
          <w:szCs w:val="16"/>
          <w:shd w:val="clear" w:color="auto" w:fill="E6E6E6"/>
        </w:rPr>
        <w:t xml:space="preserve">  </w:t>
      </w:r>
      <w:proofErr w:type="spellStart"/>
      <w:r w:rsidRPr="008F065B">
        <w:rPr>
          <w:rStyle w:val="normaltextrun"/>
          <w:rFonts w:ascii="Courier New" w:hAnsi="Courier New" w:cs="Courier New"/>
          <w:sz w:val="16"/>
          <w:szCs w:val="16"/>
          <w:shd w:val="clear" w:color="auto" w:fill="E6E6E6"/>
        </w:rPr>
        <w:t>sul</w:t>
      </w:r>
      <w:proofErr w:type="spellEnd"/>
      <w:r w:rsidRPr="008F065B">
        <w:rPr>
          <w:rStyle w:val="normaltextrun"/>
          <w:rFonts w:ascii="Courier New" w:hAnsi="Courier New" w:cs="Courier New"/>
          <w:sz w:val="16"/>
          <w:szCs w:val="16"/>
          <w:shd w:val="clear" w:color="auto" w:fill="E6E6E6"/>
        </w:rPr>
        <w:t>-indication </w:t>
      </w:r>
      <w:r w:rsidRPr="008F065B">
        <w:rPr>
          <w:rStyle w:val="tabchar"/>
          <w:sz w:val="16"/>
          <w:szCs w:val="16"/>
        </w:rPr>
        <w:t xml:space="preserve">            </w:t>
      </w:r>
      <w:r w:rsidR="008F065B">
        <w:rPr>
          <w:rStyle w:val="tabchar"/>
          <w:sz w:val="16"/>
          <w:szCs w:val="16"/>
        </w:rPr>
        <w:tab/>
      </w:r>
      <w:r w:rsidR="008F065B">
        <w:rPr>
          <w:rStyle w:val="tabchar"/>
          <w:sz w:val="16"/>
          <w:szCs w:val="16"/>
        </w:rPr>
        <w:tab/>
      </w:r>
      <w:r w:rsidRPr="008F065B">
        <w:rPr>
          <w:rStyle w:val="tabchar"/>
          <w:sz w:val="16"/>
          <w:szCs w:val="16"/>
        </w:rPr>
        <w:t xml:space="preserve"> </w:t>
      </w:r>
      <w:r w:rsidRPr="008F065B">
        <w:rPr>
          <w:rStyle w:val="normaltextrun"/>
          <w:rFonts w:ascii="Courier New" w:hAnsi="Courier New" w:cs="Courier New"/>
          <w:sz w:val="16"/>
          <w:szCs w:val="16"/>
          <w:shd w:val="clear" w:color="auto" w:fill="E6E6E6"/>
        </w:rPr>
        <w:t>ENUMERATED {true}</w:t>
      </w:r>
      <w:r w:rsidRPr="008F065B">
        <w:rPr>
          <w:rStyle w:val="tabchar"/>
          <w:sz w:val="16"/>
          <w:szCs w:val="16"/>
        </w:rPr>
        <w:t xml:space="preserve"> </w:t>
      </w:r>
      <w:r w:rsidRPr="008F065B">
        <w:rPr>
          <w:rStyle w:val="normaltextrun"/>
          <w:rFonts w:ascii="Courier New" w:hAnsi="Courier New" w:cs="Courier New"/>
          <w:sz w:val="16"/>
          <w:szCs w:val="16"/>
          <w:shd w:val="clear" w:color="auto" w:fill="E6E6E6"/>
        </w:rPr>
        <w:t>OPTIONAL</w:t>
      </w:r>
      <w:r w:rsidRPr="008F065B">
        <w:rPr>
          <w:rStyle w:val="tabchar"/>
          <w:sz w:val="16"/>
          <w:szCs w:val="16"/>
        </w:rPr>
        <w:t xml:space="preserve"> </w:t>
      </w:r>
      <w:r w:rsidRPr="008F065B"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0E1D7AC5" w14:textId="77777777" w:rsidR="004753EF" w:rsidRPr="008F065B" w:rsidRDefault="004753EF" w:rsidP="004753EF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n-GB"/>
        </w:rPr>
      </w:pPr>
      <w:r w:rsidRPr="008F065B">
        <w:rPr>
          <w:rStyle w:val="normaltextrun"/>
          <w:rFonts w:ascii="Courier New" w:hAnsi="Courier New" w:cs="Courier New"/>
          <w:sz w:val="16"/>
          <w:szCs w:val="16"/>
          <w:shd w:val="clear" w:color="auto" w:fill="E6E6E6"/>
        </w:rPr>
        <w:t>}</w:t>
      </w:r>
      <w:r w:rsidRPr="008F065B">
        <w:rPr>
          <w:rStyle w:val="tabchar"/>
          <w:sz w:val="16"/>
          <w:szCs w:val="16"/>
        </w:rPr>
        <w:t xml:space="preserve"> </w:t>
      </w:r>
      <w:r w:rsidRPr="008F065B"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26029E87" w14:textId="77777777" w:rsidR="00090E0F" w:rsidRPr="002A02A7" w:rsidRDefault="00090E0F" w:rsidP="00090E0F">
      <w:pPr>
        <w:pStyle w:val="PL"/>
      </w:pPr>
    </w:p>
    <w:p w14:paraId="781CBAAD" w14:textId="09B322AB" w:rsidR="003F4EAE" w:rsidRDefault="003F4EAE" w:rsidP="000C082F"/>
    <w:p w14:paraId="3EBEFCA1" w14:textId="33422BEC" w:rsidR="00042F15" w:rsidRDefault="000D44D9" w:rsidP="00042F15">
      <w:pPr>
        <w:jc w:val="both"/>
      </w:pPr>
      <w:r>
        <w:t xml:space="preserve">There is no significant difference </w:t>
      </w:r>
      <w:r w:rsidR="00042F15">
        <w:t>between approach 1 and approach 2. As discussed above, approach 2 is more general to support the large number of CCs. But, the max # of DC information entries (i.e.</w:t>
      </w:r>
      <w:r w:rsidR="00042F15" w:rsidRPr="006D097F">
        <w:t xml:space="preserve"> </w:t>
      </w:r>
      <w:proofErr w:type="spellStart"/>
      <w:r w:rsidR="00042F15">
        <w:t>maxDirectCurrentperCA</w:t>
      </w:r>
      <w:proofErr w:type="spellEnd"/>
      <w:r w:rsidR="00042F15">
        <w:t xml:space="preserve">-BWP-combination) should limited to the practical number e.g. </w:t>
      </w:r>
      <w:r w:rsidR="00F64B52">
        <w:t xml:space="preserve">81 </w:t>
      </w:r>
      <w:r w:rsidR="00042F15">
        <w:t xml:space="preserve">or </w:t>
      </w:r>
      <w:r w:rsidR="00F64B52">
        <w:t xml:space="preserve">729 </w:t>
      </w:r>
      <w:r w:rsidR="00042F15">
        <w:t xml:space="preserve">considering the maximum number of CCs that Rel-16 </w:t>
      </w:r>
      <w:r w:rsidR="00B26A28">
        <w:t xml:space="preserve">really </w:t>
      </w:r>
      <w:r w:rsidR="00042F15">
        <w:t xml:space="preserve">needs to support. </w:t>
      </w:r>
    </w:p>
    <w:p w14:paraId="5400CD70" w14:textId="6884151C" w:rsidR="001D7C8A" w:rsidRDefault="008303FE" w:rsidP="008303FE">
      <w:pPr>
        <w:jc w:val="both"/>
        <w:rPr>
          <w:rFonts w:ascii="Calibri" w:hAnsi="Calibri" w:cs="Calibri"/>
          <w:b/>
        </w:rPr>
      </w:pPr>
      <w:bookmarkStart w:id="2" w:name="pro1"/>
      <w:r>
        <w:rPr>
          <w:rFonts w:ascii="Calibri" w:hAnsi="Calibri" w:cs="Calibri"/>
          <w:b/>
        </w:rPr>
        <w:t xml:space="preserve">Proposal </w:t>
      </w:r>
      <w:r w:rsidR="00D557C2">
        <w:rPr>
          <w:rFonts w:ascii="Calibri" w:hAnsi="Calibri" w:cs="Calibri"/>
          <w:b/>
        </w:rPr>
        <w:fldChar w:fldCharType="begin"/>
      </w:r>
      <w:r w:rsidR="00D557C2">
        <w:rPr>
          <w:rFonts w:ascii="Calibri" w:hAnsi="Calibri" w:cs="Calibri"/>
          <w:b/>
        </w:rPr>
        <w:instrText xml:space="preserve"> SEQ pro \* MERGEFORMAT  \* MERGEFORMAT </w:instrText>
      </w:r>
      <w:r w:rsidR="00D557C2">
        <w:rPr>
          <w:rFonts w:ascii="Calibri" w:hAnsi="Calibri" w:cs="Calibri"/>
          <w:b/>
        </w:rPr>
        <w:fldChar w:fldCharType="separate"/>
      </w:r>
      <w:r w:rsidR="001D7C8A">
        <w:rPr>
          <w:rFonts w:ascii="Calibri" w:hAnsi="Calibri" w:cs="Calibri"/>
          <w:b/>
          <w:noProof/>
        </w:rPr>
        <w:t>1</w:t>
      </w:r>
      <w:r w:rsidR="00D557C2">
        <w:rPr>
          <w:rFonts w:ascii="Calibri" w:hAnsi="Calibri" w:cs="Calibri"/>
          <w:b/>
        </w:rPr>
        <w:fldChar w:fldCharType="end"/>
      </w:r>
      <w:r w:rsidRPr="005F5A97">
        <w:rPr>
          <w:rFonts w:ascii="Calibri" w:hAnsi="Calibri" w:cs="Calibri"/>
          <w:b/>
        </w:rPr>
        <w:t>:</w:t>
      </w:r>
      <w:r>
        <w:rPr>
          <w:rFonts w:ascii="Calibri" w:hAnsi="Calibri" w:cs="Calibri"/>
          <w:b/>
        </w:rPr>
        <w:t xml:space="preserve"> </w:t>
      </w:r>
      <w:r w:rsidR="00B26A28">
        <w:rPr>
          <w:rFonts w:ascii="Calibri" w:hAnsi="Calibri" w:cs="Calibri"/>
          <w:b/>
        </w:rPr>
        <w:t xml:space="preserve">Either </w:t>
      </w:r>
      <w:r w:rsidR="000D44D9">
        <w:rPr>
          <w:rFonts w:ascii="Calibri" w:hAnsi="Calibri" w:cs="Calibri"/>
          <w:b/>
        </w:rPr>
        <w:t xml:space="preserve">Approach 1 </w:t>
      </w:r>
      <w:r w:rsidR="00B26A28">
        <w:rPr>
          <w:rFonts w:ascii="Calibri" w:hAnsi="Calibri" w:cs="Calibri"/>
          <w:b/>
        </w:rPr>
        <w:t xml:space="preserve">or approach 2 can be </w:t>
      </w:r>
      <w:r w:rsidR="00A863C7">
        <w:rPr>
          <w:rFonts w:ascii="Calibri" w:hAnsi="Calibri" w:cs="Calibri"/>
          <w:b/>
        </w:rPr>
        <w:t xml:space="preserve">introduced </w:t>
      </w:r>
      <w:r w:rsidR="000D44D9">
        <w:rPr>
          <w:rFonts w:ascii="Calibri" w:hAnsi="Calibri" w:cs="Calibri"/>
          <w:b/>
        </w:rPr>
        <w:t xml:space="preserve">for DC information reporting. </w:t>
      </w:r>
    </w:p>
    <w:p w14:paraId="3557160D" w14:textId="77777777" w:rsidR="001D7C8A" w:rsidRPr="001D7C8A" w:rsidRDefault="001D7C8A" w:rsidP="001D7C8A">
      <w:pPr>
        <w:pStyle w:val="ListParagraph"/>
        <w:numPr>
          <w:ilvl w:val="0"/>
          <w:numId w:val="13"/>
        </w:numPr>
        <w:ind w:firstLineChars="0"/>
        <w:jc w:val="both"/>
        <w:rPr>
          <w:rFonts w:ascii="Calibri" w:hAnsi="Calibri" w:cs="Calibri"/>
          <w:b/>
        </w:rPr>
      </w:pPr>
      <w:r w:rsidRPr="001D7C8A">
        <w:rPr>
          <w:rFonts w:ascii="Calibri" w:hAnsi="Calibri" w:cs="Calibri"/>
          <w:b/>
        </w:rPr>
        <w:t>Approach 1: DC location information only for 2 CCs</w:t>
      </w:r>
    </w:p>
    <w:p w14:paraId="7EB31B54" w14:textId="60A17B39" w:rsidR="008303FE" w:rsidRDefault="001D7C8A" w:rsidP="001D7C8A">
      <w:pPr>
        <w:pStyle w:val="ListParagraph"/>
        <w:numPr>
          <w:ilvl w:val="0"/>
          <w:numId w:val="13"/>
        </w:numPr>
        <w:ind w:firstLineChars="0"/>
        <w:jc w:val="both"/>
        <w:rPr>
          <w:rFonts w:ascii="Calibri" w:hAnsi="Calibri" w:cs="Calibri"/>
          <w:b/>
        </w:rPr>
      </w:pPr>
      <w:r w:rsidRPr="001D7C8A">
        <w:rPr>
          <w:rFonts w:ascii="Calibri" w:hAnsi="Calibri" w:cs="Calibri"/>
          <w:b/>
        </w:rPr>
        <w:t>Approach 2: DC location information more than 2 CCs</w:t>
      </w:r>
    </w:p>
    <w:bookmarkEnd w:id="2"/>
    <w:p w14:paraId="2E01139F" w14:textId="77777777" w:rsidR="001D7C8A" w:rsidRPr="001D7C8A" w:rsidRDefault="001D7C8A" w:rsidP="001D7C8A">
      <w:pPr>
        <w:pStyle w:val="ListParagraph"/>
        <w:ind w:left="1440" w:firstLineChars="0" w:firstLine="0"/>
        <w:jc w:val="both"/>
        <w:rPr>
          <w:rFonts w:ascii="Calibri" w:hAnsi="Calibri" w:cs="Calibri"/>
          <w:b/>
        </w:rPr>
      </w:pPr>
    </w:p>
    <w:p w14:paraId="6030DF6A" w14:textId="252F00E2" w:rsidR="00E7568A" w:rsidRDefault="00A863C7" w:rsidP="008303FE">
      <w:pPr>
        <w:jc w:val="both"/>
        <w:rPr>
          <w:rFonts w:ascii="Calibri" w:hAnsi="Calibri" w:cs="Calibri"/>
          <w:b/>
        </w:rPr>
      </w:pPr>
      <w:bookmarkStart w:id="3" w:name="pro2"/>
      <w:r>
        <w:rPr>
          <w:rFonts w:ascii="Calibri" w:hAnsi="Calibri" w:cs="Calibri"/>
          <w:b/>
        </w:rPr>
        <w:t>Proposal</w:t>
      </w:r>
      <w:r w:rsidR="001D7C8A"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  <w:b/>
        </w:rPr>
        <w:fldChar w:fldCharType="begin"/>
      </w:r>
      <w:r>
        <w:rPr>
          <w:rFonts w:ascii="Calibri" w:hAnsi="Calibri" w:cs="Calibri"/>
          <w:b/>
        </w:rPr>
        <w:instrText xml:space="preserve"> SEQ pro \* MERGEFORMAT  \* MERGEFORMAT </w:instrText>
      </w:r>
      <w:r>
        <w:rPr>
          <w:rFonts w:ascii="Calibri" w:hAnsi="Calibri" w:cs="Calibri"/>
          <w:b/>
        </w:rPr>
        <w:fldChar w:fldCharType="separate"/>
      </w:r>
      <w:r w:rsidR="001D7C8A">
        <w:rPr>
          <w:rFonts w:ascii="Calibri" w:hAnsi="Calibri" w:cs="Calibri"/>
          <w:b/>
          <w:noProof/>
        </w:rPr>
        <w:t>2</w:t>
      </w:r>
      <w:r>
        <w:rPr>
          <w:rFonts w:ascii="Calibri" w:hAnsi="Calibri" w:cs="Calibri"/>
          <w:b/>
        </w:rPr>
        <w:fldChar w:fldCharType="end"/>
      </w:r>
      <w:r w:rsidRPr="005F5A97">
        <w:rPr>
          <w:rFonts w:ascii="Calibri" w:hAnsi="Calibri" w:cs="Calibri"/>
          <w:b/>
        </w:rPr>
        <w:t>:</w:t>
      </w:r>
      <w:r>
        <w:rPr>
          <w:rFonts w:ascii="Calibri" w:hAnsi="Calibri" w:cs="Calibri"/>
          <w:b/>
        </w:rPr>
        <w:t xml:space="preserve"> if approach 2 is agreed, </w:t>
      </w:r>
      <w:r w:rsidRPr="00A863C7">
        <w:rPr>
          <w:rFonts w:ascii="Calibri" w:hAnsi="Calibri" w:cs="Calibri"/>
          <w:b/>
        </w:rPr>
        <w:t xml:space="preserve">the max # of DC information entries (i.e. </w:t>
      </w:r>
      <w:proofErr w:type="spellStart"/>
      <w:r w:rsidRPr="00A863C7">
        <w:rPr>
          <w:rFonts w:ascii="Calibri" w:hAnsi="Calibri" w:cs="Calibri"/>
          <w:b/>
        </w:rPr>
        <w:t>maxDirectCurrentperCA</w:t>
      </w:r>
      <w:proofErr w:type="spellEnd"/>
      <w:r w:rsidRPr="00A863C7">
        <w:rPr>
          <w:rFonts w:ascii="Calibri" w:hAnsi="Calibri" w:cs="Calibri"/>
          <w:b/>
        </w:rPr>
        <w:t xml:space="preserve">-BWP-combination) should limited to the practical number e.g. </w:t>
      </w:r>
      <w:r w:rsidR="00F64B52">
        <w:rPr>
          <w:rFonts w:ascii="Calibri" w:hAnsi="Calibri" w:cs="Calibri"/>
          <w:b/>
        </w:rPr>
        <w:t>81</w:t>
      </w:r>
      <w:r w:rsidR="00F64B52" w:rsidRPr="00A863C7">
        <w:rPr>
          <w:rFonts w:ascii="Calibri" w:hAnsi="Calibri" w:cs="Calibri"/>
          <w:b/>
        </w:rPr>
        <w:t xml:space="preserve"> </w:t>
      </w:r>
      <w:r w:rsidRPr="00A863C7">
        <w:rPr>
          <w:rFonts w:ascii="Calibri" w:hAnsi="Calibri" w:cs="Calibri"/>
          <w:b/>
        </w:rPr>
        <w:t xml:space="preserve">or </w:t>
      </w:r>
      <w:r w:rsidR="00F64B52">
        <w:rPr>
          <w:rFonts w:ascii="Calibri" w:hAnsi="Calibri" w:cs="Calibri"/>
          <w:b/>
        </w:rPr>
        <w:t>729</w:t>
      </w:r>
      <w:r>
        <w:rPr>
          <w:rFonts w:ascii="Calibri" w:hAnsi="Calibri" w:cs="Calibri"/>
          <w:b/>
        </w:rPr>
        <w:t>.</w:t>
      </w:r>
    </w:p>
    <w:bookmarkEnd w:id="3"/>
    <w:p w14:paraId="4D1288AF" w14:textId="3C1AAED6" w:rsidR="00D75002" w:rsidRDefault="00C42AF7" w:rsidP="00D75002">
      <w:pPr>
        <w:pStyle w:val="Heading1"/>
      </w:pPr>
      <w:r>
        <w:t>Relationship with existing DC reporting</w:t>
      </w:r>
    </w:p>
    <w:p w14:paraId="20AE4E66" w14:textId="77777777" w:rsidR="009F6C7C" w:rsidRDefault="00C42AF7" w:rsidP="008303FE">
      <w:pPr>
        <w:jc w:val="both"/>
      </w:pPr>
      <w:r w:rsidRPr="00C32858">
        <w:t>There could be several ways to</w:t>
      </w:r>
      <w:r>
        <w:t xml:space="preserve"> define </w:t>
      </w:r>
      <w:r w:rsidR="009F6C7C">
        <w:t xml:space="preserve">the relationship with the existing DC location reporting. </w:t>
      </w:r>
    </w:p>
    <w:p w14:paraId="5655509B" w14:textId="77777777" w:rsidR="008F065B" w:rsidRPr="008F065B" w:rsidRDefault="009F6C7C" w:rsidP="00C32858">
      <w:pPr>
        <w:pStyle w:val="ListParagraph"/>
        <w:numPr>
          <w:ilvl w:val="0"/>
          <w:numId w:val="12"/>
        </w:numPr>
        <w:ind w:firstLineChars="0"/>
        <w:jc w:val="both"/>
        <w:rPr>
          <w:rFonts w:asciiTheme="minorHAnsi" w:hAnsiTheme="minorHAnsi" w:cstheme="minorHAnsi"/>
          <w:sz w:val="22"/>
          <w:szCs w:val="22"/>
        </w:rPr>
      </w:pPr>
      <w:r w:rsidRPr="008F065B">
        <w:rPr>
          <w:rFonts w:asciiTheme="minorHAnsi" w:hAnsiTheme="minorHAnsi" w:cstheme="minorHAnsi"/>
          <w:sz w:val="22"/>
          <w:szCs w:val="22"/>
        </w:rPr>
        <w:t xml:space="preserve">Approach 1: the </w:t>
      </w:r>
      <w:r w:rsidR="007E4010" w:rsidRPr="008F065B">
        <w:rPr>
          <w:rFonts w:asciiTheme="minorHAnsi" w:hAnsiTheme="minorHAnsi" w:cstheme="minorHAnsi"/>
          <w:sz w:val="22"/>
          <w:szCs w:val="22"/>
        </w:rPr>
        <w:t xml:space="preserve">UE reports Rel-16 DC location information only if </w:t>
      </w:r>
      <w:proofErr w:type="spellStart"/>
      <w:r w:rsidRPr="008F065B">
        <w:rPr>
          <w:rFonts w:asciiTheme="minorHAnsi" w:hAnsiTheme="minorHAnsi" w:cstheme="minorHAnsi"/>
          <w:sz w:val="22"/>
          <w:szCs w:val="22"/>
        </w:rPr>
        <w:t>gNB</w:t>
      </w:r>
      <w:proofErr w:type="spellEnd"/>
      <w:r w:rsidRPr="008F065B">
        <w:rPr>
          <w:rFonts w:asciiTheme="minorHAnsi" w:hAnsiTheme="minorHAnsi" w:cstheme="minorHAnsi"/>
          <w:sz w:val="22"/>
          <w:szCs w:val="22"/>
        </w:rPr>
        <w:t xml:space="preserve"> indicates </w:t>
      </w:r>
      <w:r w:rsidR="007E4010" w:rsidRPr="008F065B">
        <w:rPr>
          <w:rFonts w:asciiTheme="minorHAnsi" w:hAnsiTheme="minorHAnsi" w:cstheme="minorHAnsi"/>
          <w:sz w:val="22"/>
          <w:szCs w:val="22"/>
        </w:rPr>
        <w:t xml:space="preserve">to report Rel-16 DC location information. Otherwise, the UE reports </w:t>
      </w:r>
      <w:r w:rsidR="00A0539F" w:rsidRPr="008F065B">
        <w:rPr>
          <w:rFonts w:asciiTheme="minorHAnsi" w:hAnsiTheme="minorHAnsi" w:cstheme="minorHAnsi"/>
          <w:sz w:val="22"/>
          <w:szCs w:val="22"/>
        </w:rPr>
        <w:t xml:space="preserve">only Rel-15 DC location information. </w:t>
      </w:r>
    </w:p>
    <w:p w14:paraId="13505751" w14:textId="57DEFBCF" w:rsidR="00A0539F" w:rsidRDefault="00A0539F" w:rsidP="00C32858">
      <w:pPr>
        <w:pStyle w:val="ListParagraph"/>
        <w:numPr>
          <w:ilvl w:val="0"/>
          <w:numId w:val="12"/>
        </w:numPr>
        <w:ind w:firstLineChars="0"/>
        <w:jc w:val="both"/>
        <w:rPr>
          <w:rFonts w:asciiTheme="minorHAnsi" w:hAnsiTheme="minorHAnsi" w:cstheme="minorHAnsi"/>
          <w:sz w:val="22"/>
          <w:szCs w:val="22"/>
        </w:rPr>
      </w:pPr>
      <w:r w:rsidRPr="008F065B">
        <w:rPr>
          <w:rFonts w:asciiTheme="minorHAnsi" w:hAnsiTheme="minorHAnsi" w:cstheme="minorHAnsi"/>
          <w:sz w:val="22"/>
          <w:szCs w:val="22"/>
        </w:rPr>
        <w:t>Approach 2: the UE reports Rel-15 and Rel-16 DC location information</w:t>
      </w:r>
      <w:r w:rsidR="00122821" w:rsidRPr="008F065B">
        <w:rPr>
          <w:rFonts w:asciiTheme="minorHAnsi" w:hAnsiTheme="minorHAnsi" w:cstheme="minorHAnsi"/>
          <w:sz w:val="22"/>
          <w:szCs w:val="22"/>
        </w:rPr>
        <w:t xml:space="preserve"> when </w:t>
      </w:r>
      <w:proofErr w:type="spellStart"/>
      <w:r w:rsidR="00122821" w:rsidRPr="008F065B">
        <w:rPr>
          <w:rFonts w:asciiTheme="minorHAnsi" w:hAnsiTheme="minorHAnsi" w:cstheme="minorHAnsi"/>
          <w:sz w:val="22"/>
          <w:szCs w:val="22"/>
        </w:rPr>
        <w:t>gNB</w:t>
      </w:r>
      <w:proofErr w:type="spellEnd"/>
      <w:r w:rsidR="00122821" w:rsidRPr="008F065B">
        <w:rPr>
          <w:rFonts w:asciiTheme="minorHAnsi" w:hAnsiTheme="minorHAnsi" w:cstheme="minorHAnsi"/>
          <w:sz w:val="22"/>
          <w:szCs w:val="22"/>
        </w:rPr>
        <w:t xml:space="preserve"> request</w:t>
      </w:r>
      <w:r w:rsidR="00612D58" w:rsidRPr="008F065B">
        <w:rPr>
          <w:rFonts w:asciiTheme="minorHAnsi" w:hAnsiTheme="minorHAnsi" w:cstheme="minorHAnsi"/>
          <w:sz w:val="22"/>
          <w:szCs w:val="22"/>
        </w:rPr>
        <w:t>s</w:t>
      </w:r>
      <w:r w:rsidR="00122821" w:rsidRPr="008F065B">
        <w:rPr>
          <w:rFonts w:asciiTheme="minorHAnsi" w:hAnsiTheme="minorHAnsi" w:cstheme="minorHAnsi"/>
          <w:sz w:val="22"/>
          <w:szCs w:val="22"/>
        </w:rPr>
        <w:t xml:space="preserve"> to report DC location information</w:t>
      </w:r>
      <w:r w:rsidRPr="008F065B">
        <w:rPr>
          <w:rFonts w:asciiTheme="minorHAnsi" w:hAnsiTheme="minorHAnsi" w:cstheme="minorHAnsi"/>
          <w:sz w:val="22"/>
          <w:szCs w:val="22"/>
        </w:rPr>
        <w:t xml:space="preserve">. </w:t>
      </w:r>
      <w:r w:rsidR="00612D58" w:rsidRPr="008F065B">
        <w:rPr>
          <w:rFonts w:asciiTheme="minorHAnsi" w:hAnsiTheme="minorHAnsi" w:cstheme="minorHAnsi"/>
          <w:sz w:val="22"/>
          <w:szCs w:val="22"/>
        </w:rPr>
        <w:t xml:space="preserve">The legacy </w:t>
      </w:r>
      <w:proofErr w:type="spellStart"/>
      <w:r w:rsidR="00612D58" w:rsidRPr="008F065B">
        <w:rPr>
          <w:rFonts w:asciiTheme="minorHAnsi" w:hAnsiTheme="minorHAnsi" w:cstheme="minorHAnsi"/>
          <w:sz w:val="22"/>
          <w:szCs w:val="22"/>
        </w:rPr>
        <w:t>gNB</w:t>
      </w:r>
      <w:proofErr w:type="spellEnd"/>
      <w:r w:rsidR="00612D58" w:rsidRPr="008F065B">
        <w:rPr>
          <w:rFonts w:asciiTheme="minorHAnsi" w:hAnsiTheme="minorHAnsi" w:cstheme="minorHAnsi"/>
          <w:sz w:val="22"/>
          <w:szCs w:val="22"/>
        </w:rPr>
        <w:t xml:space="preserve"> will ignore Rel-16 DC location information</w:t>
      </w:r>
      <w:r w:rsidR="00E44587" w:rsidRPr="008F065B">
        <w:rPr>
          <w:rFonts w:asciiTheme="minorHAnsi" w:hAnsiTheme="minorHAnsi" w:cstheme="minorHAnsi"/>
          <w:sz w:val="22"/>
          <w:szCs w:val="22"/>
        </w:rPr>
        <w:t xml:space="preserve"> although the UE reports it. </w:t>
      </w:r>
    </w:p>
    <w:p w14:paraId="206F0DF7" w14:textId="77777777" w:rsidR="008F065B" w:rsidRPr="008F065B" w:rsidRDefault="008F065B" w:rsidP="008F065B">
      <w:pPr>
        <w:pStyle w:val="ListParagraph"/>
        <w:ind w:left="720" w:firstLineChars="0" w:firstLine="0"/>
        <w:jc w:val="both"/>
        <w:rPr>
          <w:rFonts w:asciiTheme="minorHAnsi" w:hAnsiTheme="minorHAnsi" w:cstheme="minorHAnsi"/>
          <w:sz w:val="22"/>
          <w:szCs w:val="22"/>
        </w:rPr>
      </w:pPr>
    </w:p>
    <w:p w14:paraId="0A720370" w14:textId="23A4120D" w:rsidR="001A249D" w:rsidRPr="00C32858" w:rsidRDefault="001A249D" w:rsidP="008303FE">
      <w:pPr>
        <w:jc w:val="both"/>
      </w:pPr>
      <w:r w:rsidRPr="00C32858">
        <w:t xml:space="preserve">Both </w:t>
      </w:r>
      <w:r>
        <w:t xml:space="preserve">approaches are feasible. </w:t>
      </w:r>
      <w:r w:rsidR="008D52F2">
        <w:t xml:space="preserve">Approach 1 requires additional specification efforts for </w:t>
      </w:r>
      <w:proofErr w:type="spellStart"/>
      <w:r w:rsidR="008D52F2">
        <w:t>gNB</w:t>
      </w:r>
      <w:proofErr w:type="spellEnd"/>
      <w:r w:rsidR="008D52F2">
        <w:t xml:space="preserve"> request and UE reporting. </w:t>
      </w:r>
      <w:r>
        <w:t xml:space="preserve">However, considering the signalling overhead, we should avoid sending Rel-16 DC location information if </w:t>
      </w:r>
      <w:r w:rsidR="008D52F2">
        <w:t xml:space="preserve">it is not actually used. </w:t>
      </w:r>
    </w:p>
    <w:p w14:paraId="35A4B563" w14:textId="6083E9D0" w:rsidR="00E44587" w:rsidRDefault="008D52F2" w:rsidP="008303FE">
      <w:pPr>
        <w:jc w:val="both"/>
        <w:rPr>
          <w:rFonts w:ascii="Calibri" w:hAnsi="Calibri" w:cs="Calibri"/>
          <w:b/>
        </w:rPr>
      </w:pPr>
      <w:bookmarkStart w:id="4" w:name="pro3"/>
      <w:r>
        <w:rPr>
          <w:rFonts w:ascii="Calibri" w:hAnsi="Calibri" w:cs="Calibri"/>
          <w:b/>
        </w:rPr>
        <w:lastRenderedPageBreak/>
        <w:t xml:space="preserve">Proposal </w:t>
      </w:r>
      <w:r>
        <w:rPr>
          <w:rFonts w:ascii="Calibri" w:hAnsi="Calibri" w:cs="Calibri"/>
          <w:b/>
        </w:rPr>
        <w:fldChar w:fldCharType="begin"/>
      </w:r>
      <w:r>
        <w:rPr>
          <w:rFonts w:ascii="Calibri" w:hAnsi="Calibri" w:cs="Calibri"/>
          <w:b/>
        </w:rPr>
        <w:instrText xml:space="preserve"> SEQ pro \* MERGEFORMAT  \* MERGEFORMAT </w:instrText>
      </w:r>
      <w:r>
        <w:rPr>
          <w:rFonts w:ascii="Calibri" w:hAnsi="Calibri" w:cs="Calibri"/>
          <w:b/>
        </w:rPr>
        <w:fldChar w:fldCharType="separate"/>
      </w:r>
      <w:r w:rsidR="001D7C8A">
        <w:rPr>
          <w:rFonts w:ascii="Calibri" w:hAnsi="Calibri" w:cs="Calibri"/>
          <w:b/>
          <w:noProof/>
        </w:rPr>
        <w:t>3</w:t>
      </w:r>
      <w:r>
        <w:rPr>
          <w:rFonts w:ascii="Calibri" w:hAnsi="Calibri" w:cs="Calibri"/>
          <w:b/>
        </w:rPr>
        <w:fldChar w:fldCharType="end"/>
      </w:r>
      <w:r w:rsidRPr="005F5A97">
        <w:rPr>
          <w:rFonts w:ascii="Calibri" w:hAnsi="Calibri" w:cs="Calibri"/>
          <w:b/>
        </w:rPr>
        <w:t>:</w:t>
      </w:r>
      <w:r>
        <w:rPr>
          <w:rFonts w:ascii="Calibri" w:hAnsi="Calibri" w:cs="Calibri"/>
          <w:b/>
        </w:rPr>
        <w:t xml:space="preserve"> </w:t>
      </w:r>
      <w:proofErr w:type="spellStart"/>
      <w:r>
        <w:rPr>
          <w:rFonts w:ascii="Calibri" w:hAnsi="Calibri" w:cs="Calibri"/>
          <w:b/>
        </w:rPr>
        <w:t>gNB</w:t>
      </w:r>
      <w:proofErr w:type="spellEnd"/>
      <w:r>
        <w:rPr>
          <w:rFonts w:ascii="Calibri" w:hAnsi="Calibri" w:cs="Calibri"/>
          <w:b/>
        </w:rPr>
        <w:t xml:space="preserve"> request for Rel-16 DC location information is introduced. </w:t>
      </w:r>
    </w:p>
    <w:bookmarkEnd w:id="4"/>
    <w:p w14:paraId="090BA8CE" w14:textId="62549EB6" w:rsidR="00E72D49" w:rsidRDefault="00C54EA8" w:rsidP="00E72D49">
      <w:pPr>
        <w:pStyle w:val="Heading1"/>
      </w:pPr>
      <w:r>
        <w:t>UE capability</w:t>
      </w:r>
    </w:p>
    <w:p w14:paraId="46F094E1" w14:textId="77777777" w:rsidR="00E72D49" w:rsidRDefault="00E72D49" w:rsidP="00E72D49">
      <w:pPr>
        <w:jc w:val="both"/>
      </w:pPr>
      <w:r>
        <w:t xml:space="preserve">According to the latest RAN4 feature list, DC location reporting is defined as optional capability with </w:t>
      </w:r>
      <w:proofErr w:type="spellStart"/>
      <w:r>
        <w:t>FRx</w:t>
      </w:r>
      <w:proofErr w:type="spellEnd"/>
      <w:r>
        <w:t xml:space="preserve"> differentiation.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"/>
        <w:gridCol w:w="1005"/>
        <w:gridCol w:w="1848"/>
        <w:gridCol w:w="222"/>
        <w:gridCol w:w="458"/>
        <w:gridCol w:w="450"/>
        <w:gridCol w:w="1603"/>
        <w:gridCol w:w="294"/>
        <w:gridCol w:w="578"/>
        <w:gridCol w:w="612"/>
        <w:gridCol w:w="222"/>
        <w:gridCol w:w="222"/>
        <w:gridCol w:w="1134"/>
      </w:tblGrid>
      <w:tr w:rsidR="00E72D49" w:rsidRPr="005C30BD" w14:paraId="3E152E8D" w14:textId="77777777" w:rsidTr="004F5A5C">
        <w:trPr>
          <w:trHeight w:val="2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C647E" w14:textId="77777777" w:rsidR="00E72D49" w:rsidRPr="005C30BD" w:rsidRDefault="00E72D49" w:rsidP="004F5A5C">
            <w:pPr>
              <w:pStyle w:val="TAL"/>
              <w:rPr>
                <w:rFonts w:eastAsia="Times New Roman"/>
                <w:sz w:val="14"/>
                <w:szCs w:val="14"/>
                <w:lang w:val="en-GB" w:eastAsia="zh-CN"/>
              </w:rPr>
            </w:pPr>
            <w:r w:rsidRPr="005C30BD">
              <w:rPr>
                <w:sz w:val="14"/>
                <w:szCs w:val="14"/>
                <w:lang w:val="en-GB" w:eastAsia="zh-CN"/>
              </w:rPr>
              <w:t>7-5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7E6B4" w14:textId="77777777" w:rsidR="00E72D49" w:rsidRPr="005C30BD" w:rsidRDefault="00E72D49" w:rsidP="004F5A5C">
            <w:pPr>
              <w:pStyle w:val="TAL"/>
              <w:rPr>
                <w:sz w:val="14"/>
                <w:szCs w:val="14"/>
                <w:lang w:val="en-GB" w:eastAsia="zh-CN"/>
              </w:rPr>
            </w:pPr>
            <w:r w:rsidRPr="005C30BD">
              <w:rPr>
                <w:sz w:val="14"/>
                <w:szCs w:val="14"/>
                <w:lang w:val="en-GB" w:eastAsia="zh-CN"/>
              </w:rPr>
              <w:t>DC location for intra-band CA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A5252" w14:textId="77777777" w:rsidR="00E72D49" w:rsidRPr="005C30BD" w:rsidRDefault="00E72D49" w:rsidP="004F5A5C">
            <w:pPr>
              <w:autoSpaceDE w:val="0"/>
              <w:autoSpaceDN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 w:val="14"/>
                <w:szCs w:val="14"/>
                <w:lang w:val="en-US" w:eastAsia="ko-KR"/>
              </w:rPr>
            </w:pPr>
          </w:p>
          <w:p w14:paraId="7314DFD7" w14:textId="77777777" w:rsidR="00E72D49" w:rsidRPr="005C30BD" w:rsidRDefault="00E72D49" w:rsidP="004F5A5C">
            <w:pPr>
              <w:autoSpaceDE w:val="0"/>
              <w:autoSpaceDN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 w:val="14"/>
                <w:szCs w:val="14"/>
              </w:rPr>
            </w:pPr>
            <w:r w:rsidRPr="005C30BD">
              <w:rPr>
                <w:rFonts w:ascii="Arial" w:hAnsi="Arial" w:cs="Arial"/>
                <w:sz w:val="14"/>
                <w:szCs w:val="14"/>
              </w:rPr>
              <w:t>indicate whether UE support Additional DC location reporting for intra-band UL CA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C22F6" w14:textId="77777777" w:rsidR="00E72D49" w:rsidRPr="005C30BD" w:rsidRDefault="00E72D49" w:rsidP="004F5A5C">
            <w:pPr>
              <w:pStyle w:val="TAL"/>
              <w:rPr>
                <w:sz w:val="14"/>
                <w:szCs w:val="14"/>
                <w:lang w:val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5E18D" w14:textId="77777777" w:rsidR="00E72D49" w:rsidRPr="005C30BD" w:rsidRDefault="00E72D49" w:rsidP="004F5A5C">
            <w:pPr>
              <w:pStyle w:val="TAL"/>
              <w:rPr>
                <w:sz w:val="14"/>
                <w:szCs w:val="14"/>
                <w:lang w:val="en-GB" w:eastAsia="zh-CN"/>
              </w:rPr>
            </w:pPr>
            <w:r w:rsidRPr="005C30BD">
              <w:rPr>
                <w:sz w:val="14"/>
                <w:szCs w:val="14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AC22D" w14:textId="77777777" w:rsidR="00E72D49" w:rsidRPr="005C30BD" w:rsidRDefault="00E72D49" w:rsidP="004F5A5C">
            <w:pPr>
              <w:pStyle w:val="TAL"/>
              <w:rPr>
                <w:sz w:val="14"/>
                <w:szCs w:val="14"/>
                <w:lang w:val="en-GB" w:eastAsia="zh-CN"/>
              </w:rPr>
            </w:pPr>
            <w:r w:rsidRPr="005C30BD">
              <w:rPr>
                <w:sz w:val="14"/>
                <w:szCs w:val="14"/>
                <w:lang w:val="en-GB" w:eastAsia="zh-CN"/>
              </w:rPr>
              <w:t>N/A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983507" w14:textId="77777777" w:rsidR="00E72D49" w:rsidRPr="005C30BD" w:rsidRDefault="00E72D49" w:rsidP="004F5A5C">
            <w:pPr>
              <w:pStyle w:val="TAL"/>
              <w:rPr>
                <w:sz w:val="14"/>
                <w:szCs w:val="14"/>
                <w:lang w:val="en-GB" w:eastAsia="zh-CN"/>
              </w:rPr>
            </w:pPr>
            <w:r w:rsidRPr="005C30BD">
              <w:rPr>
                <w:sz w:val="14"/>
                <w:szCs w:val="14"/>
                <w:lang w:val="en-GB" w:eastAsia="zh-CN"/>
              </w:rPr>
              <w:t xml:space="preserve">The </w:t>
            </w:r>
            <w:proofErr w:type="spellStart"/>
            <w:r w:rsidRPr="005C30BD">
              <w:rPr>
                <w:sz w:val="14"/>
                <w:szCs w:val="14"/>
                <w:lang w:val="en-GB" w:eastAsia="zh-CN"/>
              </w:rPr>
              <w:t>gNB</w:t>
            </w:r>
            <w:proofErr w:type="spellEnd"/>
            <w:r w:rsidRPr="005C30BD">
              <w:rPr>
                <w:sz w:val="14"/>
                <w:szCs w:val="14"/>
                <w:lang w:val="en-GB" w:eastAsia="zh-CN"/>
              </w:rPr>
              <w:t xml:space="preserve"> cannot correctly calculate the DC location of intra-band CA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3730F9" w14:textId="77777777" w:rsidR="00E72D49" w:rsidRPr="005C30BD" w:rsidRDefault="00E72D49" w:rsidP="004F5A5C">
            <w:pPr>
              <w:pStyle w:val="TAL"/>
              <w:rPr>
                <w:sz w:val="14"/>
                <w:szCs w:val="14"/>
                <w:lang w:val="en-GB" w:eastAsia="zh-CN"/>
              </w:rPr>
            </w:pPr>
            <w:r w:rsidRPr="005C30BD">
              <w:rPr>
                <w:sz w:val="14"/>
                <w:szCs w:val="14"/>
                <w:lang w:val="en-GB" w:eastAsia="zh-CN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5E9BB7" w14:textId="77777777" w:rsidR="00E72D49" w:rsidRPr="005C30BD" w:rsidRDefault="00E72D49" w:rsidP="004F5A5C">
            <w:pPr>
              <w:pStyle w:val="TAL"/>
              <w:rPr>
                <w:sz w:val="14"/>
                <w:szCs w:val="14"/>
                <w:lang w:val="en-GB" w:eastAsia="zh-CN"/>
              </w:rPr>
            </w:pPr>
            <w:r w:rsidRPr="005C30BD">
              <w:rPr>
                <w:sz w:val="14"/>
                <w:szCs w:val="14"/>
                <w:lang w:val="en-GB" w:eastAsia="zh-CN"/>
              </w:rPr>
              <w:t>No need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8C4D2" w14:textId="77777777" w:rsidR="00E72D49" w:rsidRPr="005C30BD" w:rsidRDefault="00E72D49" w:rsidP="004F5A5C">
            <w:pPr>
              <w:pStyle w:val="TAL"/>
              <w:rPr>
                <w:sz w:val="14"/>
                <w:szCs w:val="14"/>
                <w:lang w:val="en-GB" w:eastAsia="zh-CN"/>
              </w:rPr>
            </w:pPr>
            <w:r w:rsidRPr="005C30BD">
              <w:rPr>
                <w:sz w:val="14"/>
                <w:szCs w:val="14"/>
                <w:lang w:val="en-GB" w:eastAsia="zh-CN"/>
              </w:rPr>
              <w:t>FR1 and FR2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3AA8A" w14:textId="77777777" w:rsidR="00E72D49" w:rsidRPr="005C30BD" w:rsidRDefault="00E72D49" w:rsidP="004F5A5C">
            <w:pPr>
              <w:pStyle w:val="TAL"/>
              <w:rPr>
                <w:sz w:val="14"/>
                <w:szCs w:val="14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272E2" w14:textId="77777777" w:rsidR="00E72D49" w:rsidRPr="005C30BD" w:rsidRDefault="00E72D49" w:rsidP="004F5A5C">
            <w:pPr>
              <w:pStyle w:val="TAL"/>
              <w:rPr>
                <w:sz w:val="14"/>
                <w:szCs w:val="14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E2098" w14:textId="77777777" w:rsidR="00E72D49" w:rsidRPr="005C30BD" w:rsidRDefault="00E72D49" w:rsidP="004F5A5C">
            <w:pPr>
              <w:pStyle w:val="TAL"/>
              <w:rPr>
                <w:sz w:val="14"/>
                <w:szCs w:val="14"/>
                <w:lang w:val="en-GB" w:eastAsia="zh-CN"/>
              </w:rPr>
            </w:pPr>
            <w:r w:rsidRPr="005C30BD">
              <w:rPr>
                <w:sz w:val="14"/>
                <w:szCs w:val="14"/>
                <w:lang w:val="en-GB" w:eastAsia="zh-CN"/>
              </w:rPr>
              <w:t>Optional with capability signalling</w:t>
            </w:r>
          </w:p>
        </w:tc>
      </w:tr>
    </w:tbl>
    <w:p w14:paraId="7216F8F1" w14:textId="2A794302" w:rsidR="008303FE" w:rsidRDefault="008303FE" w:rsidP="000C082F"/>
    <w:p w14:paraId="090C5E2D" w14:textId="6A1CC537" w:rsidR="0060248B" w:rsidRDefault="0060248B" w:rsidP="000C082F">
      <w:bookmarkStart w:id="5" w:name="pro4"/>
      <w:r>
        <w:rPr>
          <w:rFonts w:ascii="Calibri" w:hAnsi="Calibri" w:cs="Calibri"/>
          <w:b/>
        </w:rPr>
        <w:t xml:space="preserve">Proposal </w:t>
      </w:r>
      <w:r w:rsidR="009C4947">
        <w:rPr>
          <w:rFonts w:ascii="Calibri" w:hAnsi="Calibri" w:cs="Calibri"/>
          <w:b/>
        </w:rPr>
        <w:fldChar w:fldCharType="begin"/>
      </w:r>
      <w:r w:rsidR="009C4947">
        <w:rPr>
          <w:rFonts w:ascii="Calibri" w:hAnsi="Calibri" w:cs="Calibri"/>
          <w:b/>
        </w:rPr>
        <w:instrText xml:space="preserve"> SEQ pro \* MERGEFORMAT  \* MERGEFORMAT </w:instrText>
      </w:r>
      <w:r w:rsidR="009C4947">
        <w:rPr>
          <w:rFonts w:ascii="Calibri" w:hAnsi="Calibri" w:cs="Calibri"/>
          <w:b/>
        </w:rPr>
        <w:fldChar w:fldCharType="separate"/>
      </w:r>
      <w:r w:rsidR="001D7C8A">
        <w:rPr>
          <w:rFonts w:ascii="Calibri" w:hAnsi="Calibri" w:cs="Calibri"/>
          <w:b/>
          <w:noProof/>
        </w:rPr>
        <w:t>4</w:t>
      </w:r>
      <w:r w:rsidR="009C4947">
        <w:rPr>
          <w:rFonts w:ascii="Calibri" w:hAnsi="Calibri" w:cs="Calibri"/>
          <w:b/>
        </w:rPr>
        <w:fldChar w:fldCharType="end"/>
      </w:r>
      <w:r w:rsidR="009C4947" w:rsidRPr="005F5A97">
        <w:rPr>
          <w:rFonts w:ascii="Calibri" w:hAnsi="Calibri" w:cs="Calibri"/>
          <w:b/>
        </w:rPr>
        <w:t>:</w:t>
      </w:r>
      <w:r w:rsidR="00D22424">
        <w:rPr>
          <w:rFonts w:ascii="Calibri" w:hAnsi="Calibri" w:cs="Calibri"/>
          <w:b/>
        </w:rPr>
        <w:t xml:space="preserve"> UE capability for DC location information should be introduced. </w:t>
      </w:r>
    </w:p>
    <w:bookmarkEnd w:id="5"/>
    <w:p w14:paraId="0C6998EB" w14:textId="3205A237" w:rsidR="000C082F" w:rsidRDefault="0028420B" w:rsidP="000C082F">
      <w:pPr>
        <w:pStyle w:val="Heading1"/>
      </w:pPr>
      <w:r>
        <w:t>Conclusion</w:t>
      </w:r>
    </w:p>
    <w:p w14:paraId="1C549D2D" w14:textId="0D87D671" w:rsidR="00417943" w:rsidRPr="00EA5AE0" w:rsidRDefault="00417943" w:rsidP="00417943">
      <w:pPr>
        <w:rPr>
          <w:lang w:val="en-US"/>
        </w:rPr>
      </w:pPr>
      <w:r>
        <w:rPr>
          <w:lang w:val="en-US"/>
        </w:rPr>
        <w:t xml:space="preserve">In this document, we </w:t>
      </w:r>
      <w:r>
        <w:rPr>
          <w:lang w:val="en-US"/>
        </w:rPr>
        <w:t>discussed</w:t>
      </w:r>
      <w:r>
        <w:rPr>
          <w:lang w:val="en-US"/>
        </w:rPr>
        <w:t xml:space="preserve"> signaling details to report DC location.</w:t>
      </w:r>
      <w:r>
        <w:rPr>
          <w:lang w:val="en-US"/>
        </w:rPr>
        <w:t xml:space="preserve"> Based on the discussion, we propose following proposals. </w:t>
      </w:r>
    </w:p>
    <w:p w14:paraId="651F4E60" w14:textId="77777777" w:rsidR="001D7C8A" w:rsidRDefault="001D7C8A" w:rsidP="00D77A7B">
      <w:pPr>
        <w:jc w:val="both"/>
        <w:rPr>
          <w:rFonts w:ascii="Calibri" w:hAnsi="Calibri" w:cs="Calibri"/>
          <w:b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ob1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D557C2">
        <w:rPr>
          <w:b/>
          <w:bCs/>
        </w:rPr>
        <w:t xml:space="preserve">Observation </w:t>
      </w:r>
      <w:r>
        <w:rPr>
          <w:rFonts w:ascii="Calibri" w:hAnsi="Calibri" w:cs="Calibri"/>
          <w:b/>
          <w:noProof/>
        </w:rPr>
        <w:t>1</w:t>
      </w:r>
      <w:r w:rsidRPr="005F5A97">
        <w:rPr>
          <w:rFonts w:ascii="Calibri" w:hAnsi="Calibri" w:cs="Calibri"/>
          <w:b/>
        </w:rPr>
        <w:t>:</w:t>
      </w:r>
      <w:r>
        <w:rPr>
          <w:rFonts w:ascii="Calibri" w:hAnsi="Calibri" w:cs="Calibri"/>
          <w:b/>
        </w:rPr>
        <w:t xml:space="preserve"> the future </w:t>
      </w:r>
      <w:proofErr w:type="spellStart"/>
      <w:r>
        <w:rPr>
          <w:rFonts w:ascii="Calibri" w:hAnsi="Calibri" w:cs="Calibri"/>
          <w:b/>
        </w:rPr>
        <w:t>proofness</w:t>
      </w:r>
      <w:proofErr w:type="spellEnd"/>
      <w:r>
        <w:rPr>
          <w:rFonts w:ascii="Calibri" w:hAnsi="Calibri" w:cs="Calibri"/>
          <w:b/>
        </w:rPr>
        <w:t xml:space="preserve"> can be supported by </w:t>
      </w:r>
      <w:r w:rsidRPr="008B6816">
        <w:rPr>
          <w:rFonts w:ascii="Calibri" w:hAnsi="Calibri" w:cs="Calibri"/>
          <w:b/>
        </w:rPr>
        <w:t>introduc</w:t>
      </w:r>
      <w:r>
        <w:rPr>
          <w:rFonts w:ascii="Calibri" w:hAnsi="Calibri" w:cs="Calibri"/>
          <w:b/>
        </w:rPr>
        <w:t>ing the signalling more than 2 CCs</w:t>
      </w:r>
      <w:r w:rsidRPr="008B6816">
        <w:rPr>
          <w:rFonts w:ascii="Calibri" w:hAnsi="Calibri" w:cs="Calibri"/>
          <w:b/>
        </w:rPr>
        <w:t xml:space="preserve"> in non-critical extension in the later release</w:t>
      </w:r>
      <w:r>
        <w:rPr>
          <w:rFonts w:ascii="Calibri" w:hAnsi="Calibri" w:cs="Calibri"/>
          <w:b/>
        </w:rPr>
        <w:t>.</w:t>
      </w:r>
    </w:p>
    <w:p w14:paraId="5545B979" w14:textId="77777777" w:rsidR="001D7C8A" w:rsidRDefault="001D7C8A" w:rsidP="00231BF5">
      <w:pPr>
        <w:jc w:val="both"/>
        <w:rPr>
          <w:rFonts w:ascii="Calibri" w:hAnsi="Calibri" w:cs="Calibri"/>
          <w:b/>
        </w:rPr>
      </w:pP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ob2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D557C2">
        <w:rPr>
          <w:b/>
          <w:bCs/>
        </w:rPr>
        <w:t xml:space="preserve">Observation </w:t>
      </w:r>
      <w:r>
        <w:rPr>
          <w:rFonts w:ascii="Calibri" w:hAnsi="Calibri" w:cs="Calibri"/>
          <w:b/>
          <w:noProof/>
        </w:rPr>
        <w:t>2</w:t>
      </w:r>
      <w:r w:rsidRPr="005F5A97">
        <w:rPr>
          <w:rFonts w:ascii="Calibri" w:hAnsi="Calibri" w:cs="Calibri"/>
          <w:b/>
        </w:rPr>
        <w:t>:</w:t>
      </w:r>
      <w:r>
        <w:rPr>
          <w:rFonts w:ascii="Calibri" w:hAnsi="Calibri" w:cs="Calibri"/>
          <w:b/>
        </w:rPr>
        <w:t xml:space="preserve"> even if generic signalling were introduced to support more than 2CCs, it is not practical to define the maximum number of DC location information to support up 32 CCs.</w:t>
      </w:r>
    </w:p>
    <w:p w14:paraId="0CCB5AAE" w14:textId="77777777" w:rsidR="001D7C8A" w:rsidRDefault="001D7C8A" w:rsidP="008303FE">
      <w:pPr>
        <w:jc w:val="both"/>
        <w:rPr>
          <w:rFonts w:ascii="Calibri" w:hAnsi="Calibri" w:cs="Calibri"/>
          <w:b/>
        </w:rPr>
      </w:pP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pro1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rFonts w:ascii="Calibri" w:hAnsi="Calibri" w:cs="Calibri"/>
          <w:b/>
        </w:rPr>
        <w:t xml:space="preserve">Proposal </w:t>
      </w:r>
      <w:r>
        <w:rPr>
          <w:rFonts w:ascii="Calibri" w:hAnsi="Calibri" w:cs="Calibri"/>
          <w:b/>
          <w:noProof/>
        </w:rPr>
        <w:t>1</w:t>
      </w:r>
      <w:r w:rsidRPr="005F5A97">
        <w:rPr>
          <w:rFonts w:ascii="Calibri" w:hAnsi="Calibri" w:cs="Calibri"/>
          <w:b/>
        </w:rPr>
        <w:t>:</w:t>
      </w:r>
      <w:r>
        <w:rPr>
          <w:rFonts w:ascii="Calibri" w:hAnsi="Calibri" w:cs="Calibri"/>
          <w:b/>
        </w:rPr>
        <w:t xml:space="preserve"> Either Approach 1 or approach 2 can be introduced</w:t>
      </w:r>
      <w:bookmarkStart w:id="6" w:name="_GoBack"/>
      <w:bookmarkEnd w:id="6"/>
      <w:r>
        <w:rPr>
          <w:rFonts w:ascii="Calibri" w:hAnsi="Calibri" w:cs="Calibri"/>
          <w:b/>
        </w:rPr>
        <w:t xml:space="preserve"> for DC information reporting. </w:t>
      </w:r>
    </w:p>
    <w:p w14:paraId="70628A98" w14:textId="77777777" w:rsidR="001D7C8A" w:rsidRPr="001D7C8A" w:rsidRDefault="001D7C8A" w:rsidP="001D7C8A">
      <w:pPr>
        <w:pStyle w:val="ListParagraph"/>
        <w:numPr>
          <w:ilvl w:val="0"/>
          <w:numId w:val="13"/>
        </w:numPr>
        <w:ind w:firstLineChars="0"/>
        <w:jc w:val="both"/>
        <w:rPr>
          <w:rFonts w:ascii="Calibri" w:hAnsi="Calibri" w:cs="Calibri"/>
          <w:b/>
        </w:rPr>
      </w:pPr>
      <w:r w:rsidRPr="001D7C8A">
        <w:rPr>
          <w:rFonts w:ascii="Calibri" w:hAnsi="Calibri" w:cs="Calibri"/>
          <w:b/>
        </w:rPr>
        <w:t>Approach 1: DC location information only for 2 CCs</w:t>
      </w:r>
    </w:p>
    <w:p w14:paraId="0F6BCAB4" w14:textId="77777777" w:rsidR="001D7C8A" w:rsidRDefault="001D7C8A" w:rsidP="001D7C8A">
      <w:pPr>
        <w:pStyle w:val="ListParagraph"/>
        <w:numPr>
          <w:ilvl w:val="0"/>
          <w:numId w:val="13"/>
        </w:numPr>
        <w:ind w:firstLineChars="0"/>
        <w:jc w:val="both"/>
        <w:rPr>
          <w:rFonts w:ascii="Calibri" w:hAnsi="Calibri" w:cs="Calibri"/>
          <w:b/>
        </w:rPr>
      </w:pPr>
      <w:r w:rsidRPr="001D7C8A">
        <w:rPr>
          <w:rFonts w:ascii="Calibri" w:hAnsi="Calibri" w:cs="Calibri"/>
          <w:b/>
        </w:rPr>
        <w:t>Approach 2: DC location information more than 2 CCs</w:t>
      </w:r>
    </w:p>
    <w:p w14:paraId="09F00DB9" w14:textId="77777777" w:rsidR="001D7C8A" w:rsidRDefault="001D7C8A" w:rsidP="008303FE">
      <w:pPr>
        <w:jc w:val="both"/>
        <w:rPr>
          <w:rFonts w:ascii="Calibri" w:hAnsi="Calibri" w:cs="Calibri"/>
          <w:b/>
        </w:rPr>
      </w:pP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pro2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rFonts w:ascii="Calibri" w:hAnsi="Calibri" w:cs="Calibri"/>
          <w:b/>
        </w:rPr>
        <w:t xml:space="preserve">Proposal </w:t>
      </w:r>
      <w:r>
        <w:rPr>
          <w:rFonts w:ascii="Calibri" w:hAnsi="Calibri" w:cs="Calibri"/>
          <w:b/>
          <w:noProof/>
        </w:rPr>
        <w:t>2</w:t>
      </w:r>
      <w:r w:rsidRPr="005F5A97">
        <w:rPr>
          <w:rFonts w:ascii="Calibri" w:hAnsi="Calibri" w:cs="Calibri"/>
          <w:b/>
        </w:rPr>
        <w:t>:</w:t>
      </w:r>
      <w:r>
        <w:rPr>
          <w:rFonts w:ascii="Calibri" w:hAnsi="Calibri" w:cs="Calibri"/>
          <w:b/>
        </w:rPr>
        <w:t xml:space="preserve"> if approach 2 is agreed, </w:t>
      </w:r>
      <w:r w:rsidRPr="00A863C7">
        <w:rPr>
          <w:rFonts w:ascii="Calibri" w:hAnsi="Calibri" w:cs="Calibri"/>
          <w:b/>
        </w:rPr>
        <w:t xml:space="preserve">the max # of DC information entries (i.e. </w:t>
      </w:r>
      <w:proofErr w:type="spellStart"/>
      <w:r w:rsidRPr="00A863C7">
        <w:rPr>
          <w:rFonts w:ascii="Calibri" w:hAnsi="Calibri" w:cs="Calibri"/>
          <w:b/>
        </w:rPr>
        <w:t>maxDirectCurrentperCA</w:t>
      </w:r>
      <w:proofErr w:type="spellEnd"/>
      <w:r w:rsidRPr="00A863C7">
        <w:rPr>
          <w:rFonts w:ascii="Calibri" w:hAnsi="Calibri" w:cs="Calibri"/>
          <w:b/>
        </w:rPr>
        <w:t xml:space="preserve">-BWP-combination) should limited to the practical number e.g. </w:t>
      </w:r>
      <w:r>
        <w:rPr>
          <w:rFonts w:ascii="Calibri" w:hAnsi="Calibri" w:cs="Calibri"/>
          <w:b/>
        </w:rPr>
        <w:t>81</w:t>
      </w:r>
      <w:r w:rsidRPr="00A863C7">
        <w:rPr>
          <w:rFonts w:ascii="Calibri" w:hAnsi="Calibri" w:cs="Calibri"/>
          <w:b/>
        </w:rPr>
        <w:t xml:space="preserve"> or </w:t>
      </w:r>
      <w:r>
        <w:rPr>
          <w:rFonts w:ascii="Calibri" w:hAnsi="Calibri" w:cs="Calibri"/>
          <w:b/>
        </w:rPr>
        <w:t>729.</w:t>
      </w:r>
    </w:p>
    <w:p w14:paraId="4636CC17" w14:textId="77777777" w:rsidR="001D7C8A" w:rsidRDefault="001D7C8A" w:rsidP="008303FE">
      <w:pPr>
        <w:jc w:val="both"/>
        <w:rPr>
          <w:rFonts w:ascii="Calibri" w:hAnsi="Calibri" w:cs="Calibri"/>
          <w:b/>
        </w:rPr>
      </w:pP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pro3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rFonts w:ascii="Calibri" w:hAnsi="Calibri" w:cs="Calibri"/>
          <w:b/>
        </w:rPr>
        <w:t xml:space="preserve">Proposal </w:t>
      </w:r>
      <w:r>
        <w:rPr>
          <w:rFonts w:ascii="Calibri" w:hAnsi="Calibri" w:cs="Calibri"/>
          <w:b/>
          <w:noProof/>
        </w:rPr>
        <w:t>3</w:t>
      </w:r>
      <w:r w:rsidRPr="005F5A97">
        <w:rPr>
          <w:rFonts w:ascii="Calibri" w:hAnsi="Calibri" w:cs="Calibri"/>
          <w:b/>
        </w:rPr>
        <w:t>:</w:t>
      </w:r>
      <w:r>
        <w:rPr>
          <w:rFonts w:ascii="Calibri" w:hAnsi="Calibri" w:cs="Calibri"/>
          <w:b/>
        </w:rPr>
        <w:t xml:space="preserve"> </w:t>
      </w:r>
      <w:proofErr w:type="spellStart"/>
      <w:r>
        <w:rPr>
          <w:rFonts w:ascii="Calibri" w:hAnsi="Calibri" w:cs="Calibri"/>
          <w:b/>
        </w:rPr>
        <w:t>gNB</w:t>
      </w:r>
      <w:proofErr w:type="spellEnd"/>
      <w:r>
        <w:rPr>
          <w:rFonts w:ascii="Calibri" w:hAnsi="Calibri" w:cs="Calibri"/>
          <w:b/>
        </w:rPr>
        <w:t xml:space="preserve"> request for Rel-16 DC location information is introduced. </w:t>
      </w:r>
    </w:p>
    <w:p w14:paraId="7DF71451" w14:textId="77777777" w:rsidR="001D7C8A" w:rsidRDefault="001D7C8A" w:rsidP="000C082F"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pro4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rFonts w:ascii="Calibri" w:hAnsi="Calibri" w:cs="Calibri"/>
          <w:b/>
        </w:rPr>
        <w:t xml:space="preserve">Proposal </w:t>
      </w:r>
      <w:r>
        <w:rPr>
          <w:rFonts w:ascii="Calibri" w:hAnsi="Calibri" w:cs="Calibri"/>
          <w:b/>
          <w:noProof/>
        </w:rPr>
        <w:t>4</w:t>
      </w:r>
      <w:r w:rsidRPr="005F5A97">
        <w:rPr>
          <w:rFonts w:ascii="Calibri" w:hAnsi="Calibri" w:cs="Calibri"/>
          <w:b/>
        </w:rPr>
        <w:t>:</w:t>
      </w:r>
      <w:r>
        <w:rPr>
          <w:rFonts w:ascii="Calibri" w:hAnsi="Calibri" w:cs="Calibri"/>
          <w:b/>
        </w:rPr>
        <w:t xml:space="preserve"> UE capability for DC location information should be introduced. </w:t>
      </w:r>
    </w:p>
    <w:p w14:paraId="7ADF8A7B" w14:textId="09BB81D5" w:rsidR="000C082F" w:rsidRPr="00417943" w:rsidRDefault="001D7C8A" w:rsidP="000C082F">
      <w:pPr>
        <w:rPr>
          <w:lang w:val="en-US"/>
        </w:rPr>
      </w:pPr>
      <w:r>
        <w:rPr>
          <w:lang w:val="en-US"/>
        </w:rPr>
        <w:fldChar w:fldCharType="end"/>
      </w:r>
    </w:p>
    <w:p w14:paraId="6CD09647" w14:textId="77777777" w:rsidR="000C082F" w:rsidRDefault="000C082F" w:rsidP="000C082F">
      <w:pPr>
        <w:pStyle w:val="Heading1"/>
      </w:pPr>
      <w:r>
        <w:t>References</w:t>
      </w:r>
    </w:p>
    <w:p w14:paraId="0B71F316" w14:textId="6728A073" w:rsidR="002C55CD" w:rsidRDefault="00A74129">
      <w:r>
        <w:t xml:space="preserve"> [1] </w:t>
      </w:r>
      <w:r w:rsidR="002C55CD" w:rsidRPr="002C55CD">
        <w:t>R4-2011906</w:t>
      </w:r>
      <w:r w:rsidR="002C55CD" w:rsidRPr="002C55CD">
        <w:tab/>
        <w:t>LS on additional DC location reporting for intra-band UL CA</w:t>
      </w:r>
    </w:p>
    <w:p w14:paraId="072D9CA5" w14:textId="77777777" w:rsidR="002C55CD" w:rsidRDefault="002C55CD"/>
    <w:p w14:paraId="524A4065" w14:textId="059539B0" w:rsidR="000C082F" w:rsidRDefault="000C082F"/>
    <w:p w14:paraId="48D2C3FE" w14:textId="77777777" w:rsidR="000C082F" w:rsidRDefault="000C082F"/>
    <w:sectPr w:rsidR="000C082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0CF915" w14:textId="77777777" w:rsidR="00E53838" w:rsidRDefault="00E53838" w:rsidP="00955473">
      <w:pPr>
        <w:spacing w:after="0" w:line="240" w:lineRule="auto"/>
      </w:pPr>
      <w:r>
        <w:separator/>
      </w:r>
    </w:p>
  </w:endnote>
  <w:endnote w:type="continuationSeparator" w:id="0">
    <w:p w14:paraId="29E6D01A" w14:textId="77777777" w:rsidR="00E53838" w:rsidRDefault="00E53838" w:rsidP="00955473">
      <w:pPr>
        <w:spacing w:after="0" w:line="240" w:lineRule="auto"/>
      </w:pPr>
      <w:r>
        <w:continuationSeparator/>
      </w:r>
    </w:p>
  </w:endnote>
  <w:endnote w:type="continuationNotice" w:id="1">
    <w:p w14:paraId="6A7013C4" w14:textId="77777777" w:rsidR="00E53838" w:rsidRDefault="00E5383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525F3C" w14:textId="77777777" w:rsidR="00E53838" w:rsidRDefault="00E53838" w:rsidP="00955473">
      <w:pPr>
        <w:spacing w:after="0" w:line="240" w:lineRule="auto"/>
      </w:pPr>
      <w:r>
        <w:separator/>
      </w:r>
    </w:p>
  </w:footnote>
  <w:footnote w:type="continuationSeparator" w:id="0">
    <w:p w14:paraId="17C9E086" w14:textId="77777777" w:rsidR="00E53838" w:rsidRDefault="00E53838" w:rsidP="00955473">
      <w:pPr>
        <w:spacing w:after="0" w:line="240" w:lineRule="auto"/>
      </w:pPr>
      <w:r>
        <w:continuationSeparator/>
      </w:r>
    </w:p>
  </w:footnote>
  <w:footnote w:type="continuationNotice" w:id="1">
    <w:p w14:paraId="2D94A0CC" w14:textId="77777777" w:rsidR="00E53838" w:rsidRDefault="00E5383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240E49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FC61831"/>
    <w:multiLevelType w:val="hybridMultilevel"/>
    <w:tmpl w:val="A9E09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F557E3"/>
    <w:multiLevelType w:val="hybridMultilevel"/>
    <w:tmpl w:val="E02CB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B55A33"/>
    <w:multiLevelType w:val="hybridMultilevel"/>
    <w:tmpl w:val="428A1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9B3D2B"/>
    <w:multiLevelType w:val="hybridMultilevel"/>
    <w:tmpl w:val="581E0FB8"/>
    <w:lvl w:ilvl="0" w:tplc="4326844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4242EA"/>
    <w:multiLevelType w:val="hybridMultilevel"/>
    <w:tmpl w:val="96FA8DFE"/>
    <w:lvl w:ilvl="0" w:tplc="4326844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DC09F4"/>
    <w:multiLevelType w:val="hybridMultilevel"/>
    <w:tmpl w:val="01B01D86"/>
    <w:lvl w:ilvl="0" w:tplc="08090005">
      <w:start w:val="1"/>
      <w:numFmt w:val="bullet"/>
      <w:lvlText w:val="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4D190399"/>
    <w:multiLevelType w:val="hybridMultilevel"/>
    <w:tmpl w:val="4AE20FEA"/>
    <w:lvl w:ilvl="0" w:tplc="19529F0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01505E"/>
    <w:multiLevelType w:val="hybridMultilevel"/>
    <w:tmpl w:val="326CD67C"/>
    <w:lvl w:ilvl="0" w:tplc="EDEE72E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9531E2"/>
    <w:multiLevelType w:val="hybridMultilevel"/>
    <w:tmpl w:val="F410B5E2"/>
    <w:lvl w:ilvl="0" w:tplc="4326844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903E6"/>
    <w:multiLevelType w:val="multilevel"/>
    <w:tmpl w:val="BA6C37C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7D951764"/>
    <w:multiLevelType w:val="hybridMultilevel"/>
    <w:tmpl w:val="FBF6CB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4"/>
  </w:num>
  <w:num w:numId="5">
    <w:abstractNumId w:val="9"/>
  </w:num>
  <w:num w:numId="6">
    <w:abstractNumId w:val="5"/>
  </w:num>
  <w:num w:numId="7">
    <w:abstractNumId w:val="0"/>
  </w:num>
  <w:num w:numId="8">
    <w:abstractNumId w:val="8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2"/>
  </w:num>
  <w:num w:numId="12">
    <w:abstractNumId w:val="1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38C"/>
    <w:rsid w:val="00042709"/>
    <w:rsid w:val="00042F15"/>
    <w:rsid w:val="00066371"/>
    <w:rsid w:val="00090E0F"/>
    <w:rsid w:val="00091DA7"/>
    <w:rsid w:val="00094BB1"/>
    <w:rsid w:val="000A2929"/>
    <w:rsid w:val="000B473D"/>
    <w:rsid w:val="000C082F"/>
    <w:rsid w:val="000C6C9B"/>
    <w:rsid w:val="000D04F9"/>
    <w:rsid w:val="000D3770"/>
    <w:rsid w:val="000D44D9"/>
    <w:rsid w:val="000D5451"/>
    <w:rsid w:val="000D6DF8"/>
    <w:rsid w:val="000F3D7F"/>
    <w:rsid w:val="00122821"/>
    <w:rsid w:val="00127F5B"/>
    <w:rsid w:val="00132C2E"/>
    <w:rsid w:val="001734F1"/>
    <w:rsid w:val="00176ACC"/>
    <w:rsid w:val="001A249D"/>
    <w:rsid w:val="001D6857"/>
    <w:rsid w:val="001D7C8A"/>
    <w:rsid w:val="001E7F76"/>
    <w:rsid w:val="001F23CA"/>
    <w:rsid w:val="002021D4"/>
    <w:rsid w:val="002113F8"/>
    <w:rsid w:val="00225ADF"/>
    <w:rsid w:val="00231BF5"/>
    <w:rsid w:val="002368E7"/>
    <w:rsid w:val="002372B3"/>
    <w:rsid w:val="0028420B"/>
    <w:rsid w:val="00285CE7"/>
    <w:rsid w:val="00286C86"/>
    <w:rsid w:val="00296D02"/>
    <w:rsid w:val="002A0D26"/>
    <w:rsid w:val="002A4D66"/>
    <w:rsid w:val="002A5FEE"/>
    <w:rsid w:val="002C3C78"/>
    <w:rsid w:val="002C55CD"/>
    <w:rsid w:val="002C607C"/>
    <w:rsid w:val="002E678D"/>
    <w:rsid w:val="00302319"/>
    <w:rsid w:val="00302804"/>
    <w:rsid w:val="00304253"/>
    <w:rsid w:val="0033497F"/>
    <w:rsid w:val="003812F4"/>
    <w:rsid w:val="003914F6"/>
    <w:rsid w:val="003B0F57"/>
    <w:rsid w:val="003B1E0E"/>
    <w:rsid w:val="003C16EE"/>
    <w:rsid w:val="003D237D"/>
    <w:rsid w:val="003F4EAE"/>
    <w:rsid w:val="00406C33"/>
    <w:rsid w:val="00417943"/>
    <w:rsid w:val="004222C1"/>
    <w:rsid w:val="00451198"/>
    <w:rsid w:val="0046325B"/>
    <w:rsid w:val="004753EF"/>
    <w:rsid w:val="0048127B"/>
    <w:rsid w:val="004849F6"/>
    <w:rsid w:val="004915E6"/>
    <w:rsid w:val="0049581E"/>
    <w:rsid w:val="00496418"/>
    <w:rsid w:val="004965D3"/>
    <w:rsid w:val="004A4410"/>
    <w:rsid w:val="004A45DD"/>
    <w:rsid w:val="004C404C"/>
    <w:rsid w:val="005134EF"/>
    <w:rsid w:val="00533202"/>
    <w:rsid w:val="00533BAA"/>
    <w:rsid w:val="00536993"/>
    <w:rsid w:val="005577DE"/>
    <w:rsid w:val="00564D01"/>
    <w:rsid w:val="005747FE"/>
    <w:rsid w:val="00581CFC"/>
    <w:rsid w:val="005B6B7D"/>
    <w:rsid w:val="005C30BD"/>
    <w:rsid w:val="005C4641"/>
    <w:rsid w:val="005E191B"/>
    <w:rsid w:val="005F6855"/>
    <w:rsid w:val="0060248B"/>
    <w:rsid w:val="00605E95"/>
    <w:rsid w:val="00612D58"/>
    <w:rsid w:val="00617230"/>
    <w:rsid w:val="0063242B"/>
    <w:rsid w:val="00641D60"/>
    <w:rsid w:val="00653FBB"/>
    <w:rsid w:val="0067094A"/>
    <w:rsid w:val="00691135"/>
    <w:rsid w:val="006933FF"/>
    <w:rsid w:val="00696300"/>
    <w:rsid w:val="006C5E3C"/>
    <w:rsid w:val="006D097F"/>
    <w:rsid w:val="006E3B59"/>
    <w:rsid w:val="006F325D"/>
    <w:rsid w:val="006F4A49"/>
    <w:rsid w:val="007039EA"/>
    <w:rsid w:val="00717658"/>
    <w:rsid w:val="00740C41"/>
    <w:rsid w:val="00745528"/>
    <w:rsid w:val="00750CFB"/>
    <w:rsid w:val="007534A4"/>
    <w:rsid w:val="00794B25"/>
    <w:rsid w:val="007B5B0F"/>
    <w:rsid w:val="007D0B7F"/>
    <w:rsid w:val="007E3468"/>
    <w:rsid w:val="007E4010"/>
    <w:rsid w:val="007F08F8"/>
    <w:rsid w:val="007F3335"/>
    <w:rsid w:val="00820523"/>
    <w:rsid w:val="00823D03"/>
    <w:rsid w:val="008303FE"/>
    <w:rsid w:val="00841D9B"/>
    <w:rsid w:val="00851CE8"/>
    <w:rsid w:val="00851FBE"/>
    <w:rsid w:val="008604D5"/>
    <w:rsid w:val="008652A3"/>
    <w:rsid w:val="00865C03"/>
    <w:rsid w:val="00884159"/>
    <w:rsid w:val="008855B3"/>
    <w:rsid w:val="008956E7"/>
    <w:rsid w:val="008A58AA"/>
    <w:rsid w:val="008B6816"/>
    <w:rsid w:val="008C0CBF"/>
    <w:rsid w:val="008D52F2"/>
    <w:rsid w:val="008E131A"/>
    <w:rsid w:val="008E2DC0"/>
    <w:rsid w:val="008F065B"/>
    <w:rsid w:val="009103B0"/>
    <w:rsid w:val="00920E8C"/>
    <w:rsid w:val="00922139"/>
    <w:rsid w:val="00925C4B"/>
    <w:rsid w:val="00933DC4"/>
    <w:rsid w:val="00946D0B"/>
    <w:rsid w:val="009535E6"/>
    <w:rsid w:val="00954201"/>
    <w:rsid w:val="00955473"/>
    <w:rsid w:val="0097603E"/>
    <w:rsid w:val="009B218C"/>
    <w:rsid w:val="009B7D53"/>
    <w:rsid w:val="009C4947"/>
    <w:rsid w:val="009D3C35"/>
    <w:rsid w:val="009F6C7C"/>
    <w:rsid w:val="00A0539F"/>
    <w:rsid w:val="00A13927"/>
    <w:rsid w:val="00A55060"/>
    <w:rsid w:val="00A6137B"/>
    <w:rsid w:val="00A66990"/>
    <w:rsid w:val="00A74129"/>
    <w:rsid w:val="00A77C36"/>
    <w:rsid w:val="00A77CD2"/>
    <w:rsid w:val="00A77F9D"/>
    <w:rsid w:val="00A863C7"/>
    <w:rsid w:val="00AA06D7"/>
    <w:rsid w:val="00AA3DE1"/>
    <w:rsid w:val="00AB1983"/>
    <w:rsid w:val="00AC5D0A"/>
    <w:rsid w:val="00AD1D32"/>
    <w:rsid w:val="00B209EA"/>
    <w:rsid w:val="00B21C0D"/>
    <w:rsid w:val="00B26A28"/>
    <w:rsid w:val="00B30313"/>
    <w:rsid w:val="00B52613"/>
    <w:rsid w:val="00B74327"/>
    <w:rsid w:val="00B762E5"/>
    <w:rsid w:val="00B83333"/>
    <w:rsid w:val="00B84B62"/>
    <w:rsid w:val="00B95CC9"/>
    <w:rsid w:val="00B96BCC"/>
    <w:rsid w:val="00BA5CF1"/>
    <w:rsid w:val="00BB2709"/>
    <w:rsid w:val="00BC3939"/>
    <w:rsid w:val="00BC3D26"/>
    <w:rsid w:val="00BD4799"/>
    <w:rsid w:val="00BD4BF4"/>
    <w:rsid w:val="00BF5D5D"/>
    <w:rsid w:val="00C00BBB"/>
    <w:rsid w:val="00C06076"/>
    <w:rsid w:val="00C1327D"/>
    <w:rsid w:val="00C1765D"/>
    <w:rsid w:val="00C1770E"/>
    <w:rsid w:val="00C2270A"/>
    <w:rsid w:val="00C319C8"/>
    <w:rsid w:val="00C32858"/>
    <w:rsid w:val="00C42AF7"/>
    <w:rsid w:val="00C54EA8"/>
    <w:rsid w:val="00C804FC"/>
    <w:rsid w:val="00C80863"/>
    <w:rsid w:val="00C84638"/>
    <w:rsid w:val="00C93F18"/>
    <w:rsid w:val="00CC0A83"/>
    <w:rsid w:val="00CD4BBC"/>
    <w:rsid w:val="00CE5676"/>
    <w:rsid w:val="00CE66DD"/>
    <w:rsid w:val="00CE7EF8"/>
    <w:rsid w:val="00D13AEA"/>
    <w:rsid w:val="00D22424"/>
    <w:rsid w:val="00D31C09"/>
    <w:rsid w:val="00D46CA1"/>
    <w:rsid w:val="00D557C2"/>
    <w:rsid w:val="00D606F3"/>
    <w:rsid w:val="00D6512D"/>
    <w:rsid w:val="00D75002"/>
    <w:rsid w:val="00D7768D"/>
    <w:rsid w:val="00D77A7B"/>
    <w:rsid w:val="00D91EE3"/>
    <w:rsid w:val="00DA53CB"/>
    <w:rsid w:val="00DE484F"/>
    <w:rsid w:val="00E120AA"/>
    <w:rsid w:val="00E255DC"/>
    <w:rsid w:val="00E44587"/>
    <w:rsid w:val="00E53838"/>
    <w:rsid w:val="00E54B2A"/>
    <w:rsid w:val="00E72D49"/>
    <w:rsid w:val="00E7568A"/>
    <w:rsid w:val="00E85542"/>
    <w:rsid w:val="00ED538C"/>
    <w:rsid w:val="00EE71CB"/>
    <w:rsid w:val="00F12CB7"/>
    <w:rsid w:val="00F26CDB"/>
    <w:rsid w:val="00F27D83"/>
    <w:rsid w:val="00F51314"/>
    <w:rsid w:val="00F51996"/>
    <w:rsid w:val="00F64B52"/>
    <w:rsid w:val="00F65D0D"/>
    <w:rsid w:val="00F72B58"/>
    <w:rsid w:val="00F818E3"/>
    <w:rsid w:val="00F831DF"/>
    <w:rsid w:val="00F87499"/>
    <w:rsid w:val="00F9219C"/>
    <w:rsid w:val="00F92851"/>
    <w:rsid w:val="00F95627"/>
    <w:rsid w:val="00F96845"/>
    <w:rsid w:val="00FA3467"/>
    <w:rsid w:val="00FA7C65"/>
    <w:rsid w:val="00FD16CE"/>
    <w:rsid w:val="00FD657D"/>
    <w:rsid w:val="00FD7329"/>
    <w:rsid w:val="00FE0775"/>
    <w:rsid w:val="00FE4031"/>
    <w:rsid w:val="1AF3EA18"/>
    <w:rsid w:val="4121AFD5"/>
    <w:rsid w:val="47AB9EE8"/>
    <w:rsid w:val="6B74598A"/>
    <w:rsid w:val="77FEC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9221CE7"/>
  <w15:chartTrackingRefBased/>
  <w15:docId w15:val="{D8D56FD6-3F48-459F-B387-231599F16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082F"/>
    <w:rPr>
      <w:rFonts w:eastAsiaTheme="minorHAnsi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C082F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C082F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082F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C082F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C082F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C082F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C082F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C082F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C082F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C082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0C082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0C082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0C082F"/>
    <w:rPr>
      <w:rFonts w:asciiTheme="majorHAnsi" w:eastAsiaTheme="majorEastAsia" w:hAnsiTheme="majorHAnsi" w:cstheme="majorBidi"/>
      <w:i/>
      <w:iCs/>
      <w:color w:val="2F5496" w:themeColor="accent1" w:themeShade="BF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C082F"/>
    <w:rPr>
      <w:rFonts w:asciiTheme="majorHAnsi" w:eastAsiaTheme="majorEastAsia" w:hAnsiTheme="majorHAnsi" w:cstheme="majorBidi"/>
      <w:color w:val="2F5496" w:themeColor="accent1" w:themeShade="BF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C082F"/>
    <w:rPr>
      <w:rFonts w:asciiTheme="majorHAnsi" w:eastAsiaTheme="majorEastAsia" w:hAnsiTheme="majorHAnsi" w:cstheme="majorBidi"/>
      <w:color w:val="1F3763" w:themeColor="accent1" w:themeShade="7F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C082F"/>
    <w:rPr>
      <w:rFonts w:asciiTheme="majorHAnsi" w:eastAsiaTheme="majorEastAsia" w:hAnsiTheme="majorHAnsi" w:cstheme="majorBidi"/>
      <w:i/>
      <w:iCs/>
      <w:color w:val="1F3763" w:themeColor="accent1" w:themeShade="7F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C082F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C082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C082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C082F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CRCoverPage">
    <w:name w:val="CR Cover Page"/>
    <w:link w:val="CRCoverPageZchn"/>
    <w:rsid w:val="000C082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locked/>
    <w:rsid w:val="000C082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34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34F1"/>
    <w:rPr>
      <w:rFonts w:ascii="Segoe UI" w:eastAsiaTheme="minorHAns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uiPriority w:val="39"/>
    <w:rsid w:val="001734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734F1"/>
    <w:pPr>
      <w:spacing w:after="0" w:line="240" w:lineRule="auto"/>
      <w:ind w:firstLineChars="200" w:firstLine="420"/>
    </w:pPr>
    <w:rPr>
      <w:rFonts w:ascii="Times New Roman" w:eastAsiaTheme="minorEastAsia" w:hAnsi="Times New Roman" w:cs="Times New Roman"/>
      <w:sz w:val="20"/>
      <w:szCs w:val="20"/>
    </w:rPr>
  </w:style>
  <w:style w:type="paragraph" w:customStyle="1" w:styleId="PL">
    <w:name w:val="PL"/>
    <w:link w:val="PLChar"/>
    <w:qFormat/>
    <w:rsid w:val="007534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534A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Proposal">
    <w:name w:val="Proposal"/>
    <w:basedOn w:val="Normal"/>
    <w:link w:val="ProposalChar"/>
    <w:qFormat/>
    <w:rsid w:val="00823D03"/>
    <w:pPr>
      <w:overflowPunct w:val="0"/>
      <w:autoSpaceDE w:val="0"/>
      <w:autoSpaceDN w:val="0"/>
      <w:adjustRightInd w:val="0"/>
      <w:spacing w:after="180" w:line="240" w:lineRule="auto"/>
      <w:jc w:val="both"/>
    </w:pPr>
    <w:rPr>
      <w:rFonts w:ascii="Times New Roman" w:eastAsia="SimSun" w:hAnsi="Times New Roman" w:cs="Times New Roman"/>
      <w:sz w:val="20"/>
      <w:szCs w:val="20"/>
      <w:lang w:eastAsia="x-none"/>
    </w:rPr>
  </w:style>
  <w:style w:type="character" w:customStyle="1" w:styleId="ProposalChar">
    <w:name w:val="Proposal Char"/>
    <w:link w:val="Proposal"/>
    <w:rsid w:val="00823D03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Observation">
    <w:name w:val="Observation"/>
    <w:basedOn w:val="Proposal"/>
    <w:qFormat/>
    <w:rsid w:val="0033497F"/>
    <w:pPr>
      <w:numPr>
        <w:numId w:val="8"/>
      </w:numPr>
      <w:tabs>
        <w:tab w:val="left" w:pos="1701"/>
      </w:tabs>
      <w:overflowPunct/>
      <w:autoSpaceDE/>
      <w:autoSpaceDN/>
      <w:adjustRightInd/>
      <w:spacing w:after="160" w:line="259" w:lineRule="auto"/>
      <w:jc w:val="left"/>
    </w:pPr>
    <w:rPr>
      <w:rFonts w:asciiTheme="minorHAnsi" w:eastAsiaTheme="minorEastAsia" w:hAnsiTheme="minorHAnsi" w:cstheme="minorBidi"/>
      <w:b/>
      <w:bCs/>
      <w:sz w:val="22"/>
      <w:szCs w:val="22"/>
      <w:lang w:val="en-US" w:eastAsia="ko-KR"/>
    </w:rPr>
  </w:style>
  <w:style w:type="paragraph" w:styleId="Footer">
    <w:name w:val="footer"/>
    <w:basedOn w:val="Normal"/>
    <w:link w:val="FooterChar"/>
    <w:uiPriority w:val="99"/>
    <w:unhideWhenUsed/>
    <w:rsid w:val="009554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5473"/>
    <w:rPr>
      <w:rFonts w:eastAsiaTheme="minorHAnsi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eastAsiaTheme="minorHAnsi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34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34EF"/>
    <w:rPr>
      <w:rFonts w:eastAsiaTheme="minorHAnsi"/>
      <w:b/>
      <w:bCs/>
      <w:sz w:val="20"/>
      <w:szCs w:val="20"/>
      <w:lang w:val="en-GB" w:eastAsia="en-US"/>
    </w:rPr>
  </w:style>
  <w:style w:type="character" w:customStyle="1" w:styleId="TALCar">
    <w:name w:val="TAL Car"/>
    <w:basedOn w:val="DefaultParagraphFont"/>
    <w:link w:val="TAL"/>
    <w:locked/>
    <w:rsid w:val="005C30BD"/>
    <w:rPr>
      <w:rFonts w:ascii="Arial" w:hAnsi="Arial" w:cs="Arial"/>
      <w:lang w:eastAsia="en-US"/>
    </w:rPr>
  </w:style>
  <w:style w:type="paragraph" w:customStyle="1" w:styleId="TAL">
    <w:name w:val="TAL"/>
    <w:basedOn w:val="Normal"/>
    <w:link w:val="TALCar"/>
    <w:rsid w:val="005C30BD"/>
    <w:pPr>
      <w:keepNext/>
      <w:spacing w:after="0" w:line="240" w:lineRule="auto"/>
    </w:pPr>
    <w:rPr>
      <w:rFonts w:ascii="Arial" w:eastAsiaTheme="minorEastAsia" w:hAnsi="Arial" w:cs="Arial"/>
      <w:lang w:val="en-US"/>
    </w:rPr>
  </w:style>
  <w:style w:type="paragraph" w:customStyle="1" w:styleId="paragraph">
    <w:name w:val="paragraph"/>
    <w:basedOn w:val="Normal"/>
    <w:rsid w:val="004753EF"/>
    <w:pPr>
      <w:spacing w:before="100" w:beforeAutospacing="1" w:after="100" w:afterAutospacing="1" w:line="240" w:lineRule="auto"/>
    </w:pPr>
    <w:rPr>
      <w:rFonts w:ascii="Calibri" w:eastAsiaTheme="minorEastAsia" w:hAnsi="Calibri" w:cs="Calibri"/>
      <w:lang w:val="en-US" w:eastAsia="ko-KR"/>
    </w:rPr>
  </w:style>
  <w:style w:type="character" w:customStyle="1" w:styleId="eop">
    <w:name w:val="eop"/>
    <w:basedOn w:val="DefaultParagraphFont"/>
    <w:rsid w:val="004753EF"/>
  </w:style>
  <w:style w:type="character" w:customStyle="1" w:styleId="normaltextrun">
    <w:name w:val="normaltextrun"/>
    <w:basedOn w:val="DefaultParagraphFont"/>
    <w:rsid w:val="004753EF"/>
  </w:style>
  <w:style w:type="character" w:customStyle="1" w:styleId="tabchar">
    <w:name w:val="tabchar"/>
    <w:basedOn w:val="DefaultParagraphFont"/>
    <w:rsid w:val="004753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50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9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D72B56-B940-4922-BC11-E011DA31E2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8E68D1-3565-4EE8-AED5-A7A8013E2F39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418E36CA-D71C-424A-A095-7752CF60F1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7F063C-F00C-42F4-B3F3-95AAB4976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3</Pages>
  <Words>1123</Words>
  <Characters>6406</Characters>
  <Application>Microsoft Office Word</Application>
  <DocSecurity>0</DocSecurity>
  <Lines>53</Lines>
  <Paragraphs>15</Paragraphs>
  <ScaleCrop>false</ScaleCrop>
  <Company/>
  <LinksUpToDate>false</LinksUpToDate>
  <CharactersWithSpaces>7514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Heo, Youn Hyoung</dc:creator>
  <cp:keywords/>
  <dc:description/>
  <cp:lastModifiedBy>Heo, Youn Hyoung</cp:lastModifiedBy>
  <cp:revision>211</cp:revision>
  <dcterms:created xsi:type="dcterms:W3CDTF">2020-10-01T13:20:00Z</dcterms:created>
  <dcterms:modified xsi:type="dcterms:W3CDTF">2021-01-15T03:32:00Z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</Properties>
</file>