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CA984" w14:textId="35B7F9F3" w:rsidR="0042518B" w:rsidRDefault="0042518B" w:rsidP="0042518B">
      <w:pPr>
        <w:widowControl w:val="0"/>
        <w:tabs>
          <w:tab w:val="right" w:pos="9639"/>
        </w:tabs>
        <w:spacing w:after="0"/>
        <w:rPr>
          <w:rFonts w:ascii="Arial" w:hAnsi="Arial" w:cs="Arial"/>
          <w:b/>
          <w:bCs/>
          <w:color w:val="000000"/>
          <w:sz w:val="26"/>
          <w:szCs w:val="26"/>
        </w:rPr>
      </w:pPr>
      <w:r w:rsidRPr="01357465">
        <w:rPr>
          <w:rFonts w:ascii="Arial" w:eastAsia="Times New Roman" w:hAnsi="Arial"/>
          <w:b/>
          <w:bCs/>
          <w:sz w:val="24"/>
          <w:szCs w:val="24"/>
        </w:rPr>
        <w:t>3GPP T</w:t>
      </w:r>
      <w:bookmarkStart w:id="0" w:name="_Ref452454252"/>
      <w:bookmarkEnd w:id="0"/>
      <w:r w:rsidRPr="01357465">
        <w:rPr>
          <w:rFonts w:ascii="Arial" w:eastAsia="Times New Roman" w:hAnsi="Arial"/>
          <w:b/>
          <w:bCs/>
          <w:sz w:val="24"/>
          <w:szCs w:val="24"/>
        </w:rPr>
        <w:t xml:space="preserve">SG-RAN WG2 Meeting #113                                                     </w:t>
      </w:r>
      <w:r>
        <w:tab/>
      </w:r>
      <w:r w:rsidRPr="01357465">
        <w:rPr>
          <w:rFonts w:ascii="Arial" w:hAnsi="Arial" w:cs="Arial"/>
          <w:b/>
          <w:bCs/>
          <w:color w:val="000000" w:themeColor="text1"/>
          <w:sz w:val="26"/>
          <w:szCs w:val="26"/>
        </w:rPr>
        <w:t xml:space="preserve"> R2-</w:t>
      </w:r>
      <w:r w:rsidR="7018D13D" w:rsidRPr="01357465">
        <w:rPr>
          <w:rFonts w:ascii="Arial" w:hAnsi="Arial" w:cs="Arial"/>
          <w:b/>
          <w:bCs/>
          <w:color w:val="000000" w:themeColor="text1"/>
          <w:sz w:val="26"/>
          <w:szCs w:val="26"/>
        </w:rPr>
        <w:t xml:space="preserve"> 2100379</w:t>
      </w:r>
    </w:p>
    <w:p w14:paraId="110EB4B6" w14:textId="31722FE7" w:rsidR="00783B93" w:rsidRDefault="0042518B" w:rsidP="0042518B">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 xml:space="preserve">E-Meeting, USA, </w:t>
      </w:r>
      <w:r>
        <w:rPr>
          <w:rFonts w:ascii="Arial" w:hAnsi="Arial"/>
          <w:b/>
          <w:bCs/>
          <w:sz w:val="24"/>
          <w:szCs w:val="24"/>
          <w:lang w:eastAsia="zh-CN"/>
        </w:rPr>
        <w:t>Jan</w:t>
      </w:r>
      <w:r w:rsidRPr="00312988">
        <w:rPr>
          <w:rFonts w:ascii="Arial" w:hAnsi="Arial"/>
          <w:b/>
          <w:bCs/>
          <w:sz w:val="24"/>
          <w:szCs w:val="24"/>
          <w:lang w:eastAsia="zh-CN"/>
        </w:rPr>
        <w:t xml:space="preserve"> 2</w:t>
      </w:r>
      <w:r>
        <w:rPr>
          <w:rFonts w:ascii="Arial" w:hAnsi="Arial"/>
          <w:b/>
          <w:bCs/>
          <w:sz w:val="24"/>
          <w:szCs w:val="24"/>
          <w:lang w:eastAsia="zh-CN"/>
        </w:rPr>
        <w:t>5</w:t>
      </w:r>
      <w:r>
        <w:rPr>
          <w:rFonts w:ascii="Arial" w:hAnsi="Arial"/>
          <w:b/>
          <w:bCs/>
          <w:sz w:val="24"/>
          <w:szCs w:val="24"/>
          <w:vertAlign w:val="superscript"/>
          <w:lang w:eastAsia="zh-CN"/>
        </w:rPr>
        <w:t>th</w:t>
      </w:r>
      <w:r>
        <w:rPr>
          <w:rFonts w:ascii="Arial" w:hAnsi="Arial"/>
          <w:b/>
          <w:bCs/>
          <w:sz w:val="24"/>
          <w:szCs w:val="24"/>
          <w:lang w:eastAsia="zh-CN"/>
        </w:rPr>
        <w:t xml:space="preserve"> –</w:t>
      </w:r>
      <w:r w:rsidRPr="00312988">
        <w:rPr>
          <w:rFonts w:ascii="Arial" w:hAnsi="Arial"/>
          <w:b/>
          <w:bCs/>
          <w:sz w:val="24"/>
          <w:szCs w:val="24"/>
          <w:lang w:eastAsia="zh-CN"/>
        </w:rPr>
        <w:t xml:space="preserve"> </w:t>
      </w:r>
      <w:r>
        <w:rPr>
          <w:rFonts w:ascii="Arial" w:hAnsi="Arial"/>
          <w:b/>
          <w:bCs/>
          <w:sz w:val="24"/>
          <w:szCs w:val="24"/>
          <w:lang w:eastAsia="zh-CN"/>
        </w:rPr>
        <w:t>Feb 5</w:t>
      </w:r>
      <w:r w:rsidRPr="00312988">
        <w:rPr>
          <w:rFonts w:ascii="Arial" w:hAnsi="Arial"/>
          <w:b/>
          <w:bCs/>
          <w:sz w:val="24"/>
          <w:szCs w:val="24"/>
          <w:vertAlign w:val="superscript"/>
          <w:lang w:eastAsia="zh-CN"/>
        </w:rPr>
        <w:t>th</w:t>
      </w:r>
      <w:r w:rsidR="00225065">
        <w:rPr>
          <w:rFonts w:ascii="Arial" w:hAnsi="Arial"/>
          <w:b/>
          <w:bCs/>
          <w:sz w:val="24"/>
          <w:szCs w:val="24"/>
          <w:lang w:eastAsia="zh-CN"/>
        </w:rPr>
        <w:t xml:space="preserve">, </w:t>
      </w:r>
      <w:r w:rsidRPr="00312988">
        <w:rPr>
          <w:rFonts w:ascii="Arial" w:hAnsi="Arial"/>
          <w:b/>
          <w:bCs/>
          <w:sz w:val="24"/>
          <w:szCs w:val="24"/>
          <w:lang w:eastAsia="zh-CN"/>
        </w:rPr>
        <w:t>202</w:t>
      </w:r>
      <w:r>
        <w:rPr>
          <w:rFonts w:ascii="Arial" w:hAnsi="Arial"/>
          <w:b/>
          <w:bCs/>
          <w:sz w:val="24"/>
          <w:szCs w:val="24"/>
          <w:lang w:eastAsia="zh-CN"/>
        </w:rPr>
        <w:t>1</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8912302"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757E04">
        <w:rPr>
          <w:rFonts w:ascii="Arial" w:eastAsia="MS Mincho" w:hAnsi="Arial" w:cs="Arial"/>
          <w:b/>
          <w:bCs/>
          <w:sz w:val="24"/>
          <w:szCs w:val="24"/>
        </w:rPr>
        <w:t>2.</w:t>
      </w:r>
      <w:r w:rsidR="005D6D93">
        <w:rPr>
          <w:rFonts w:ascii="Arial" w:eastAsia="MS Mincho" w:hAnsi="Arial" w:cs="Arial"/>
          <w:b/>
          <w:bCs/>
          <w:sz w:val="24"/>
          <w:szCs w:val="24"/>
        </w:rPr>
        <w:t>1</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460DEBD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2E7765">
        <w:rPr>
          <w:rFonts w:ascii="Arial" w:eastAsia="Times New Roman" w:hAnsi="Arial" w:cs="Arial"/>
          <w:b/>
          <w:bCs/>
          <w:sz w:val="24"/>
          <w:szCs w:val="24"/>
        </w:rPr>
        <w:t>Pre</w:t>
      </w:r>
      <w:r w:rsidR="0042518B">
        <w:rPr>
          <w:rFonts w:ascii="Arial" w:eastAsia="Times New Roman" w:hAnsi="Arial" w:cs="Arial"/>
          <w:b/>
          <w:bCs/>
          <w:sz w:val="24"/>
          <w:szCs w:val="24"/>
        </w:rPr>
        <w:t>-compensation</w:t>
      </w:r>
      <w:r w:rsidR="005D6D93">
        <w:rPr>
          <w:rFonts w:ascii="Arial" w:eastAsia="Times New Roman" w:hAnsi="Arial" w:cs="Arial"/>
          <w:b/>
          <w:bCs/>
          <w:sz w:val="24"/>
          <w:szCs w:val="24"/>
        </w:rPr>
        <w:t xml:space="preserve"> for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628305C3" w:rsidR="00783B93" w:rsidRDefault="00783B93" w:rsidP="00783B93">
      <w:pPr>
        <w:pStyle w:val="Heading1"/>
        <w:numPr>
          <w:ilvl w:val="0"/>
          <w:numId w:val="1"/>
        </w:numPr>
        <w:pBdr>
          <w:top w:val="single" w:sz="12" w:space="2" w:color="auto"/>
        </w:pBdr>
      </w:pPr>
      <w:r>
        <w:t xml:space="preserve">Introduction </w:t>
      </w:r>
    </w:p>
    <w:p w14:paraId="73521765" w14:textId="0DA494C3" w:rsidR="00757E04" w:rsidRPr="0042518B" w:rsidRDefault="0042518B" w:rsidP="00653A6B">
      <w:pPr>
        <w:rPr>
          <w:sz w:val="22"/>
          <w:szCs w:val="22"/>
          <w:lang w:val="en-US"/>
        </w:rPr>
      </w:pPr>
      <w:r w:rsidRPr="0042518B">
        <w:rPr>
          <w:sz w:val="22"/>
          <w:szCs w:val="22"/>
          <w:lang w:val="en-US"/>
        </w:rPr>
        <w:t>During RAN2 112 e-meeting, it has been agreed the following:</w:t>
      </w:r>
    </w:p>
    <w:p w14:paraId="5622A1BC" w14:textId="77777777" w:rsidR="0042518B" w:rsidRPr="003275E6" w:rsidRDefault="0042518B" w:rsidP="0042518B">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09A38AA2" w14:textId="77777777" w:rsidR="0042518B" w:rsidRPr="000D3F9A" w:rsidRDefault="0042518B" w:rsidP="0042518B">
      <w:pPr>
        <w:pStyle w:val="Doc-comment"/>
        <w:numPr>
          <w:ilvl w:val="0"/>
          <w:numId w:val="22"/>
        </w:numPr>
        <w:pBdr>
          <w:top w:val="single" w:sz="4" w:space="1" w:color="auto"/>
          <w:left w:val="single" w:sz="4" w:space="4" w:color="auto"/>
          <w:bottom w:val="single" w:sz="4" w:space="1" w:color="auto"/>
          <w:right w:val="single" w:sz="4" w:space="4" w:color="auto"/>
        </w:pBdr>
        <w:rPr>
          <w:i w:val="0"/>
        </w:rPr>
      </w:pPr>
      <w:bookmarkStart w:id="1" w:name="_GoBack"/>
      <w:bookmarkEnd w:id="1"/>
      <w:r w:rsidRPr="000D3F9A">
        <w:rPr>
          <w:i w:val="0"/>
          <w:shd w:val="clear" w:color="auto" w:fill="FFFFFF"/>
        </w:rPr>
        <w:t>RAN2 working assumption (for RRC idle. FFS for Inactive/Connected): Rel-17 UE with pre-compensation capability obtains UE specific UE-</w:t>
      </w:r>
      <w:proofErr w:type="spellStart"/>
      <w:r w:rsidRPr="000D3F9A">
        <w:rPr>
          <w:i w:val="0"/>
          <w:shd w:val="clear" w:color="auto" w:fill="FFFFFF"/>
        </w:rPr>
        <w:t>gNB</w:t>
      </w:r>
      <w:proofErr w:type="spellEnd"/>
      <w:r w:rsidRPr="000D3F9A">
        <w:rPr>
          <w:i w:val="0"/>
          <w:shd w:val="clear" w:color="auto" w:fill="FFFFFF"/>
        </w:rPr>
        <w:t xml:space="preserve"> RTT</w:t>
      </w:r>
      <w:r w:rsidRPr="000D3F9A">
        <w:rPr>
          <w:rStyle w:val="apple-converted-space"/>
          <w:i w:val="0"/>
          <w:sz w:val="21"/>
          <w:szCs w:val="21"/>
          <w:shd w:val="clear" w:color="auto" w:fill="FFFFFF"/>
        </w:rPr>
        <w:t> </w:t>
      </w:r>
      <w:r w:rsidRPr="000D3F9A">
        <w:rPr>
          <w:i w:val="0"/>
          <w:shd w:val="clear" w:color="auto" w:fill="FFFFFF"/>
        </w:rPr>
        <w:t>based on its GNSS in LEO/GEO. FFS how this is calculated and what/if anything needs to be broadcasted for the different pre-compensation methods </w:t>
      </w:r>
      <w:r w:rsidRPr="000D3F9A">
        <w:rPr>
          <w:i w:val="0"/>
        </w:rPr>
        <w:t>(e.g. common TA) to help the UE to obtain the full UE-</w:t>
      </w:r>
      <w:proofErr w:type="spellStart"/>
      <w:r w:rsidRPr="000D3F9A">
        <w:rPr>
          <w:i w:val="0"/>
        </w:rPr>
        <w:t>gNB</w:t>
      </w:r>
      <w:proofErr w:type="spellEnd"/>
      <w:r w:rsidRPr="000D3F9A">
        <w:rPr>
          <w:i w:val="0"/>
        </w:rPr>
        <w:t xml:space="preserve"> RTT. </w:t>
      </w:r>
    </w:p>
    <w:p w14:paraId="620A1A74" w14:textId="77777777" w:rsidR="0042518B" w:rsidRPr="000D3F9A" w:rsidRDefault="0042518B" w:rsidP="0042518B">
      <w:pPr>
        <w:pStyle w:val="Doc-comment"/>
        <w:numPr>
          <w:ilvl w:val="0"/>
          <w:numId w:val="22"/>
        </w:numPr>
        <w:pBdr>
          <w:top w:val="single" w:sz="4" w:space="1" w:color="auto"/>
          <w:left w:val="single" w:sz="4" w:space="4" w:color="auto"/>
          <w:bottom w:val="single" w:sz="4" w:space="1" w:color="auto"/>
          <w:right w:val="single" w:sz="4" w:space="4" w:color="auto"/>
        </w:pBdr>
        <w:rPr>
          <w:i w:val="0"/>
        </w:rPr>
      </w:pPr>
      <w:r w:rsidRPr="000D3F9A">
        <w:rPr>
          <w:i w:val="0"/>
        </w:rPr>
        <w:t>If the UE-</w:t>
      </w:r>
      <w:proofErr w:type="spellStart"/>
      <w:r w:rsidRPr="000D3F9A">
        <w:rPr>
          <w:i w:val="0"/>
        </w:rPr>
        <w:t>gNB</w:t>
      </w:r>
      <w:proofErr w:type="spellEnd"/>
      <w:r w:rsidRPr="000D3F9A">
        <w:rPr>
          <w:i w:val="0"/>
        </w:rPr>
        <w:t xml:space="preserve"> RTT is pre-compensated, preamble ambiguity is not an issue in Rel-17 NTN (i.e. no enhancements are necessary). FFS how and by whom the possibly multiple components of UE-</w:t>
      </w:r>
      <w:proofErr w:type="spellStart"/>
      <w:r w:rsidRPr="000D3F9A">
        <w:rPr>
          <w:i w:val="0"/>
        </w:rPr>
        <w:t>gNB</w:t>
      </w:r>
      <w:proofErr w:type="spellEnd"/>
      <w:r w:rsidRPr="000D3F9A">
        <w:rPr>
          <w:i w:val="0"/>
        </w:rPr>
        <w:t xml:space="preserve"> RTT are pre-compensated</w:t>
      </w:r>
    </w:p>
    <w:p w14:paraId="38A5B76C" w14:textId="77777777" w:rsidR="0042518B" w:rsidRDefault="0042518B" w:rsidP="0042518B">
      <w:pPr>
        <w:pStyle w:val="Doc-comment"/>
        <w:numPr>
          <w:ilvl w:val="0"/>
          <w:numId w:val="22"/>
        </w:numPr>
        <w:pBdr>
          <w:top w:val="single" w:sz="4" w:space="1" w:color="auto"/>
          <w:left w:val="single" w:sz="4" w:space="4" w:color="auto"/>
          <w:bottom w:val="single" w:sz="4" w:space="1" w:color="auto"/>
          <w:right w:val="single" w:sz="4" w:space="4" w:color="auto"/>
        </w:pBdr>
        <w:rPr>
          <w:i w:val="0"/>
        </w:rPr>
      </w:pPr>
      <w:r w:rsidRPr="000D3F9A">
        <w:rPr>
          <w:i w:val="0"/>
        </w:rPr>
        <w:t>From RAN2 perspective, for UE</w:t>
      </w:r>
      <w:r w:rsidRPr="00D1251B">
        <w:rPr>
          <w:i w:val="0"/>
        </w:rPr>
        <w:t xml:space="preserve"> with UE-specific pre-compensation as a baseline it is up to </w:t>
      </w:r>
      <w:proofErr w:type="spellStart"/>
      <w:r w:rsidRPr="00D1251B">
        <w:rPr>
          <w:i w:val="0"/>
        </w:rPr>
        <w:t>gNB</w:t>
      </w:r>
      <w:proofErr w:type="spellEnd"/>
      <w:r w:rsidRPr="00D1251B">
        <w:rPr>
          <w:i w:val="0"/>
        </w:rPr>
        <w:t xml:space="preserve"> implementation to ensure </w:t>
      </w:r>
      <w:proofErr w:type="gramStart"/>
      <w:r w:rsidRPr="00D1251B">
        <w:rPr>
          <w:i w:val="0"/>
        </w:rPr>
        <w:t>sufficient</w:t>
      </w:r>
      <w:proofErr w:type="gramEnd"/>
      <w:r w:rsidRPr="00D1251B">
        <w:rPr>
          <w:i w:val="0"/>
        </w:rPr>
        <w:t xml:space="preserve"> time on UE side for th</w:t>
      </w:r>
      <w:r>
        <w:rPr>
          <w:i w:val="0"/>
        </w:rPr>
        <w:t>e Msg3 transmission.</w:t>
      </w:r>
    </w:p>
    <w:p w14:paraId="4CFA8938" w14:textId="77777777" w:rsidR="0042518B" w:rsidRDefault="0042518B" w:rsidP="0042518B"/>
    <w:p w14:paraId="2B01AEBD" w14:textId="51090253" w:rsidR="00653A6B" w:rsidRPr="0042518B" w:rsidRDefault="00757E04" w:rsidP="00653A6B">
      <w:pPr>
        <w:rPr>
          <w:sz w:val="22"/>
          <w:szCs w:val="22"/>
          <w:lang w:val="en-US"/>
        </w:rPr>
      </w:pPr>
      <w:r w:rsidRPr="0042518B">
        <w:rPr>
          <w:sz w:val="22"/>
          <w:szCs w:val="22"/>
          <w:lang w:val="en-US"/>
        </w:rPr>
        <w:t xml:space="preserve">This contribution focuses </w:t>
      </w:r>
      <w:r w:rsidR="00460764" w:rsidRPr="0042518B">
        <w:rPr>
          <w:sz w:val="22"/>
          <w:szCs w:val="22"/>
          <w:lang w:val="en-US"/>
        </w:rPr>
        <w:t>discussion on</w:t>
      </w:r>
      <w:r w:rsidRPr="0042518B">
        <w:rPr>
          <w:sz w:val="22"/>
          <w:szCs w:val="22"/>
          <w:lang w:val="en-US"/>
        </w:rPr>
        <w:t xml:space="preserve"> </w:t>
      </w:r>
      <w:r w:rsidR="0042518B">
        <w:rPr>
          <w:sz w:val="22"/>
          <w:szCs w:val="22"/>
          <w:lang w:val="en-US"/>
        </w:rPr>
        <w:t>the detail of UE pre-compensation</w:t>
      </w:r>
      <w:r w:rsidRPr="0042518B">
        <w:rPr>
          <w:sz w:val="22"/>
          <w:szCs w:val="22"/>
          <w:lang w:val="en-US"/>
        </w:rPr>
        <w:t xml:space="preserve"> in NTN. </w:t>
      </w:r>
    </w:p>
    <w:p w14:paraId="57BF1261" w14:textId="3E03BDBB" w:rsidR="00783B93" w:rsidRDefault="00783B93" w:rsidP="00783B93">
      <w:pPr>
        <w:pStyle w:val="Heading1"/>
        <w:numPr>
          <w:ilvl w:val="0"/>
          <w:numId w:val="1"/>
        </w:numPr>
        <w:pBdr>
          <w:top w:val="single" w:sz="12" w:space="2" w:color="auto"/>
        </w:pBdr>
      </w:pPr>
      <w:r>
        <w:t xml:space="preserve">Discussion </w:t>
      </w:r>
    </w:p>
    <w:p w14:paraId="51587D32" w14:textId="62A85931" w:rsidR="001273ED" w:rsidRDefault="001273ED" w:rsidP="0059735D">
      <w:pPr>
        <w:jc w:val="both"/>
        <w:rPr>
          <w:sz w:val="22"/>
          <w:szCs w:val="22"/>
        </w:rPr>
      </w:pPr>
      <w:r w:rsidRPr="0059735D">
        <w:rPr>
          <w:sz w:val="22"/>
          <w:szCs w:val="22"/>
        </w:rPr>
        <w:t xml:space="preserve">One of the primary differences in NTNs compared to terrestrial cellular networks is the significantly longer propagation delay between the UE (on the ground) and the satellite. Propagation delays can result in the uplink signal from different UEs being received at the </w:t>
      </w:r>
      <w:proofErr w:type="spellStart"/>
      <w:r w:rsidRPr="0059735D">
        <w:rPr>
          <w:sz w:val="22"/>
          <w:szCs w:val="22"/>
        </w:rPr>
        <w:t>gNB</w:t>
      </w:r>
      <w:proofErr w:type="spellEnd"/>
      <w:r w:rsidRPr="0059735D">
        <w:rPr>
          <w:sz w:val="22"/>
          <w:szCs w:val="22"/>
        </w:rPr>
        <w:t xml:space="preserve"> at very different times. In order to be able to receive multiple uplink signals, the </w:t>
      </w:r>
      <w:proofErr w:type="spellStart"/>
      <w:r w:rsidRPr="0059735D">
        <w:rPr>
          <w:sz w:val="22"/>
          <w:szCs w:val="22"/>
        </w:rPr>
        <w:t>gNB</w:t>
      </w:r>
      <w:proofErr w:type="spellEnd"/>
      <w:r w:rsidRPr="0059735D">
        <w:rPr>
          <w:sz w:val="22"/>
          <w:szCs w:val="22"/>
        </w:rPr>
        <w:t xml:space="preserve"> assigns timing advances to UEs ensure that the receive times of signals from UEs are the same. The timing advance value is communicated to the UE in the </w:t>
      </w:r>
      <w:proofErr w:type="gramStart"/>
      <w:r w:rsidRPr="0059735D">
        <w:rPr>
          <w:sz w:val="22"/>
          <w:szCs w:val="22"/>
        </w:rPr>
        <w:t>random access</w:t>
      </w:r>
      <w:proofErr w:type="gramEnd"/>
      <w:r w:rsidRPr="0059735D">
        <w:rPr>
          <w:sz w:val="22"/>
          <w:szCs w:val="22"/>
        </w:rPr>
        <w:t xml:space="preserve"> procedure, in the random access response</w:t>
      </w:r>
      <w:r w:rsidR="0059735D">
        <w:rPr>
          <w:sz w:val="22"/>
          <w:szCs w:val="22"/>
        </w:rPr>
        <w:t xml:space="preserve"> in legacy</w:t>
      </w:r>
      <w:r w:rsidRPr="0059735D">
        <w:rPr>
          <w:sz w:val="22"/>
          <w:szCs w:val="22"/>
        </w:rPr>
        <w:t>.</w:t>
      </w:r>
    </w:p>
    <w:p w14:paraId="0CE35546" w14:textId="653F2DAF" w:rsidR="0059735D" w:rsidRDefault="0059735D" w:rsidP="0059735D">
      <w:pPr>
        <w:jc w:val="both"/>
        <w:rPr>
          <w:sz w:val="22"/>
          <w:szCs w:val="22"/>
        </w:rPr>
      </w:pPr>
      <w:r>
        <w:rPr>
          <w:sz w:val="22"/>
          <w:szCs w:val="22"/>
        </w:rPr>
        <w:t xml:space="preserve">Due to long propagation delay in NTN, it has been discussed extensively and agreed during last meeting that UE with pre-compensation capability obtains UE specific RTT (between UE and </w:t>
      </w:r>
      <w:proofErr w:type="spellStart"/>
      <w:r>
        <w:rPr>
          <w:sz w:val="22"/>
          <w:szCs w:val="22"/>
        </w:rPr>
        <w:t>gNB</w:t>
      </w:r>
      <w:proofErr w:type="spellEnd"/>
      <w:r>
        <w:rPr>
          <w:sz w:val="22"/>
          <w:szCs w:val="22"/>
        </w:rPr>
        <w:t>) based on GNSS information. And it is FFS on how the pre-compensation is calculated.</w:t>
      </w:r>
    </w:p>
    <w:p w14:paraId="43C87C99" w14:textId="2A0C18CF" w:rsidR="0059735D" w:rsidRDefault="0059735D" w:rsidP="0059735D">
      <w:pPr>
        <w:jc w:val="both"/>
        <w:rPr>
          <w:sz w:val="22"/>
          <w:szCs w:val="22"/>
        </w:rPr>
      </w:pPr>
      <w:r>
        <w:rPr>
          <w:sz w:val="22"/>
          <w:szCs w:val="22"/>
        </w:rPr>
        <w:t>In general, the total delay is consisting of two parts:</w:t>
      </w:r>
    </w:p>
    <w:p w14:paraId="2FF6D5A1" w14:textId="0D0BDFCD" w:rsidR="0059735D" w:rsidRDefault="0059735D" w:rsidP="0059735D">
      <w:pPr>
        <w:pStyle w:val="ListParagraph"/>
        <w:numPr>
          <w:ilvl w:val="0"/>
          <w:numId w:val="26"/>
        </w:numPr>
        <w:jc w:val="both"/>
        <w:rPr>
          <w:sz w:val="22"/>
          <w:szCs w:val="22"/>
        </w:rPr>
      </w:pPr>
      <w:r>
        <w:rPr>
          <w:sz w:val="22"/>
          <w:szCs w:val="22"/>
        </w:rPr>
        <w:t>Part 1: Between UE and satellite (service link delay)</w:t>
      </w:r>
    </w:p>
    <w:p w14:paraId="735FD44F" w14:textId="5705F090" w:rsidR="0059735D" w:rsidRPr="0059735D" w:rsidRDefault="0059735D" w:rsidP="0059735D">
      <w:pPr>
        <w:pStyle w:val="ListParagraph"/>
        <w:numPr>
          <w:ilvl w:val="0"/>
          <w:numId w:val="26"/>
        </w:numPr>
        <w:jc w:val="both"/>
        <w:rPr>
          <w:sz w:val="22"/>
          <w:szCs w:val="22"/>
        </w:rPr>
      </w:pPr>
      <w:r>
        <w:rPr>
          <w:sz w:val="22"/>
          <w:szCs w:val="22"/>
        </w:rPr>
        <w:t xml:space="preserve">Part 2: Between satellite and </w:t>
      </w:r>
      <w:proofErr w:type="spellStart"/>
      <w:r>
        <w:rPr>
          <w:sz w:val="22"/>
          <w:szCs w:val="22"/>
        </w:rPr>
        <w:t>gNB</w:t>
      </w:r>
      <w:proofErr w:type="spellEnd"/>
      <w:r>
        <w:rPr>
          <w:sz w:val="22"/>
          <w:szCs w:val="22"/>
        </w:rPr>
        <w:t xml:space="preserve"> (feeder link delay)</w:t>
      </w:r>
    </w:p>
    <w:p w14:paraId="459E5010" w14:textId="1DE772CE" w:rsidR="0059735D" w:rsidRDefault="00326F06" w:rsidP="0059735D">
      <w:pPr>
        <w:jc w:val="both"/>
        <w:rPr>
          <w:sz w:val="22"/>
          <w:szCs w:val="22"/>
        </w:rPr>
      </w:pPr>
      <w:r>
        <w:rPr>
          <w:sz w:val="22"/>
          <w:szCs w:val="22"/>
        </w:rPr>
        <w:t>The service link delay should be obtained by the UE based on GNSS information. RAN1 also has related discussion and the potential solutions are as follow:</w:t>
      </w:r>
    </w:p>
    <w:p w14:paraId="60CF35DE" w14:textId="77777777" w:rsidR="00326F06" w:rsidRPr="00326F06" w:rsidRDefault="00326F06" w:rsidP="00326F06">
      <w:pPr>
        <w:numPr>
          <w:ilvl w:val="0"/>
          <w:numId w:val="21"/>
        </w:numPr>
        <w:spacing w:after="0"/>
        <w:rPr>
          <w:rFonts w:eastAsia="Times New Roman"/>
          <w:lang w:val="en-US" w:eastAsia="x-none"/>
        </w:rPr>
      </w:pPr>
      <w:r w:rsidRPr="00326F06">
        <w:rPr>
          <w:rFonts w:eastAsia="Times New Roman"/>
          <w:lang w:eastAsia="x-none"/>
        </w:rPr>
        <w:lastRenderedPageBreak/>
        <w:t>Option 1: The User specific TA is estimated by the UE based on its GNSS acquired position together with the serving satellite ephemeris indicated by the network:</w:t>
      </w:r>
    </w:p>
    <w:p w14:paraId="085281A9" w14:textId="77777777" w:rsidR="00326F06" w:rsidRPr="00326F06" w:rsidRDefault="00326F06" w:rsidP="00326F06">
      <w:pPr>
        <w:numPr>
          <w:ilvl w:val="1"/>
          <w:numId w:val="21"/>
        </w:numPr>
        <w:spacing w:after="0"/>
        <w:rPr>
          <w:rFonts w:eastAsia="Times New Roman"/>
          <w:lang w:eastAsia="x-none"/>
        </w:rPr>
      </w:pPr>
      <w:r w:rsidRPr="00326F06">
        <w:rPr>
          <w:rFonts w:eastAsia="Times New Roman"/>
          <w:lang w:eastAsia="x-none"/>
        </w:rPr>
        <w:t xml:space="preserve">FFS: Details on serving satellite ephemeris indication </w:t>
      </w:r>
    </w:p>
    <w:p w14:paraId="6044D51C" w14:textId="532C182F" w:rsidR="00326F06" w:rsidRPr="00326F06" w:rsidRDefault="00326F06" w:rsidP="00326F06">
      <w:pPr>
        <w:numPr>
          <w:ilvl w:val="0"/>
          <w:numId w:val="21"/>
        </w:numPr>
        <w:spacing w:after="0"/>
        <w:rPr>
          <w:rFonts w:eastAsia="Times New Roman"/>
          <w:lang w:eastAsia="x-none"/>
        </w:rPr>
      </w:pPr>
      <w:r w:rsidRPr="00326F06">
        <w:rPr>
          <w:rFonts w:eastAsia="Times New Roman"/>
          <w:lang w:eastAsia="x-none"/>
        </w:rPr>
        <w:t>Option 2: The User specific TA is estimated by the UE based on the GNSS acquired reference time at UE together with reference time as indicated by the network</w:t>
      </w:r>
    </w:p>
    <w:p w14:paraId="4F2BDD22" w14:textId="77777777" w:rsidR="00326F06" w:rsidRDefault="00326F06" w:rsidP="0059735D">
      <w:pPr>
        <w:jc w:val="both"/>
        <w:rPr>
          <w:sz w:val="22"/>
          <w:szCs w:val="22"/>
        </w:rPr>
      </w:pPr>
    </w:p>
    <w:p w14:paraId="02F176C4" w14:textId="7D4E4177" w:rsidR="00F3791C" w:rsidRDefault="00CD1447" w:rsidP="0059735D">
      <w:pPr>
        <w:jc w:val="both"/>
        <w:rPr>
          <w:sz w:val="22"/>
          <w:szCs w:val="22"/>
        </w:rPr>
      </w:pPr>
      <w:r w:rsidRPr="1448E4E3">
        <w:rPr>
          <w:sz w:val="22"/>
          <w:szCs w:val="22"/>
        </w:rPr>
        <w:t xml:space="preserve">Although both options will work to compensate the service link delay, we think that option 1 may be a simpler option considering mobility. Both satellite and UE may be in mobility. In option 1, the network will broadcast the satellite ephemeris information and UE will calculate the distance between the satellite using the GNSS information. The distance can then map to the RTT for the service link delay compensation. </w:t>
      </w:r>
      <w:r w:rsidR="00F3791C" w:rsidRPr="1448E4E3">
        <w:rPr>
          <w:sz w:val="22"/>
          <w:szCs w:val="22"/>
        </w:rPr>
        <w:t xml:space="preserve">If UE or the satellite are in mobility, the information can be calculated based on updated UE location information or future information satellite broadcast. In option 2, UE will need to acquire the reference time when updating the pre-compensation calculation. Therefore, option 1 is preferred. </w:t>
      </w:r>
    </w:p>
    <w:p w14:paraId="36437548" w14:textId="5106D256" w:rsidR="00F3791C" w:rsidRPr="00F3791C" w:rsidRDefault="00F3791C" w:rsidP="0059735D">
      <w:pPr>
        <w:jc w:val="both"/>
        <w:rPr>
          <w:b/>
          <w:bCs/>
          <w:sz w:val="22"/>
          <w:szCs w:val="22"/>
        </w:rPr>
      </w:pPr>
      <w:r w:rsidRPr="00F3791C">
        <w:rPr>
          <w:b/>
          <w:bCs/>
          <w:sz w:val="22"/>
          <w:szCs w:val="22"/>
        </w:rPr>
        <w:t>Proposal 1: UE pre-compensation for service link are calculated as follow:</w:t>
      </w:r>
    </w:p>
    <w:p w14:paraId="54495C04" w14:textId="77777777" w:rsidR="00F3791C" w:rsidRPr="00F3791C" w:rsidRDefault="00F3791C" w:rsidP="00F3791C">
      <w:pPr>
        <w:pStyle w:val="ListParagraph"/>
        <w:numPr>
          <w:ilvl w:val="0"/>
          <w:numId w:val="27"/>
        </w:numPr>
        <w:jc w:val="both"/>
        <w:rPr>
          <w:b/>
          <w:bCs/>
          <w:sz w:val="22"/>
          <w:szCs w:val="22"/>
        </w:rPr>
      </w:pPr>
      <w:r w:rsidRPr="5F8E5748">
        <w:rPr>
          <w:b/>
          <w:bCs/>
          <w:sz w:val="22"/>
          <w:szCs w:val="22"/>
        </w:rPr>
        <w:t>Network broadcast satellite ephemeris information (at least current information)</w:t>
      </w:r>
    </w:p>
    <w:p w14:paraId="48A633B3" w14:textId="77777777" w:rsidR="00F3791C" w:rsidRPr="00F3791C" w:rsidRDefault="00F3791C" w:rsidP="00F3791C">
      <w:pPr>
        <w:pStyle w:val="ListParagraph"/>
        <w:numPr>
          <w:ilvl w:val="0"/>
          <w:numId w:val="27"/>
        </w:numPr>
        <w:jc w:val="both"/>
        <w:rPr>
          <w:b/>
          <w:bCs/>
          <w:sz w:val="22"/>
          <w:szCs w:val="22"/>
        </w:rPr>
      </w:pPr>
      <w:r w:rsidRPr="00F3791C">
        <w:rPr>
          <w:b/>
          <w:bCs/>
          <w:sz w:val="22"/>
          <w:szCs w:val="22"/>
        </w:rPr>
        <w:t>UE uses the satellite ephemeris information and GNSS information to calculate the distance between UE and satellite</w:t>
      </w:r>
    </w:p>
    <w:p w14:paraId="1E39EF8C" w14:textId="194B903D" w:rsidR="0059735D" w:rsidRPr="00F3791C" w:rsidRDefault="00F3791C" w:rsidP="00F3791C">
      <w:pPr>
        <w:pStyle w:val="ListParagraph"/>
        <w:numPr>
          <w:ilvl w:val="0"/>
          <w:numId w:val="27"/>
        </w:numPr>
        <w:jc w:val="both"/>
        <w:rPr>
          <w:b/>
          <w:bCs/>
          <w:sz w:val="22"/>
          <w:szCs w:val="22"/>
        </w:rPr>
      </w:pPr>
      <w:r w:rsidRPr="00F3791C">
        <w:rPr>
          <w:b/>
          <w:bCs/>
          <w:sz w:val="22"/>
          <w:szCs w:val="22"/>
        </w:rPr>
        <w:t>UE uses the distance to calculate RTT of the service link delay</w:t>
      </w:r>
      <w:r w:rsidR="00CD1447" w:rsidRPr="00F3791C">
        <w:rPr>
          <w:b/>
          <w:bCs/>
          <w:sz w:val="22"/>
          <w:szCs w:val="22"/>
        </w:rPr>
        <w:t xml:space="preserve"> </w:t>
      </w:r>
    </w:p>
    <w:p w14:paraId="02E93234" w14:textId="45B29604" w:rsidR="00F3791C" w:rsidRDefault="00F3791C" w:rsidP="00F3791C">
      <w:pPr>
        <w:jc w:val="both"/>
        <w:rPr>
          <w:sz w:val="22"/>
          <w:szCs w:val="22"/>
        </w:rPr>
      </w:pPr>
      <w:r>
        <w:rPr>
          <w:sz w:val="22"/>
          <w:szCs w:val="22"/>
        </w:rPr>
        <w:t>As for part 2, the feeder link delay, it can simply broadcast by the network since the value will be common for all UEs.</w:t>
      </w:r>
    </w:p>
    <w:p w14:paraId="6F31FD81" w14:textId="2666CE84" w:rsidR="00F3791C" w:rsidRPr="00F3791C" w:rsidRDefault="00F3791C" w:rsidP="00F3791C">
      <w:pPr>
        <w:jc w:val="both"/>
        <w:rPr>
          <w:b/>
          <w:bCs/>
          <w:sz w:val="22"/>
          <w:szCs w:val="22"/>
        </w:rPr>
      </w:pPr>
      <w:r w:rsidRPr="5F8E5748">
        <w:rPr>
          <w:b/>
          <w:bCs/>
          <w:sz w:val="22"/>
          <w:szCs w:val="22"/>
        </w:rPr>
        <w:t>Proposal 2: Network broadcast the feeder link delay.</w:t>
      </w:r>
    </w:p>
    <w:p w14:paraId="51C1023C" w14:textId="7FB64EF8" w:rsidR="0059735D" w:rsidRDefault="00F3791C" w:rsidP="0059735D">
      <w:pPr>
        <w:jc w:val="both"/>
        <w:rPr>
          <w:sz w:val="22"/>
          <w:szCs w:val="22"/>
        </w:rPr>
      </w:pPr>
      <w:r w:rsidRPr="1448E4E3">
        <w:rPr>
          <w:sz w:val="22"/>
          <w:szCs w:val="22"/>
        </w:rPr>
        <w:t xml:space="preserve">When considering mobility, it is possible for the network to broadcast multiple delay based on its movement. For instant, it can broadcast a current feeder link delay and the next N feeder link delay based on its mobility. That way, the UE only needs to acquire the broadcast after N times. </w:t>
      </w:r>
    </w:p>
    <w:p w14:paraId="100089D1" w14:textId="0C0A0BDC" w:rsidR="00F3791C" w:rsidRPr="001E612E" w:rsidRDefault="00F3791C" w:rsidP="0059735D">
      <w:pPr>
        <w:jc w:val="both"/>
        <w:rPr>
          <w:b/>
          <w:bCs/>
          <w:sz w:val="22"/>
          <w:szCs w:val="22"/>
        </w:rPr>
      </w:pPr>
      <w:r w:rsidRPr="001E612E">
        <w:rPr>
          <w:b/>
          <w:bCs/>
          <w:sz w:val="22"/>
          <w:szCs w:val="22"/>
        </w:rPr>
        <w:t xml:space="preserve">Proposal 3: RAN2 to discuss the network </w:t>
      </w:r>
      <w:r w:rsidR="001E612E" w:rsidRPr="001E612E">
        <w:rPr>
          <w:b/>
          <w:bCs/>
          <w:sz w:val="22"/>
          <w:szCs w:val="22"/>
        </w:rPr>
        <w:t>broadcast</w:t>
      </w:r>
      <w:r w:rsidRPr="001E612E">
        <w:rPr>
          <w:b/>
          <w:bCs/>
          <w:sz w:val="22"/>
          <w:szCs w:val="22"/>
        </w:rPr>
        <w:t xml:space="preserve"> multiple feeder link delay</w:t>
      </w:r>
      <w:r w:rsidR="001E612E" w:rsidRPr="001E612E">
        <w:rPr>
          <w:b/>
          <w:bCs/>
          <w:sz w:val="22"/>
          <w:szCs w:val="22"/>
        </w:rPr>
        <w:t xml:space="preserve"> based on its mobility. </w:t>
      </w:r>
    </w:p>
    <w:p w14:paraId="23A8CAB2" w14:textId="500AAB18" w:rsidR="009F6669" w:rsidRDefault="009F6669" w:rsidP="00F17084">
      <w:pPr>
        <w:pStyle w:val="Heading1"/>
        <w:numPr>
          <w:ilvl w:val="0"/>
          <w:numId w:val="1"/>
        </w:numPr>
      </w:pPr>
      <w:r>
        <w:t>Conclusion</w:t>
      </w:r>
    </w:p>
    <w:p w14:paraId="07C0AAF4" w14:textId="77777777" w:rsidR="00F3791C" w:rsidRPr="00F3791C" w:rsidRDefault="00F3791C" w:rsidP="00F3791C">
      <w:pPr>
        <w:jc w:val="both"/>
        <w:rPr>
          <w:b/>
          <w:bCs/>
          <w:sz w:val="22"/>
          <w:szCs w:val="22"/>
        </w:rPr>
      </w:pPr>
      <w:r w:rsidRPr="00F3791C">
        <w:rPr>
          <w:b/>
          <w:bCs/>
          <w:sz w:val="22"/>
          <w:szCs w:val="22"/>
        </w:rPr>
        <w:t>Proposal 1: UE pre-compensation for service link are calculated as follow:</w:t>
      </w:r>
    </w:p>
    <w:p w14:paraId="056B1495" w14:textId="77777777" w:rsidR="00F3791C" w:rsidRPr="00F3791C" w:rsidRDefault="00F3791C" w:rsidP="00F3791C">
      <w:pPr>
        <w:pStyle w:val="ListParagraph"/>
        <w:numPr>
          <w:ilvl w:val="0"/>
          <w:numId w:val="27"/>
        </w:numPr>
        <w:jc w:val="both"/>
        <w:rPr>
          <w:b/>
          <w:bCs/>
          <w:sz w:val="22"/>
          <w:szCs w:val="22"/>
        </w:rPr>
      </w:pPr>
      <w:r w:rsidRPr="00F3791C">
        <w:rPr>
          <w:b/>
          <w:bCs/>
          <w:sz w:val="22"/>
          <w:szCs w:val="22"/>
        </w:rPr>
        <w:t>Network broadcast satellite ephemeris information (at least current information)</w:t>
      </w:r>
    </w:p>
    <w:p w14:paraId="7801459B" w14:textId="77777777" w:rsidR="00F3791C" w:rsidRPr="00F3791C" w:rsidRDefault="00F3791C" w:rsidP="00F3791C">
      <w:pPr>
        <w:pStyle w:val="ListParagraph"/>
        <w:numPr>
          <w:ilvl w:val="0"/>
          <w:numId w:val="27"/>
        </w:numPr>
        <w:jc w:val="both"/>
        <w:rPr>
          <w:b/>
          <w:bCs/>
          <w:sz w:val="22"/>
          <w:szCs w:val="22"/>
        </w:rPr>
      </w:pPr>
      <w:r w:rsidRPr="00F3791C">
        <w:rPr>
          <w:b/>
          <w:bCs/>
          <w:sz w:val="22"/>
          <w:szCs w:val="22"/>
        </w:rPr>
        <w:t>UE uses the satellite ephemeris information and GNSS information to calculate the distance between UE and satellite</w:t>
      </w:r>
    </w:p>
    <w:p w14:paraId="63D85553" w14:textId="77777777" w:rsidR="00F3791C" w:rsidRPr="00F3791C" w:rsidRDefault="00F3791C" w:rsidP="00F3791C">
      <w:pPr>
        <w:pStyle w:val="ListParagraph"/>
        <w:numPr>
          <w:ilvl w:val="0"/>
          <w:numId w:val="27"/>
        </w:numPr>
        <w:jc w:val="both"/>
        <w:rPr>
          <w:b/>
          <w:bCs/>
          <w:sz w:val="22"/>
          <w:szCs w:val="22"/>
        </w:rPr>
      </w:pPr>
      <w:r w:rsidRPr="00F3791C">
        <w:rPr>
          <w:b/>
          <w:bCs/>
          <w:sz w:val="22"/>
          <w:szCs w:val="22"/>
        </w:rPr>
        <w:t xml:space="preserve">UE uses the distance to calculate RTT of the service link delay </w:t>
      </w:r>
    </w:p>
    <w:p w14:paraId="17A582FF" w14:textId="77777777" w:rsidR="00F3791C" w:rsidRPr="00F3791C" w:rsidRDefault="00F3791C" w:rsidP="00F3791C">
      <w:pPr>
        <w:jc w:val="both"/>
        <w:rPr>
          <w:b/>
          <w:bCs/>
          <w:sz w:val="22"/>
          <w:szCs w:val="22"/>
        </w:rPr>
      </w:pPr>
      <w:r w:rsidRPr="00F3791C">
        <w:rPr>
          <w:b/>
          <w:bCs/>
          <w:sz w:val="22"/>
          <w:szCs w:val="22"/>
        </w:rPr>
        <w:t>Proposal 2: Network broadcast the feeder link delay.</w:t>
      </w:r>
    </w:p>
    <w:p w14:paraId="5364D041" w14:textId="77777777" w:rsidR="001E612E" w:rsidRPr="001E612E" w:rsidRDefault="001E612E" w:rsidP="001E612E">
      <w:pPr>
        <w:jc w:val="both"/>
        <w:rPr>
          <w:b/>
          <w:bCs/>
          <w:sz w:val="22"/>
          <w:szCs w:val="22"/>
        </w:rPr>
      </w:pPr>
      <w:r w:rsidRPr="001E612E">
        <w:rPr>
          <w:b/>
          <w:bCs/>
          <w:sz w:val="22"/>
          <w:szCs w:val="22"/>
        </w:rPr>
        <w:t xml:space="preserve">Proposal 3: RAN2 to discuss the network broadcast multiple feeder link delay based on its mobility. </w:t>
      </w:r>
    </w:p>
    <w:p w14:paraId="5F7A873B" w14:textId="77777777" w:rsidR="00A65F1B" w:rsidRPr="0039139D" w:rsidRDefault="00A65F1B" w:rsidP="00757E04">
      <w:pPr>
        <w:rPr>
          <w:b/>
          <w:bCs/>
        </w:rPr>
      </w:pPr>
    </w:p>
    <w:p w14:paraId="153AC4E2" w14:textId="77777777" w:rsidR="00757E04" w:rsidRDefault="00757E04" w:rsidP="00757E04">
      <w:pPr>
        <w:pStyle w:val="Heading1"/>
        <w:numPr>
          <w:ilvl w:val="0"/>
          <w:numId w:val="1"/>
        </w:numPr>
      </w:pPr>
      <w:r>
        <w:t>Reference</w:t>
      </w:r>
    </w:p>
    <w:p w14:paraId="0A9FC641" w14:textId="1C98CD26" w:rsidR="00757E04" w:rsidRDefault="00757E04" w:rsidP="007336E3">
      <w:pPr>
        <w:pStyle w:val="ListParagraph"/>
        <w:numPr>
          <w:ilvl w:val="0"/>
          <w:numId w:val="20"/>
        </w:numPr>
      </w:pPr>
      <w:r>
        <w:t>“</w:t>
      </w:r>
      <w:r w:rsidRPr="0053095B">
        <w:t>Solutions for NR to support non-terrestrial networks</w:t>
      </w:r>
      <w:r>
        <w:t>”, Thales,</w:t>
      </w:r>
      <w:r w:rsidRPr="0053095B">
        <w:t xml:space="preserve"> </w:t>
      </w:r>
      <w:r>
        <w:t>RP-201256</w:t>
      </w:r>
    </w:p>
    <w:p w14:paraId="4A98DE3A" w14:textId="2C676C0B" w:rsidR="003269F7" w:rsidRPr="002E7765" w:rsidRDefault="00757E04" w:rsidP="002E7765">
      <w:pPr>
        <w:pStyle w:val="ListParagraph"/>
        <w:numPr>
          <w:ilvl w:val="0"/>
          <w:numId w:val="20"/>
        </w:numPr>
      </w:pPr>
      <w:bookmarkStart w:id="2" w:name="_Ref47642044"/>
      <w:r>
        <w:t>“Solutions for NR to support non-terrestrial networks (NTN)”, TS38.</w:t>
      </w:r>
      <w:r w:rsidR="34720F71">
        <w:t>8</w:t>
      </w:r>
      <w:r>
        <w:t>21</w:t>
      </w:r>
      <w:bookmarkEnd w:id="2"/>
    </w:p>
    <w:sectPr w:rsidR="003269F7" w:rsidRPr="002E7765">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5227EB" w16cex:dateUtc="2021-01-12T23:13:53.384Z"/>
  <w16cex:commentExtensible w16cex:durableId="50764D1F" w16cex:dateUtc="2021-01-12T23:14:37.39Z"/>
  <w16cex:commentExtensible w16cex:durableId="04A63E4F" w16cex:dateUtc="2021-01-12T23:15:03.731Z"/>
  <w16cex:commentExtensible w16cex:durableId="33EE5115" w16cex:dateUtc="2021-01-12T23:16:41.871Z"/>
  <w16cex:commentExtensible w16cex:durableId="1FFAEDE1" w16cex:dateUtc="2021-01-14T04:32:59.718Z"/>
  <w16cex:commentExtensible w16cex:durableId="75DBF168" w16cex:dateUtc="2021-01-14T04:33:53.5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4F7C1" w14:textId="77777777" w:rsidR="00EF04AF" w:rsidRDefault="00EF04AF" w:rsidP="00696A99">
      <w:pPr>
        <w:spacing w:after="0"/>
      </w:pPr>
      <w:r>
        <w:separator/>
      </w:r>
    </w:p>
  </w:endnote>
  <w:endnote w:type="continuationSeparator" w:id="0">
    <w:p w14:paraId="51F3AFB1" w14:textId="77777777" w:rsidR="00EF04AF" w:rsidRDefault="00EF04AF" w:rsidP="00696A99">
      <w:pPr>
        <w:spacing w:after="0"/>
      </w:pPr>
      <w:r>
        <w:continuationSeparator/>
      </w:r>
    </w:p>
  </w:endnote>
  <w:endnote w:type="continuationNotice" w:id="1">
    <w:p w14:paraId="228099BE" w14:textId="77777777" w:rsidR="00EF04AF" w:rsidRDefault="00EF0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5E090" w14:textId="77777777" w:rsidR="00EF04AF" w:rsidRDefault="00EF04AF" w:rsidP="00696A99">
      <w:pPr>
        <w:spacing w:after="0"/>
      </w:pPr>
      <w:r>
        <w:separator/>
      </w:r>
    </w:p>
  </w:footnote>
  <w:footnote w:type="continuationSeparator" w:id="0">
    <w:p w14:paraId="3A4C06AE" w14:textId="77777777" w:rsidR="00EF04AF" w:rsidRDefault="00EF04AF" w:rsidP="00696A99">
      <w:pPr>
        <w:spacing w:after="0"/>
      </w:pPr>
      <w:r>
        <w:continuationSeparator/>
      </w:r>
    </w:p>
  </w:footnote>
  <w:footnote w:type="continuationNotice" w:id="1">
    <w:p w14:paraId="1CAB33FD" w14:textId="77777777" w:rsidR="00EF04AF" w:rsidRDefault="00EF04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B6E43F9"/>
    <w:multiLevelType w:val="hybridMultilevel"/>
    <w:tmpl w:val="EAE4D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DDB6565"/>
    <w:multiLevelType w:val="hybridMultilevel"/>
    <w:tmpl w:val="FE747680"/>
    <w:lvl w:ilvl="0" w:tplc="FAB2087A">
      <w:start w:val="1"/>
      <w:numFmt w:val="bullet"/>
      <w:lvlText w:val=""/>
      <w:lvlJc w:val="left"/>
      <w:pPr>
        <w:tabs>
          <w:tab w:val="num" w:pos="720"/>
        </w:tabs>
        <w:ind w:left="720" w:hanging="360"/>
      </w:pPr>
      <w:rPr>
        <w:rFonts w:ascii="Symbol" w:hAnsi="Symbol" w:hint="default"/>
        <w:sz w:val="20"/>
      </w:rPr>
    </w:lvl>
    <w:lvl w:ilvl="1" w:tplc="915AA194">
      <w:start w:val="1"/>
      <w:numFmt w:val="bullet"/>
      <w:lvlText w:val=""/>
      <w:lvlJc w:val="left"/>
      <w:pPr>
        <w:tabs>
          <w:tab w:val="num" w:pos="1440"/>
        </w:tabs>
        <w:ind w:left="1440" w:hanging="360"/>
      </w:pPr>
      <w:rPr>
        <w:rFonts w:ascii="Symbol" w:hAnsi="Symbol" w:hint="default"/>
        <w:sz w:val="20"/>
      </w:rPr>
    </w:lvl>
    <w:lvl w:ilvl="2" w:tplc="56EAA7C2">
      <w:start w:val="1"/>
      <w:numFmt w:val="bullet"/>
      <w:lvlText w:val=""/>
      <w:lvlJc w:val="left"/>
      <w:pPr>
        <w:tabs>
          <w:tab w:val="num" w:pos="2160"/>
        </w:tabs>
        <w:ind w:left="2160" w:hanging="360"/>
      </w:pPr>
      <w:rPr>
        <w:rFonts w:ascii="Symbol" w:hAnsi="Symbol" w:hint="default"/>
        <w:sz w:val="20"/>
      </w:rPr>
    </w:lvl>
    <w:lvl w:ilvl="3" w:tplc="A35447D4">
      <w:numFmt w:val="bullet"/>
      <w:lvlText w:val="-"/>
      <w:lvlJc w:val="left"/>
      <w:pPr>
        <w:ind w:left="2880" w:hanging="360"/>
      </w:pPr>
      <w:rPr>
        <w:rFonts w:ascii="Times New Roman" w:eastAsia="Malgun Gothic" w:hAnsi="Times New Roman" w:cs="Times New Roman" w:hint="default"/>
      </w:rPr>
    </w:lvl>
    <w:lvl w:ilvl="4" w:tplc="B276D84C">
      <w:start w:val="1"/>
      <w:numFmt w:val="bullet"/>
      <w:lvlText w:val=""/>
      <w:lvlJc w:val="left"/>
      <w:pPr>
        <w:tabs>
          <w:tab w:val="num" w:pos="3600"/>
        </w:tabs>
        <w:ind w:left="3600" w:hanging="360"/>
      </w:pPr>
      <w:rPr>
        <w:rFonts w:ascii="Symbol" w:hAnsi="Symbol" w:hint="default"/>
        <w:sz w:val="20"/>
      </w:rPr>
    </w:lvl>
    <w:lvl w:ilvl="5" w:tplc="6DEEC412" w:tentative="1">
      <w:start w:val="1"/>
      <w:numFmt w:val="bullet"/>
      <w:lvlText w:val=""/>
      <w:lvlJc w:val="left"/>
      <w:pPr>
        <w:tabs>
          <w:tab w:val="num" w:pos="4320"/>
        </w:tabs>
        <w:ind w:left="4320" w:hanging="360"/>
      </w:pPr>
      <w:rPr>
        <w:rFonts w:ascii="Symbol" w:hAnsi="Symbol" w:hint="default"/>
        <w:sz w:val="20"/>
      </w:rPr>
    </w:lvl>
    <w:lvl w:ilvl="6" w:tplc="6C4AE928" w:tentative="1">
      <w:start w:val="1"/>
      <w:numFmt w:val="bullet"/>
      <w:lvlText w:val=""/>
      <w:lvlJc w:val="left"/>
      <w:pPr>
        <w:tabs>
          <w:tab w:val="num" w:pos="5040"/>
        </w:tabs>
        <w:ind w:left="5040" w:hanging="360"/>
      </w:pPr>
      <w:rPr>
        <w:rFonts w:ascii="Symbol" w:hAnsi="Symbol" w:hint="default"/>
        <w:sz w:val="20"/>
      </w:rPr>
    </w:lvl>
    <w:lvl w:ilvl="7" w:tplc="63E23198" w:tentative="1">
      <w:start w:val="1"/>
      <w:numFmt w:val="bullet"/>
      <w:lvlText w:val=""/>
      <w:lvlJc w:val="left"/>
      <w:pPr>
        <w:tabs>
          <w:tab w:val="num" w:pos="5760"/>
        </w:tabs>
        <w:ind w:left="5760" w:hanging="360"/>
      </w:pPr>
      <w:rPr>
        <w:rFonts w:ascii="Symbol" w:hAnsi="Symbol" w:hint="default"/>
        <w:sz w:val="20"/>
      </w:rPr>
    </w:lvl>
    <w:lvl w:ilvl="8" w:tplc="2370E14A"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0B216E"/>
    <w:multiLevelType w:val="hybridMultilevel"/>
    <w:tmpl w:val="E7C873B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6274A"/>
    <w:multiLevelType w:val="hybridMultilevel"/>
    <w:tmpl w:val="EC44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D6D5E91"/>
    <w:multiLevelType w:val="hybridMultilevel"/>
    <w:tmpl w:val="4B74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20"/>
  </w:num>
  <w:num w:numId="4">
    <w:abstractNumId w:val="9"/>
  </w:num>
  <w:num w:numId="5">
    <w:abstractNumId w:val="23"/>
  </w:num>
  <w:num w:numId="6">
    <w:abstractNumId w:val="6"/>
  </w:num>
  <w:num w:numId="7">
    <w:abstractNumId w:val="17"/>
  </w:num>
  <w:num w:numId="8">
    <w:abstractNumId w:val="1"/>
  </w:num>
  <w:num w:numId="9">
    <w:abstractNumId w:val="25"/>
  </w:num>
  <w:num w:numId="10">
    <w:abstractNumId w:val="24"/>
  </w:num>
  <w:num w:numId="11">
    <w:abstractNumId w:val="0"/>
  </w:num>
  <w:num w:numId="12">
    <w:abstractNumId w:val="26"/>
  </w:num>
  <w:num w:numId="13">
    <w:abstractNumId w:val="13"/>
  </w:num>
  <w:num w:numId="14">
    <w:abstractNumId w:val="16"/>
  </w:num>
  <w:num w:numId="15">
    <w:abstractNumId w:val="2"/>
  </w:num>
  <w:num w:numId="16">
    <w:abstractNumId w:val="11"/>
  </w:num>
  <w:num w:numId="17">
    <w:abstractNumId w:val="3"/>
  </w:num>
  <w:num w:numId="18">
    <w:abstractNumId w:val="7"/>
  </w:num>
  <w:num w:numId="19">
    <w:abstractNumId w:val="18"/>
  </w:num>
  <w:num w:numId="20">
    <w:abstractNumId w:val="8"/>
  </w:num>
  <w:num w:numId="21">
    <w:abstractNumId w:val="12"/>
  </w:num>
  <w:num w:numId="22">
    <w:abstractNumId w:val="19"/>
  </w:num>
  <w:num w:numId="23">
    <w:abstractNumId w:val="21"/>
  </w:num>
  <w:num w:numId="24">
    <w:abstractNumId w:val="4"/>
  </w:num>
  <w:num w:numId="25">
    <w:abstractNumId w:val="22"/>
  </w:num>
  <w:num w:numId="26">
    <w:abstractNumId w:val="5"/>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8FC"/>
    <w:rsid w:val="00005DEF"/>
    <w:rsid w:val="000117C0"/>
    <w:rsid w:val="00023715"/>
    <w:rsid w:val="0002436D"/>
    <w:rsid w:val="00034B89"/>
    <w:rsid w:val="0003549F"/>
    <w:rsid w:val="0004058E"/>
    <w:rsid w:val="00070121"/>
    <w:rsid w:val="000821FC"/>
    <w:rsid w:val="00083979"/>
    <w:rsid w:val="00085AD3"/>
    <w:rsid w:val="00085CBE"/>
    <w:rsid w:val="00091D9D"/>
    <w:rsid w:val="000966DE"/>
    <w:rsid w:val="000970DF"/>
    <w:rsid w:val="000A059E"/>
    <w:rsid w:val="000A2703"/>
    <w:rsid w:val="000B4FE9"/>
    <w:rsid w:val="000C45BA"/>
    <w:rsid w:val="000C4A4B"/>
    <w:rsid w:val="000D0684"/>
    <w:rsid w:val="000D1350"/>
    <w:rsid w:val="000D3F9A"/>
    <w:rsid w:val="000D73A7"/>
    <w:rsid w:val="000E3B07"/>
    <w:rsid w:val="000E43A4"/>
    <w:rsid w:val="000F1CE8"/>
    <w:rsid w:val="001013D3"/>
    <w:rsid w:val="00101B6E"/>
    <w:rsid w:val="00104CFA"/>
    <w:rsid w:val="001134AE"/>
    <w:rsid w:val="001141E6"/>
    <w:rsid w:val="001273ED"/>
    <w:rsid w:val="00134957"/>
    <w:rsid w:val="0014360E"/>
    <w:rsid w:val="00145C06"/>
    <w:rsid w:val="00157BE7"/>
    <w:rsid w:val="0016090C"/>
    <w:rsid w:val="00165EDA"/>
    <w:rsid w:val="001660D1"/>
    <w:rsid w:val="00170157"/>
    <w:rsid w:val="00170383"/>
    <w:rsid w:val="00171828"/>
    <w:rsid w:val="00172A8B"/>
    <w:rsid w:val="00174C46"/>
    <w:rsid w:val="00176C6A"/>
    <w:rsid w:val="001772FB"/>
    <w:rsid w:val="0018729A"/>
    <w:rsid w:val="00190056"/>
    <w:rsid w:val="00190069"/>
    <w:rsid w:val="001966B4"/>
    <w:rsid w:val="0019776A"/>
    <w:rsid w:val="00197B66"/>
    <w:rsid w:val="001A163D"/>
    <w:rsid w:val="001A2090"/>
    <w:rsid w:val="001A4BCF"/>
    <w:rsid w:val="001C3FF7"/>
    <w:rsid w:val="001C58E9"/>
    <w:rsid w:val="001D35CA"/>
    <w:rsid w:val="001E38EE"/>
    <w:rsid w:val="001E612E"/>
    <w:rsid w:val="001F3EA7"/>
    <w:rsid w:val="001F6A4D"/>
    <w:rsid w:val="001F6AC3"/>
    <w:rsid w:val="00201241"/>
    <w:rsid w:val="0020420D"/>
    <w:rsid w:val="00207303"/>
    <w:rsid w:val="0021028E"/>
    <w:rsid w:val="00210698"/>
    <w:rsid w:val="00215DD9"/>
    <w:rsid w:val="00222057"/>
    <w:rsid w:val="00222981"/>
    <w:rsid w:val="0022320F"/>
    <w:rsid w:val="0022376B"/>
    <w:rsid w:val="00225065"/>
    <w:rsid w:val="00244F38"/>
    <w:rsid w:val="00245B02"/>
    <w:rsid w:val="00251C7D"/>
    <w:rsid w:val="00256178"/>
    <w:rsid w:val="002565B9"/>
    <w:rsid w:val="00256C02"/>
    <w:rsid w:val="002716BD"/>
    <w:rsid w:val="00274DED"/>
    <w:rsid w:val="002761C6"/>
    <w:rsid w:val="00276A9B"/>
    <w:rsid w:val="00285092"/>
    <w:rsid w:val="0028755A"/>
    <w:rsid w:val="002A1385"/>
    <w:rsid w:val="002A160F"/>
    <w:rsid w:val="002A5DA7"/>
    <w:rsid w:val="002B1B4E"/>
    <w:rsid w:val="002B2CAA"/>
    <w:rsid w:val="002B51CF"/>
    <w:rsid w:val="002C4433"/>
    <w:rsid w:val="002D3849"/>
    <w:rsid w:val="002D6DF2"/>
    <w:rsid w:val="002E13DD"/>
    <w:rsid w:val="002E33B4"/>
    <w:rsid w:val="002E4EBF"/>
    <w:rsid w:val="002E7765"/>
    <w:rsid w:val="002F3F8F"/>
    <w:rsid w:val="002F7FE2"/>
    <w:rsid w:val="00304289"/>
    <w:rsid w:val="0031263E"/>
    <w:rsid w:val="003225DD"/>
    <w:rsid w:val="0032642A"/>
    <w:rsid w:val="003269F7"/>
    <w:rsid w:val="00326F06"/>
    <w:rsid w:val="003279DB"/>
    <w:rsid w:val="003319C7"/>
    <w:rsid w:val="0033308E"/>
    <w:rsid w:val="00334980"/>
    <w:rsid w:val="00337773"/>
    <w:rsid w:val="00340CC5"/>
    <w:rsid w:val="00347526"/>
    <w:rsid w:val="00352554"/>
    <w:rsid w:val="00357146"/>
    <w:rsid w:val="00360837"/>
    <w:rsid w:val="00360DFF"/>
    <w:rsid w:val="00362151"/>
    <w:rsid w:val="00371B07"/>
    <w:rsid w:val="00375400"/>
    <w:rsid w:val="003758E0"/>
    <w:rsid w:val="003764AC"/>
    <w:rsid w:val="00390861"/>
    <w:rsid w:val="0039139D"/>
    <w:rsid w:val="003951F7"/>
    <w:rsid w:val="003A04F1"/>
    <w:rsid w:val="003A43F0"/>
    <w:rsid w:val="003A546A"/>
    <w:rsid w:val="003B196A"/>
    <w:rsid w:val="003B4262"/>
    <w:rsid w:val="003C0EA9"/>
    <w:rsid w:val="003C72EB"/>
    <w:rsid w:val="003C7822"/>
    <w:rsid w:val="003D3309"/>
    <w:rsid w:val="003D53AC"/>
    <w:rsid w:val="003E1BE6"/>
    <w:rsid w:val="003E2D56"/>
    <w:rsid w:val="003E6C26"/>
    <w:rsid w:val="003F0846"/>
    <w:rsid w:val="003F1C58"/>
    <w:rsid w:val="003F1F24"/>
    <w:rsid w:val="003F32A0"/>
    <w:rsid w:val="003F4495"/>
    <w:rsid w:val="003F54AC"/>
    <w:rsid w:val="00405C59"/>
    <w:rsid w:val="0040640E"/>
    <w:rsid w:val="00406E71"/>
    <w:rsid w:val="00415111"/>
    <w:rsid w:val="004207CF"/>
    <w:rsid w:val="00422837"/>
    <w:rsid w:val="00425160"/>
    <w:rsid w:val="0042518B"/>
    <w:rsid w:val="00435146"/>
    <w:rsid w:val="004429AA"/>
    <w:rsid w:val="00442BAD"/>
    <w:rsid w:val="00443603"/>
    <w:rsid w:val="0044554C"/>
    <w:rsid w:val="0044624C"/>
    <w:rsid w:val="00446D38"/>
    <w:rsid w:val="00453CA4"/>
    <w:rsid w:val="00460764"/>
    <w:rsid w:val="00461815"/>
    <w:rsid w:val="00462BE9"/>
    <w:rsid w:val="00463A36"/>
    <w:rsid w:val="00471531"/>
    <w:rsid w:val="00471A72"/>
    <w:rsid w:val="00473872"/>
    <w:rsid w:val="00476A07"/>
    <w:rsid w:val="004809FB"/>
    <w:rsid w:val="0048360A"/>
    <w:rsid w:val="00492997"/>
    <w:rsid w:val="00495E98"/>
    <w:rsid w:val="004A055C"/>
    <w:rsid w:val="004A2647"/>
    <w:rsid w:val="004A3F4E"/>
    <w:rsid w:val="004B1E82"/>
    <w:rsid w:val="004B3CF6"/>
    <w:rsid w:val="004B7933"/>
    <w:rsid w:val="004C1E8F"/>
    <w:rsid w:val="004C34E9"/>
    <w:rsid w:val="004C4E4E"/>
    <w:rsid w:val="004C5857"/>
    <w:rsid w:val="004D31D9"/>
    <w:rsid w:val="004D4620"/>
    <w:rsid w:val="004E4F0D"/>
    <w:rsid w:val="004E522E"/>
    <w:rsid w:val="004E5EAB"/>
    <w:rsid w:val="004F0CE6"/>
    <w:rsid w:val="004F1152"/>
    <w:rsid w:val="004F23C8"/>
    <w:rsid w:val="004F7E9E"/>
    <w:rsid w:val="0050388E"/>
    <w:rsid w:val="005138F9"/>
    <w:rsid w:val="0051631A"/>
    <w:rsid w:val="0051638C"/>
    <w:rsid w:val="00521810"/>
    <w:rsid w:val="00523B51"/>
    <w:rsid w:val="00541708"/>
    <w:rsid w:val="00542579"/>
    <w:rsid w:val="00546D77"/>
    <w:rsid w:val="005508EC"/>
    <w:rsid w:val="00554C47"/>
    <w:rsid w:val="00554E10"/>
    <w:rsid w:val="00562A5A"/>
    <w:rsid w:val="00572DF2"/>
    <w:rsid w:val="00572E54"/>
    <w:rsid w:val="00580336"/>
    <w:rsid w:val="00580BE5"/>
    <w:rsid w:val="00584213"/>
    <w:rsid w:val="00591212"/>
    <w:rsid w:val="00591AE5"/>
    <w:rsid w:val="00592EEF"/>
    <w:rsid w:val="0059735D"/>
    <w:rsid w:val="005A1537"/>
    <w:rsid w:val="005A66B6"/>
    <w:rsid w:val="005C0579"/>
    <w:rsid w:val="005C09A5"/>
    <w:rsid w:val="005C4EF5"/>
    <w:rsid w:val="005D2FEF"/>
    <w:rsid w:val="005D62C5"/>
    <w:rsid w:val="005D65F5"/>
    <w:rsid w:val="005D6D93"/>
    <w:rsid w:val="005E128C"/>
    <w:rsid w:val="005E2BEB"/>
    <w:rsid w:val="005E3BDE"/>
    <w:rsid w:val="005E3BE0"/>
    <w:rsid w:val="005E3E10"/>
    <w:rsid w:val="005E6967"/>
    <w:rsid w:val="005E760E"/>
    <w:rsid w:val="005F7E10"/>
    <w:rsid w:val="00600798"/>
    <w:rsid w:val="006010EE"/>
    <w:rsid w:val="00602E10"/>
    <w:rsid w:val="00603B83"/>
    <w:rsid w:val="006052B2"/>
    <w:rsid w:val="006059CA"/>
    <w:rsid w:val="00607C79"/>
    <w:rsid w:val="00607E82"/>
    <w:rsid w:val="00610D37"/>
    <w:rsid w:val="0061206C"/>
    <w:rsid w:val="006136FA"/>
    <w:rsid w:val="006155F2"/>
    <w:rsid w:val="006163BE"/>
    <w:rsid w:val="00617413"/>
    <w:rsid w:val="00617EB1"/>
    <w:rsid w:val="00623B40"/>
    <w:rsid w:val="00625F58"/>
    <w:rsid w:val="00627143"/>
    <w:rsid w:val="00632F75"/>
    <w:rsid w:val="00637536"/>
    <w:rsid w:val="006412CE"/>
    <w:rsid w:val="00653644"/>
    <w:rsid w:val="00653A6B"/>
    <w:rsid w:val="00655FF0"/>
    <w:rsid w:val="00660CD2"/>
    <w:rsid w:val="00663F2C"/>
    <w:rsid w:val="006647BF"/>
    <w:rsid w:val="0067283C"/>
    <w:rsid w:val="00680180"/>
    <w:rsid w:val="00681D1C"/>
    <w:rsid w:val="00683235"/>
    <w:rsid w:val="00691754"/>
    <w:rsid w:val="00694075"/>
    <w:rsid w:val="00696A99"/>
    <w:rsid w:val="006A01A9"/>
    <w:rsid w:val="006A4027"/>
    <w:rsid w:val="006A7E8A"/>
    <w:rsid w:val="006B0EE4"/>
    <w:rsid w:val="006B179F"/>
    <w:rsid w:val="006C1720"/>
    <w:rsid w:val="006C7500"/>
    <w:rsid w:val="006C7F13"/>
    <w:rsid w:val="006D1226"/>
    <w:rsid w:val="006D1E33"/>
    <w:rsid w:val="006D3C89"/>
    <w:rsid w:val="006D654A"/>
    <w:rsid w:val="006E1066"/>
    <w:rsid w:val="006E39F2"/>
    <w:rsid w:val="007003A3"/>
    <w:rsid w:val="00702077"/>
    <w:rsid w:val="00707C83"/>
    <w:rsid w:val="007152A3"/>
    <w:rsid w:val="0071757D"/>
    <w:rsid w:val="00720A00"/>
    <w:rsid w:val="00722F34"/>
    <w:rsid w:val="00731123"/>
    <w:rsid w:val="007336E3"/>
    <w:rsid w:val="00735EBF"/>
    <w:rsid w:val="00743548"/>
    <w:rsid w:val="0074587A"/>
    <w:rsid w:val="007463B2"/>
    <w:rsid w:val="007466E0"/>
    <w:rsid w:val="007468A1"/>
    <w:rsid w:val="00751D36"/>
    <w:rsid w:val="007537AD"/>
    <w:rsid w:val="00757E04"/>
    <w:rsid w:val="00761920"/>
    <w:rsid w:val="00761C9B"/>
    <w:rsid w:val="00764F51"/>
    <w:rsid w:val="007667E5"/>
    <w:rsid w:val="007676DD"/>
    <w:rsid w:val="00770179"/>
    <w:rsid w:val="00772971"/>
    <w:rsid w:val="00780DA6"/>
    <w:rsid w:val="00783B93"/>
    <w:rsid w:val="0078518E"/>
    <w:rsid w:val="007860B2"/>
    <w:rsid w:val="007862C5"/>
    <w:rsid w:val="007863DD"/>
    <w:rsid w:val="00787CDD"/>
    <w:rsid w:val="00787E97"/>
    <w:rsid w:val="00790C76"/>
    <w:rsid w:val="00796AF2"/>
    <w:rsid w:val="00796F46"/>
    <w:rsid w:val="007A1EEF"/>
    <w:rsid w:val="007A5134"/>
    <w:rsid w:val="007B1DBF"/>
    <w:rsid w:val="007B1FED"/>
    <w:rsid w:val="007B4218"/>
    <w:rsid w:val="007B703F"/>
    <w:rsid w:val="007B777D"/>
    <w:rsid w:val="007C0355"/>
    <w:rsid w:val="007C37AC"/>
    <w:rsid w:val="007C4D1B"/>
    <w:rsid w:val="007D2CC3"/>
    <w:rsid w:val="007D350F"/>
    <w:rsid w:val="007E297D"/>
    <w:rsid w:val="007E4180"/>
    <w:rsid w:val="007E47BA"/>
    <w:rsid w:val="007E5FBC"/>
    <w:rsid w:val="007F4243"/>
    <w:rsid w:val="007F510D"/>
    <w:rsid w:val="007F6FE5"/>
    <w:rsid w:val="00800308"/>
    <w:rsid w:val="008020B4"/>
    <w:rsid w:val="00803637"/>
    <w:rsid w:val="0080710F"/>
    <w:rsid w:val="00824D06"/>
    <w:rsid w:val="00826415"/>
    <w:rsid w:val="00831236"/>
    <w:rsid w:val="00836B29"/>
    <w:rsid w:val="0084406A"/>
    <w:rsid w:val="008577BD"/>
    <w:rsid w:val="00857B19"/>
    <w:rsid w:val="00862017"/>
    <w:rsid w:val="008721F8"/>
    <w:rsid w:val="00873652"/>
    <w:rsid w:val="00873C76"/>
    <w:rsid w:val="008826AE"/>
    <w:rsid w:val="00882B71"/>
    <w:rsid w:val="008871C0"/>
    <w:rsid w:val="008917FE"/>
    <w:rsid w:val="008934A7"/>
    <w:rsid w:val="00897F74"/>
    <w:rsid w:val="008A464A"/>
    <w:rsid w:val="008B1587"/>
    <w:rsid w:val="008B2D86"/>
    <w:rsid w:val="008B3B30"/>
    <w:rsid w:val="008B43E9"/>
    <w:rsid w:val="008C448D"/>
    <w:rsid w:val="008C450A"/>
    <w:rsid w:val="008D59AB"/>
    <w:rsid w:val="008D7E29"/>
    <w:rsid w:val="008E1FA2"/>
    <w:rsid w:val="008E57E6"/>
    <w:rsid w:val="008E5E1A"/>
    <w:rsid w:val="008F55A1"/>
    <w:rsid w:val="008F7251"/>
    <w:rsid w:val="0090060B"/>
    <w:rsid w:val="00902AAD"/>
    <w:rsid w:val="00904F5D"/>
    <w:rsid w:val="0091330E"/>
    <w:rsid w:val="0091588C"/>
    <w:rsid w:val="009342B6"/>
    <w:rsid w:val="0093559E"/>
    <w:rsid w:val="00935931"/>
    <w:rsid w:val="009363F2"/>
    <w:rsid w:val="00937E67"/>
    <w:rsid w:val="00940149"/>
    <w:rsid w:val="009403DF"/>
    <w:rsid w:val="0094058D"/>
    <w:rsid w:val="00940C83"/>
    <w:rsid w:val="00943BFF"/>
    <w:rsid w:val="00944376"/>
    <w:rsid w:val="00950C60"/>
    <w:rsid w:val="0095121C"/>
    <w:rsid w:val="00953693"/>
    <w:rsid w:val="00954387"/>
    <w:rsid w:val="00961CB5"/>
    <w:rsid w:val="00963CEC"/>
    <w:rsid w:val="00974170"/>
    <w:rsid w:val="0097735C"/>
    <w:rsid w:val="0098784D"/>
    <w:rsid w:val="00990134"/>
    <w:rsid w:val="00990D58"/>
    <w:rsid w:val="0099181B"/>
    <w:rsid w:val="00991A9E"/>
    <w:rsid w:val="0099276B"/>
    <w:rsid w:val="00995B53"/>
    <w:rsid w:val="009A0F49"/>
    <w:rsid w:val="009A3152"/>
    <w:rsid w:val="009A55C4"/>
    <w:rsid w:val="009A7375"/>
    <w:rsid w:val="009B2B44"/>
    <w:rsid w:val="009C0C7C"/>
    <w:rsid w:val="009C0FEE"/>
    <w:rsid w:val="009C4B8D"/>
    <w:rsid w:val="009D082F"/>
    <w:rsid w:val="009E6101"/>
    <w:rsid w:val="009E7ED2"/>
    <w:rsid w:val="009F2896"/>
    <w:rsid w:val="009F6669"/>
    <w:rsid w:val="009F7551"/>
    <w:rsid w:val="00A03869"/>
    <w:rsid w:val="00A10FD7"/>
    <w:rsid w:val="00A1287B"/>
    <w:rsid w:val="00A1388C"/>
    <w:rsid w:val="00A2293E"/>
    <w:rsid w:val="00A25B95"/>
    <w:rsid w:val="00A4733C"/>
    <w:rsid w:val="00A524DE"/>
    <w:rsid w:val="00A56991"/>
    <w:rsid w:val="00A5727A"/>
    <w:rsid w:val="00A638CC"/>
    <w:rsid w:val="00A65F1B"/>
    <w:rsid w:val="00A73C0C"/>
    <w:rsid w:val="00A800CD"/>
    <w:rsid w:val="00A867D5"/>
    <w:rsid w:val="00A87A2D"/>
    <w:rsid w:val="00A95A86"/>
    <w:rsid w:val="00AA62A5"/>
    <w:rsid w:val="00AB338A"/>
    <w:rsid w:val="00AB4752"/>
    <w:rsid w:val="00AB7FCA"/>
    <w:rsid w:val="00AC0A20"/>
    <w:rsid w:val="00AC0B67"/>
    <w:rsid w:val="00AC4617"/>
    <w:rsid w:val="00AD1A9D"/>
    <w:rsid w:val="00AD6A5B"/>
    <w:rsid w:val="00AD7A92"/>
    <w:rsid w:val="00AE3F8B"/>
    <w:rsid w:val="00AE5685"/>
    <w:rsid w:val="00AF6414"/>
    <w:rsid w:val="00B03A92"/>
    <w:rsid w:val="00B06D40"/>
    <w:rsid w:val="00B06EA4"/>
    <w:rsid w:val="00B15570"/>
    <w:rsid w:val="00B15D57"/>
    <w:rsid w:val="00B160BA"/>
    <w:rsid w:val="00B21EB9"/>
    <w:rsid w:val="00B233FD"/>
    <w:rsid w:val="00B2508B"/>
    <w:rsid w:val="00B34C26"/>
    <w:rsid w:val="00B53453"/>
    <w:rsid w:val="00B6091B"/>
    <w:rsid w:val="00B72693"/>
    <w:rsid w:val="00B755BF"/>
    <w:rsid w:val="00B77250"/>
    <w:rsid w:val="00B86353"/>
    <w:rsid w:val="00B9608A"/>
    <w:rsid w:val="00B962B6"/>
    <w:rsid w:val="00B96842"/>
    <w:rsid w:val="00BA366B"/>
    <w:rsid w:val="00BA3EF9"/>
    <w:rsid w:val="00BA447B"/>
    <w:rsid w:val="00BA4BF4"/>
    <w:rsid w:val="00BA5926"/>
    <w:rsid w:val="00BA6B09"/>
    <w:rsid w:val="00BB5BA6"/>
    <w:rsid w:val="00BB6256"/>
    <w:rsid w:val="00BC7322"/>
    <w:rsid w:val="00BD61A8"/>
    <w:rsid w:val="00BE6568"/>
    <w:rsid w:val="00BE68FC"/>
    <w:rsid w:val="00BF53A2"/>
    <w:rsid w:val="00BF6B4C"/>
    <w:rsid w:val="00BF7AED"/>
    <w:rsid w:val="00C007AD"/>
    <w:rsid w:val="00C052A4"/>
    <w:rsid w:val="00C101BA"/>
    <w:rsid w:val="00C10851"/>
    <w:rsid w:val="00C17877"/>
    <w:rsid w:val="00C204F9"/>
    <w:rsid w:val="00C24A05"/>
    <w:rsid w:val="00C273BF"/>
    <w:rsid w:val="00C31DCE"/>
    <w:rsid w:val="00C342A7"/>
    <w:rsid w:val="00C43414"/>
    <w:rsid w:val="00C5089F"/>
    <w:rsid w:val="00C53ECF"/>
    <w:rsid w:val="00C544BA"/>
    <w:rsid w:val="00C551FD"/>
    <w:rsid w:val="00C624ED"/>
    <w:rsid w:val="00C70292"/>
    <w:rsid w:val="00C71703"/>
    <w:rsid w:val="00C72A86"/>
    <w:rsid w:val="00C77783"/>
    <w:rsid w:val="00C86715"/>
    <w:rsid w:val="00C87F7A"/>
    <w:rsid w:val="00C90F33"/>
    <w:rsid w:val="00C94B98"/>
    <w:rsid w:val="00CA1776"/>
    <w:rsid w:val="00CA37BD"/>
    <w:rsid w:val="00CA605D"/>
    <w:rsid w:val="00CB065B"/>
    <w:rsid w:val="00CC0890"/>
    <w:rsid w:val="00CC11E7"/>
    <w:rsid w:val="00CC1DAB"/>
    <w:rsid w:val="00CC33E3"/>
    <w:rsid w:val="00CC48BE"/>
    <w:rsid w:val="00CC5C5C"/>
    <w:rsid w:val="00CD010D"/>
    <w:rsid w:val="00CD0864"/>
    <w:rsid w:val="00CD1447"/>
    <w:rsid w:val="00CD7A35"/>
    <w:rsid w:val="00CE110F"/>
    <w:rsid w:val="00CE348D"/>
    <w:rsid w:val="00CF1431"/>
    <w:rsid w:val="00CF15D2"/>
    <w:rsid w:val="00CF167B"/>
    <w:rsid w:val="00CF28CD"/>
    <w:rsid w:val="00CF37D2"/>
    <w:rsid w:val="00D00686"/>
    <w:rsid w:val="00D01F7D"/>
    <w:rsid w:val="00D02038"/>
    <w:rsid w:val="00D03397"/>
    <w:rsid w:val="00D03BEE"/>
    <w:rsid w:val="00D0404A"/>
    <w:rsid w:val="00D075A4"/>
    <w:rsid w:val="00D12DA3"/>
    <w:rsid w:val="00D1631B"/>
    <w:rsid w:val="00D17E07"/>
    <w:rsid w:val="00D20034"/>
    <w:rsid w:val="00D224BD"/>
    <w:rsid w:val="00D2723C"/>
    <w:rsid w:val="00D37315"/>
    <w:rsid w:val="00D427A1"/>
    <w:rsid w:val="00D464EF"/>
    <w:rsid w:val="00D46979"/>
    <w:rsid w:val="00D50DF1"/>
    <w:rsid w:val="00D52006"/>
    <w:rsid w:val="00D5478C"/>
    <w:rsid w:val="00D54DA2"/>
    <w:rsid w:val="00D61C33"/>
    <w:rsid w:val="00D63820"/>
    <w:rsid w:val="00D63BDF"/>
    <w:rsid w:val="00D64851"/>
    <w:rsid w:val="00D6588E"/>
    <w:rsid w:val="00D72C4B"/>
    <w:rsid w:val="00D80B1C"/>
    <w:rsid w:val="00D82B75"/>
    <w:rsid w:val="00D8360B"/>
    <w:rsid w:val="00D84CD9"/>
    <w:rsid w:val="00D914F6"/>
    <w:rsid w:val="00D9215B"/>
    <w:rsid w:val="00D97732"/>
    <w:rsid w:val="00DA1335"/>
    <w:rsid w:val="00DA1503"/>
    <w:rsid w:val="00DA5788"/>
    <w:rsid w:val="00DB11DE"/>
    <w:rsid w:val="00DB6012"/>
    <w:rsid w:val="00DC70C0"/>
    <w:rsid w:val="00DD60CE"/>
    <w:rsid w:val="00DE5114"/>
    <w:rsid w:val="00DE5F22"/>
    <w:rsid w:val="00DF47F1"/>
    <w:rsid w:val="00DF5015"/>
    <w:rsid w:val="00E1024A"/>
    <w:rsid w:val="00E11296"/>
    <w:rsid w:val="00E16B31"/>
    <w:rsid w:val="00E21330"/>
    <w:rsid w:val="00E22394"/>
    <w:rsid w:val="00E231F9"/>
    <w:rsid w:val="00E26423"/>
    <w:rsid w:val="00E27C93"/>
    <w:rsid w:val="00E344DF"/>
    <w:rsid w:val="00E34ED3"/>
    <w:rsid w:val="00E356AD"/>
    <w:rsid w:val="00E35C95"/>
    <w:rsid w:val="00E37A50"/>
    <w:rsid w:val="00E40603"/>
    <w:rsid w:val="00E429D6"/>
    <w:rsid w:val="00E44AF6"/>
    <w:rsid w:val="00E474BB"/>
    <w:rsid w:val="00E5105B"/>
    <w:rsid w:val="00E516E3"/>
    <w:rsid w:val="00E544C3"/>
    <w:rsid w:val="00E6107C"/>
    <w:rsid w:val="00E61D31"/>
    <w:rsid w:val="00E66B56"/>
    <w:rsid w:val="00E710D6"/>
    <w:rsid w:val="00E7234E"/>
    <w:rsid w:val="00E80914"/>
    <w:rsid w:val="00E8182D"/>
    <w:rsid w:val="00E81C54"/>
    <w:rsid w:val="00E878C8"/>
    <w:rsid w:val="00E95010"/>
    <w:rsid w:val="00EA13CD"/>
    <w:rsid w:val="00EB0EEB"/>
    <w:rsid w:val="00EB6040"/>
    <w:rsid w:val="00EB64D0"/>
    <w:rsid w:val="00EC1071"/>
    <w:rsid w:val="00EC3D7C"/>
    <w:rsid w:val="00EC3FB8"/>
    <w:rsid w:val="00EC574D"/>
    <w:rsid w:val="00ED240B"/>
    <w:rsid w:val="00EE0F4C"/>
    <w:rsid w:val="00EE2C57"/>
    <w:rsid w:val="00EE3568"/>
    <w:rsid w:val="00EE3BB5"/>
    <w:rsid w:val="00EF04AF"/>
    <w:rsid w:val="00F03865"/>
    <w:rsid w:val="00F04430"/>
    <w:rsid w:val="00F06D4D"/>
    <w:rsid w:val="00F16636"/>
    <w:rsid w:val="00F17084"/>
    <w:rsid w:val="00F229D7"/>
    <w:rsid w:val="00F24943"/>
    <w:rsid w:val="00F24AAA"/>
    <w:rsid w:val="00F25EBF"/>
    <w:rsid w:val="00F26969"/>
    <w:rsid w:val="00F3791C"/>
    <w:rsid w:val="00F40E15"/>
    <w:rsid w:val="00F451DA"/>
    <w:rsid w:val="00F476CE"/>
    <w:rsid w:val="00F5147A"/>
    <w:rsid w:val="00F527FE"/>
    <w:rsid w:val="00F60E68"/>
    <w:rsid w:val="00F64A14"/>
    <w:rsid w:val="00F75ADB"/>
    <w:rsid w:val="00F80A4A"/>
    <w:rsid w:val="00F80ED4"/>
    <w:rsid w:val="00F83632"/>
    <w:rsid w:val="00F90226"/>
    <w:rsid w:val="00F92B4C"/>
    <w:rsid w:val="00F96A8B"/>
    <w:rsid w:val="00FA0141"/>
    <w:rsid w:val="00FA0742"/>
    <w:rsid w:val="00FA6FF9"/>
    <w:rsid w:val="00FB2F3D"/>
    <w:rsid w:val="00FB42F5"/>
    <w:rsid w:val="00FB6349"/>
    <w:rsid w:val="00FB74C9"/>
    <w:rsid w:val="00FC11B5"/>
    <w:rsid w:val="00FC19CC"/>
    <w:rsid w:val="00FC490E"/>
    <w:rsid w:val="00FE2C54"/>
    <w:rsid w:val="00FF0F21"/>
    <w:rsid w:val="00FF33E4"/>
    <w:rsid w:val="00FF6D27"/>
    <w:rsid w:val="00FF7034"/>
    <w:rsid w:val="01357465"/>
    <w:rsid w:val="019D4A42"/>
    <w:rsid w:val="02D7B156"/>
    <w:rsid w:val="08AC3738"/>
    <w:rsid w:val="0930E214"/>
    <w:rsid w:val="115ED865"/>
    <w:rsid w:val="1448E4E3"/>
    <w:rsid w:val="15367025"/>
    <w:rsid w:val="1719DE96"/>
    <w:rsid w:val="299040F3"/>
    <w:rsid w:val="2ABFE37A"/>
    <w:rsid w:val="2B06AF5C"/>
    <w:rsid w:val="2B39598E"/>
    <w:rsid w:val="2BBB7E19"/>
    <w:rsid w:val="2D8EF00C"/>
    <w:rsid w:val="32EEF86C"/>
    <w:rsid w:val="34720F71"/>
    <w:rsid w:val="43E9E841"/>
    <w:rsid w:val="4EB47872"/>
    <w:rsid w:val="508973F4"/>
    <w:rsid w:val="508FE49D"/>
    <w:rsid w:val="53C70139"/>
    <w:rsid w:val="54394766"/>
    <w:rsid w:val="5B5630AF"/>
    <w:rsid w:val="5F8E5748"/>
    <w:rsid w:val="64D11C05"/>
    <w:rsid w:val="6673B3A7"/>
    <w:rsid w:val="667E4DF9"/>
    <w:rsid w:val="6A55C732"/>
    <w:rsid w:val="6B05E4FB"/>
    <w:rsid w:val="7018D13D"/>
    <w:rsid w:val="7217A7A7"/>
    <w:rsid w:val="72DC84A0"/>
    <w:rsid w:val="769B9143"/>
    <w:rsid w:val="777A394D"/>
    <w:rsid w:val="7C955B9A"/>
    <w:rsid w:val="7CA91C19"/>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DD74B0C4-037C-44C4-AEB6-5DCA8FA7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Header">
    <w:name w:val="header"/>
    <w:basedOn w:val="Normal"/>
    <w:link w:val="HeaderChar"/>
    <w:uiPriority w:val="99"/>
    <w:unhideWhenUsed/>
    <w:rsid w:val="00696A99"/>
    <w:pPr>
      <w:tabs>
        <w:tab w:val="center" w:pos="4680"/>
        <w:tab w:val="right" w:pos="9360"/>
      </w:tabs>
      <w:spacing w:after="0"/>
    </w:pPr>
  </w:style>
  <w:style w:type="character" w:customStyle="1" w:styleId="HeaderChar">
    <w:name w:val="Header Char"/>
    <w:basedOn w:val="DefaultParagraphFont"/>
    <w:link w:val="Header"/>
    <w:uiPriority w:val="99"/>
    <w:rsid w:val="00696A9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696A99"/>
    <w:pPr>
      <w:tabs>
        <w:tab w:val="center" w:pos="4680"/>
        <w:tab w:val="right" w:pos="9360"/>
      </w:tabs>
      <w:spacing w:after="0"/>
    </w:pPr>
  </w:style>
  <w:style w:type="character" w:customStyle="1" w:styleId="FooterChar">
    <w:name w:val="Footer Char"/>
    <w:basedOn w:val="DefaultParagraphFont"/>
    <w:link w:val="Footer"/>
    <w:uiPriority w:val="99"/>
    <w:rsid w:val="00696A99"/>
    <w:rPr>
      <w:rFonts w:ascii="Times New Roman" w:eastAsia="Malgun Gothic" w:hAnsi="Times New Roman" w:cs="Times New Roman"/>
      <w:sz w:val="20"/>
      <w:szCs w:val="20"/>
      <w:lang w:val="en-GB" w:eastAsia="en-US"/>
    </w:rPr>
  </w:style>
  <w:style w:type="paragraph" w:customStyle="1" w:styleId="TH">
    <w:name w:val="TH"/>
    <w:basedOn w:val="Normal"/>
    <w:link w:val="THChar"/>
    <w:qFormat/>
    <w:rsid w:val="00D20034"/>
    <w:pPr>
      <w:keepNext/>
      <w:keepLines/>
      <w:spacing w:before="60"/>
      <w:jc w:val="center"/>
    </w:pPr>
    <w:rPr>
      <w:rFonts w:ascii="Arial" w:eastAsia="Times New Roman" w:hAnsi="Arial"/>
      <w:b/>
    </w:rPr>
  </w:style>
  <w:style w:type="character" w:customStyle="1" w:styleId="THChar">
    <w:name w:val="TH Char"/>
    <w:link w:val="TH"/>
    <w:qFormat/>
    <w:rsid w:val="00D20034"/>
    <w:rPr>
      <w:rFonts w:ascii="Arial" w:eastAsia="Times New Roman" w:hAnsi="Arial" w:cs="Times New Roman"/>
      <w:b/>
      <w:sz w:val="20"/>
      <w:szCs w:val="20"/>
      <w:lang w:val="en-GB" w:eastAsia="en-US"/>
    </w:rPr>
  </w:style>
  <w:style w:type="table" w:styleId="TableGrid">
    <w:name w:val="Table Grid"/>
    <w:basedOn w:val="TableNormal"/>
    <w:uiPriority w:val="39"/>
    <w:rsid w:val="00D20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comment">
    <w:name w:val="Doc-comment"/>
    <w:basedOn w:val="Normal"/>
    <w:next w:val="Doc-text2"/>
    <w:qFormat/>
    <w:rsid w:val="0042518B"/>
    <w:pPr>
      <w:tabs>
        <w:tab w:val="left" w:pos="1622"/>
      </w:tabs>
      <w:spacing w:after="0"/>
      <w:ind w:left="1622" w:hanging="363"/>
    </w:pPr>
    <w:rPr>
      <w:rFonts w:ascii="Arial" w:eastAsia="MS Mincho" w:hAnsi="Arial"/>
      <w:i/>
      <w:szCs w:val="24"/>
      <w:lang w:eastAsia="en-GB"/>
    </w:rPr>
  </w:style>
  <w:style w:type="character" w:customStyle="1" w:styleId="apple-converted-space">
    <w:name w:val="apple-converted-space"/>
    <w:basedOn w:val="DefaultParagraphFont"/>
    <w:rsid w:val="0042518B"/>
  </w:style>
  <w:style w:type="paragraph" w:customStyle="1" w:styleId="Doc-title">
    <w:name w:val="Doc-title"/>
    <w:basedOn w:val="Normal"/>
    <w:next w:val="Doc-text2"/>
    <w:link w:val="Doc-titleChar"/>
    <w:qFormat/>
    <w:rsid w:val="0042518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2518B"/>
    <w:rPr>
      <w:rFonts w:ascii="Arial" w:eastAsia="MS Mincho" w:hAnsi="Arial" w:cs="Times New Roman"/>
      <w:noProof/>
      <w:sz w:val="20"/>
      <w:szCs w:val="24"/>
      <w:lang w:val="en-GB" w:eastAsia="en-GB"/>
    </w:rPr>
  </w:style>
  <w:style w:type="character" w:styleId="Hyperlink">
    <w:name w:val="Hyperlink"/>
    <w:uiPriority w:val="99"/>
    <w:qFormat/>
    <w:rsid w:val="004251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616717250">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5243178">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3790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5d5c6fdf23e94c2d"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5C26850-E700-476A-A8E2-01EB38586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750</Words>
  <Characters>4277</Characters>
  <Application>Microsoft Office Word</Application>
  <DocSecurity>0</DocSecurity>
  <Lines>35</Lines>
  <Paragraphs>10</Paragraphs>
  <ScaleCrop>false</ScaleCrop>
  <Company>Intel Corporation</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3</cp:revision>
  <dcterms:created xsi:type="dcterms:W3CDTF">2021-01-15T03:35:00Z</dcterms:created>
  <dcterms:modified xsi:type="dcterms:W3CDTF">2021-01-15T03:35:00Z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86839425-ffe6-4181-935b-34e8b0908402</vt:lpwstr>
  </property>
  <property fmtid="{D5CDD505-2E9C-101B-9397-08002B2CF9AE}" pid="4" name="CTP_TimeStamp">
    <vt:lpwstr>2020-08-07 04:52:54Z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