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086" w14:textId="77777777"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5"/>
        <w:rPr>
          <w:sz w:val="22"/>
          <w:szCs w:val="22"/>
          <w:lang w:val="en-GB"/>
        </w:rPr>
      </w:pPr>
    </w:p>
    <w:p w14:paraId="14A776BA"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5"/>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af2"/>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0"/>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0"/>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0"/>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0"/>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r>
              <w:t xml:space="preserve">RedCap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903F64" w14:paraId="2FA141C3" w14:textId="77777777" w:rsidTr="00E822A5">
        <w:tc>
          <w:tcPr>
            <w:tcW w:w="1368" w:type="dxa"/>
            <w:tcBorders>
              <w:top w:val="single" w:sz="4" w:space="0" w:color="auto"/>
              <w:left w:val="single" w:sz="4" w:space="0" w:color="auto"/>
              <w:bottom w:val="single" w:sz="4" w:space="0" w:color="auto"/>
              <w:right w:val="single" w:sz="4" w:space="0" w:color="auto"/>
            </w:tcBorders>
          </w:tcPr>
          <w:p w14:paraId="3D956FED" w14:textId="04EAE6A2" w:rsidR="00903F64" w:rsidRDefault="00903F64" w:rsidP="003D21EB">
            <w:pPr>
              <w:spacing w:before="120"/>
              <w:jc w:val="both"/>
              <w:rPr>
                <w:rFonts w:eastAsiaTheme="minorEastAsia"/>
                <w:lang w:eastAsia="zh-CN"/>
              </w:rPr>
            </w:pPr>
            <w:r>
              <w:rPr>
                <w:rFonts w:eastAsiaTheme="minorEastAsia"/>
                <w:lang w:eastAsia="zh-CN"/>
              </w:rPr>
              <w:lastRenderedPageBreak/>
              <w:t>MediaTek</w:t>
            </w:r>
          </w:p>
        </w:tc>
        <w:tc>
          <w:tcPr>
            <w:tcW w:w="990" w:type="dxa"/>
            <w:tcBorders>
              <w:top w:val="single" w:sz="4" w:space="0" w:color="auto"/>
              <w:left w:val="single" w:sz="4" w:space="0" w:color="auto"/>
              <w:bottom w:val="single" w:sz="4" w:space="0" w:color="auto"/>
              <w:right w:val="single" w:sz="4" w:space="0" w:color="auto"/>
            </w:tcBorders>
          </w:tcPr>
          <w:p w14:paraId="28F3AC85" w14:textId="429E955D" w:rsidR="00903F64" w:rsidRDefault="00903F64"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72E207E" w14:textId="445F40D0" w:rsidR="00903F64" w:rsidRDefault="00903F64" w:rsidP="00903F64">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67460E" w14:paraId="7A4A0691" w14:textId="77777777" w:rsidTr="00E822A5">
        <w:tc>
          <w:tcPr>
            <w:tcW w:w="1368" w:type="dxa"/>
            <w:tcBorders>
              <w:top w:val="single" w:sz="4" w:space="0" w:color="auto"/>
              <w:left w:val="single" w:sz="4" w:space="0" w:color="auto"/>
              <w:bottom w:val="single" w:sz="4" w:space="0" w:color="auto"/>
              <w:right w:val="single" w:sz="4" w:space="0" w:color="auto"/>
            </w:tcBorders>
          </w:tcPr>
          <w:p w14:paraId="5864B453" w14:textId="57ECD4DF" w:rsidR="0067460E" w:rsidRDefault="0067460E" w:rsidP="0067460E">
            <w:pPr>
              <w:spacing w:before="120"/>
              <w:jc w:val="both"/>
              <w:rPr>
                <w:rFonts w:eastAsiaTheme="minorEastAsia"/>
                <w:lang w:eastAsia="zh-CN"/>
              </w:rPr>
            </w:pPr>
            <w:r>
              <w:rPr>
                <w:rFonts w:eastAsiaTheme="minorEastAsia" w:hint="eastAsia"/>
                <w:lang w:eastAsia="zh-CN"/>
              </w:rPr>
              <w:t>Xiaomi</w:t>
            </w:r>
          </w:p>
        </w:tc>
        <w:tc>
          <w:tcPr>
            <w:tcW w:w="990" w:type="dxa"/>
            <w:tcBorders>
              <w:top w:val="single" w:sz="4" w:space="0" w:color="auto"/>
              <w:left w:val="single" w:sz="4" w:space="0" w:color="auto"/>
              <w:bottom w:val="single" w:sz="4" w:space="0" w:color="auto"/>
              <w:right w:val="single" w:sz="4" w:space="0" w:color="auto"/>
            </w:tcBorders>
          </w:tcPr>
          <w:p w14:paraId="2A66AFDE" w14:textId="33AF44A8" w:rsidR="0067460E" w:rsidRDefault="0067460E" w:rsidP="0067460E">
            <w:pPr>
              <w:spacing w:before="120"/>
              <w:jc w:val="both"/>
            </w:pPr>
            <w:r w:rsidRPr="00AC3958">
              <w:rPr>
                <w:rFonts w:eastAsiaTheme="minorEastAsia"/>
                <w:lang w:eastAsia="zh-CN"/>
              </w:rPr>
              <w:t>P</w:t>
            </w:r>
            <w:r>
              <w:rPr>
                <w:rFonts w:eastAsiaTheme="minorEastAsia"/>
                <w:lang w:eastAsia="zh-CN"/>
              </w:rPr>
              <w:t>1</w:t>
            </w:r>
          </w:p>
        </w:tc>
        <w:tc>
          <w:tcPr>
            <w:tcW w:w="6264" w:type="dxa"/>
            <w:tcBorders>
              <w:top w:val="single" w:sz="4" w:space="0" w:color="auto"/>
              <w:left w:val="single" w:sz="4" w:space="0" w:color="auto"/>
              <w:bottom w:val="single" w:sz="4" w:space="0" w:color="auto"/>
              <w:right w:val="single" w:sz="4" w:space="0" w:color="auto"/>
            </w:tcBorders>
          </w:tcPr>
          <w:p w14:paraId="65E9AC1B" w14:textId="77777777" w:rsidR="0067460E" w:rsidRDefault="0067460E" w:rsidP="0067460E">
            <w:pPr>
              <w:rPr>
                <w:lang w:eastAsia="ja-JP"/>
              </w:rPr>
            </w:pPr>
            <w:r>
              <w:rPr>
                <w:rFonts w:eastAsiaTheme="minorEastAsia" w:hint="eastAsia"/>
                <w:lang w:eastAsia="zh-CN"/>
              </w:rPr>
              <w:t>P</w:t>
            </w:r>
            <w:r>
              <w:rPr>
                <w:rFonts w:eastAsiaTheme="minorEastAsia"/>
                <w:lang w:eastAsia="zh-CN"/>
              </w:rPr>
              <w:t>1 says “</w:t>
            </w:r>
            <w:r w:rsidRPr="00153F4A">
              <w:rPr>
                <w:rFonts w:eastAsiaTheme="minorEastAsia"/>
                <w:lang w:eastAsia="zh-CN"/>
              </w:rPr>
              <w:t>Supporting years-long battery life is a requirement of REDCAP UEs</w:t>
            </w:r>
            <w:r>
              <w:rPr>
                <w:rFonts w:eastAsiaTheme="minorEastAsia"/>
                <w:lang w:eastAsia="zh-CN"/>
              </w:rPr>
              <w:t xml:space="preserve">” is too restrictive as not all the Redcap UE need to have this requirement of long </w:t>
            </w:r>
            <w:r w:rsidRPr="00153F4A">
              <w:rPr>
                <w:rFonts w:eastAsiaTheme="minorEastAsia"/>
                <w:lang w:eastAsia="zh-CN"/>
              </w:rPr>
              <w:t>battery life</w:t>
            </w:r>
            <w:r>
              <w:rPr>
                <w:rFonts w:eastAsiaTheme="minorEastAsia"/>
                <w:lang w:eastAsia="zh-CN"/>
              </w:rPr>
              <w:t xml:space="preserve"> and paging latency. The SID only captured IWSN</w:t>
            </w:r>
            <w:r>
              <w:rPr>
                <w:lang w:eastAsia="ja-JP"/>
              </w:rPr>
              <w:t xml:space="preserve"> has such requirement.</w:t>
            </w:r>
          </w:p>
          <w:p w14:paraId="407597B6" w14:textId="507C8829" w:rsidR="0067460E" w:rsidRDefault="0067460E" w:rsidP="0067460E">
            <w:pPr>
              <w:spacing w:before="120"/>
              <w:jc w:val="both"/>
              <w:rPr>
                <w:rFonts w:eastAsiaTheme="minorEastAsia"/>
                <w:lang w:eastAsia="zh-CN"/>
              </w:rPr>
            </w:pPr>
            <w:r>
              <w:rPr>
                <w:lang w:eastAsia="ja-JP"/>
              </w:rPr>
              <w:t>We are fine with P2, P3.</w:t>
            </w:r>
          </w:p>
        </w:tc>
      </w:tr>
      <w:tr w:rsidR="007F68F0" w14:paraId="489DE441" w14:textId="77777777" w:rsidTr="00E822A5">
        <w:tc>
          <w:tcPr>
            <w:tcW w:w="1368" w:type="dxa"/>
            <w:tcBorders>
              <w:top w:val="single" w:sz="4" w:space="0" w:color="auto"/>
              <w:left w:val="single" w:sz="4" w:space="0" w:color="auto"/>
              <w:bottom w:val="single" w:sz="4" w:space="0" w:color="auto"/>
              <w:right w:val="single" w:sz="4" w:space="0" w:color="auto"/>
            </w:tcBorders>
          </w:tcPr>
          <w:p w14:paraId="60037E4E" w14:textId="2639948E" w:rsidR="007F68F0" w:rsidRDefault="007F68F0" w:rsidP="0067460E">
            <w:pPr>
              <w:spacing w:before="120"/>
              <w:jc w:val="both"/>
              <w:rPr>
                <w:rFonts w:eastAsiaTheme="minorEastAsia"/>
                <w:lang w:eastAsia="zh-CN"/>
              </w:rPr>
            </w:pPr>
            <w:r>
              <w:rPr>
                <w:rFonts w:eastAsiaTheme="minorEastAsia"/>
                <w:lang w:eastAsia="zh-CN"/>
              </w:rPr>
              <w:t>Ericsson2</w:t>
            </w:r>
          </w:p>
        </w:tc>
        <w:tc>
          <w:tcPr>
            <w:tcW w:w="990" w:type="dxa"/>
            <w:tcBorders>
              <w:top w:val="single" w:sz="4" w:space="0" w:color="auto"/>
              <w:left w:val="single" w:sz="4" w:space="0" w:color="auto"/>
              <w:bottom w:val="single" w:sz="4" w:space="0" w:color="auto"/>
              <w:right w:val="single" w:sz="4" w:space="0" w:color="auto"/>
            </w:tcBorders>
          </w:tcPr>
          <w:p w14:paraId="01115234" w14:textId="77777777" w:rsidR="007F68F0" w:rsidRPr="00AC3958" w:rsidRDefault="007F68F0" w:rsidP="0067460E">
            <w:pPr>
              <w:spacing w:before="120"/>
              <w:jc w:val="both"/>
              <w:rPr>
                <w:rFonts w:eastAsiaTheme="minorEastAsia"/>
                <w:lang w:eastAsia="zh-CN"/>
              </w:rPr>
            </w:pPr>
          </w:p>
        </w:tc>
        <w:tc>
          <w:tcPr>
            <w:tcW w:w="6264" w:type="dxa"/>
            <w:tcBorders>
              <w:top w:val="single" w:sz="4" w:space="0" w:color="auto"/>
              <w:left w:val="single" w:sz="4" w:space="0" w:color="auto"/>
              <w:bottom w:val="single" w:sz="4" w:space="0" w:color="auto"/>
              <w:right w:val="single" w:sz="4" w:space="0" w:color="auto"/>
            </w:tcBorders>
          </w:tcPr>
          <w:p w14:paraId="2428EF4B" w14:textId="59C0F2AE" w:rsidR="007F68F0" w:rsidRDefault="007F68F0" w:rsidP="0067460E">
            <w:pPr>
              <w:rPr>
                <w:rFonts w:eastAsiaTheme="minorEastAsia"/>
                <w:lang w:eastAsia="zh-CN"/>
              </w:rPr>
            </w:pPr>
            <w:r>
              <w:rPr>
                <w:rFonts w:eastAsiaTheme="minorEastAsia"/>
                <w:lang w:eastAsia="zh-CN"/>
              </w:rPr>
              <w:t xml:space="preserve">To reply to Sequans on latency: </w:t>
            </w:r>
            <w:r w:rsidR="00EA035C">
              <w:rPr>
                <w:rFonts w:eastAsiaTheme="minorEastAsia"/>
                <w:lang w:eastAsia="zh-CN"/>
              </w:rPr>
              <w:t>In our view, such latency requirement can only apply to uplink</w:t>
            </w:r>
            <w:r w:rsidR="00332BDE">
              <w:rPr>
                <w:rFonts w:eastAsiaTheme="minorEastAsia"/>
                <w:lang w:eastAsia="zh-CN"/>
              </w:rPr>
              <w:t>-</w:t>
            </w:r>
            <w:r w:rsidR="00EA035C">
              <w:rPr>
                <w:rFonts w:eastAsiaTheme="minorEastAsia"/>
                <w:lang w:eastAsia="zh-CN"/>
              </w:rPr>
              <w:t xml:space="preserve">initiated traffic (no DRX whatsoever could be used otherwise). Also, </w:t>
            </w:r>
            <w:r w:rsidR="00D243B0">
              <w:rPr>
                <w:rFonts w:eastAsiaTheme="minorEastAsia"/>
                <w:lang w:eastAsia="zh-CN"/>
              </w:rPr>
              <w:t>as we assume the RAN1 assumptions for our evaluations, it should be noted that R</w:t>
            </w:r>
            <w:r w:rsidR="006861AC">
              <w:rPr>
                <w:rFonts w:eastAsiaTheme="minorEastAsia"/>
                <w:lang w:eastAsia="zh-CN"/>
              </w:rPr>
              <w:t xml:space="preserve">AN1 agreed the latency requirement is only for </w:t>
            </w:r>
            <w:r w:rsidR="00465880">
              <w:rPr>
                <w:rFonts w:eastAsiaTheme="minorEastAsia"/>
                <w:lang w:eastAsia="zh-CN"/>
              </w:rPr>
              <w:t xml:space="preserve">traffic initiated from </w:t>
            </w:r>
            <w:r w:rsidR="006861AC">
              <w:rPr>
                <w:rFonts w:eastAsiaTheme="minorEastAsia"/>
                <w:lang w:eastAsia="zh-CN"/>
              </w:rPr>
              <w:t>RRC_CONNECTED</w:t>
            </w:r>
            <w:r w:rsidR="00465880">
              <w:rPr>
                <w:rFonts w:eastAsiaTheme="minorEastAsia"/>
                <w:lang w:eastAsia="zh-CN"/>
              </w:rPr>
              <w:t xml:space="preserve">. </w:t>
            </w:r>
          </w:p>
          <w:p w14:paraId="108B3C88" w14:textId="3ABA9D15" w:rsidR="006861AC" w:rsidRDefault="006861AC" w:rsidP="00465880">
            <w:pPr>
              <w:rPr>
                <w:rFonts w:eastAsiaTheme="minorEastAsia"/>
                <w:lang w:eastAsia="zh-CN"/>
              </w:rPr>
            </w:pPr>
          </w:p>
        </w:tc>
      </w:tr>
      <w:tr w:rsidR="00347A3C" w14:paraId="608A74CA" w14:textId="77777777" w:rsidTr="00E822A5">
        <w:tc>
          <w:tcPr>
            <w:tcW w:w="1368" w:type="dxa"/>
            <w:tcBorders>
              <w:top w:val="single" w:sz="4" w:space="0" w:color="auto"/>
              <w:left w:val="single" w:sz="4" w:space="0" w:color="auto"/>
              <w:bottom w:val="single" w:sz="4" w:space="0" w:color="auto"/>
              <w:right w:val="single" w:sz="4" w:space="0" w:color="auto"/>
            </w:tcBorders>
          </w:tcPr>
          <w:p w14:paraId="36C8B0CC" w14:textId="0BF2868A" w:rsidR="00347A3C" w:rsidRDefault="00347A3C" w:rsidP="0067460E">
            <w:pPr>
              <w:spacing w:before="120"/>
              <w:jc w:val="both"/>
              <w:rPr>
                <w:rFonts w:eastAsiaTheme="minorEastAsia"/>
                <w:lang w:eastAsia="zh-CN"/>
              </w:rPr>
            </w:pPr>
            <w:r>
              <w:rPr>
                <w:rFonts w:eastAsiaTheme="minorEastAsia"/>
                <w:lang w:eastAsia="zh-CN"/>
              </w:rPr>
              <w:t>ZTE</w:t>
            </w:r>
          </w:p>
        </w:tc>
        <w:tc>
          <w:tcPr>
            <w:tcW w:w="990" w:type="dxa"/>
            <w:tcBorders>
              <w:top w:val="single" w:sz="4" w:space="0" w:color="auto"/>
              <w:left w:val="single" w:sz="4" w:space="0" w:color="auto"/>
              <w:bottom w:val="single" w:sz="4" w:space="0" w:color="auto"/>
              <w:right w:val="single" w:sz="4" w:space="0" w:color="auto"/>
            </w:tcBorders>
          </w:tcPr>
          <w:p w14:paraId="4C335C8C" w14:textId="002AB10D" w:rsidR="00347A3C" w:rsidRPr="00AC3958" w:rsidRDefault="007D4186" w:rsidP="0067460E">
            <w:pPr>
              <w:spacing w:before="120"/>
              <w:jc w:val="both"/>
              <w:rPr>
                <w:rFonts w:eastAsiaTheme="minorEastAsia"/>
                <w:lang w:eastAsia="zh-CN"/>
              </w:rPr>
            </w:pPr>
            <w:r>
              <w:rPr>
                <w:rFonts w:eastAsiaTheme="minorEastAsia"/>
                <w:lang w:eastAsia="zh-CN"/>
              </w:rPr>
              <w:t>P1</w:t>
            </w:r>
          </w:p>
        </w:tc>
        <w:tc>
          <w:tcPr>
            <w:tcW w:w="6264" w:type="dxa"/>
            <w:tcBorders>
              <w:top w:val="single" w:sz="4" w:space="0" w:color="auto"/>
              <w:left w:val="single" w:sz="4" w:space="0" w:color="auto"/>
              <w:bottom w:val="single" w:sz="4" w:space="0" w:color="auto"/>
              <w:right w:val="single" w:sz="4" w:space="0" w:color="auto"/>
            </w:tcBorders>
          </w:tcPr>
          <w:p w14:paraId="516F1417" w14:textId="686FC055" w:rsidR="007D4186" w:rsidRDefault="00D1082F" w:rsidP="00D1082F">
            <w:pPr>
              <w:rPr>
                <w:rFonts w:eastAsia="宋体"/>
                <w:lang w:eastAsia="zh-CN"/>
              </w:rPr>
            </w:pPr>
            <w:r>
              <w:rPr>
                <w:rFonts w:eastAsia="宋体"/>
                <w:lang w:eastAsia="zh-CN"/>
              </w:rPr>
              <w:t>W</w:t>
            </w:r>
            <w:r w:rsidR="00347A3C">
              <w:rPr>
                <w:rFonts w:eastAsia="宋体" w:hint="eastAsia"/>
                <w:lang w:eastAsia="zh-CN"/>
              </w:rPr>
              <w:t xml:space="preserve">e </w:t>
            </w:r>
            <w:r>
              <w:rPr>
                <w:rFonts w:eastAsia="宋体"/>
                <w:lang w:eastAsia="zh-CN"/>
              </w:rPr>
              <w:t xml:space="preserve">tend to agree with QC that </w:t>
            </w:r>
            <w:r>
              <w:rPr>
                <w:rFonts w:eastAsia="宋体" w:hint="eastAsia"/>
                <w:lang w:eastAsia="zh-CN"/>
              </w:rPr>
              <w:t>traffic model</w:t>
            </w:r>
            <w:r>
              <w:rPr>
                <w:rFonts w:eastAsia="宋体"/>
                <w:lang w:eastAsia="zh-CN"/>
              </w:rPr>
              <w:t xml:space="preserve"> and use case</w:t>
            </w:r>
            <w:r>
              <w:rPr>
                <w:rFonts w:eastAsia="宋体" w:hint="eastAsia"/>
                <w:lang w:eastAsia="zh-CN"/>
              </w:rPr>
              <w:t xml:space="preserve"> </w:t>
            </w:r>
            <w:r>
              <w:rPr>
                <w:rFonts w:eastAsia="宋体"/>
                <w:lang w:eastAsia="zh-CN"/>
              </w:rPr>
              <w:t xml:space="preserve">for </w:t>
            </w:r>
            <w:r w:rsidR="00347A3C">
              <w:rPr>
                <w:rFonts w:eastAsia="宋体" w:hint="eastAsia"/>
                <w:lang w:eastAsia="zh-CN"/>
              </w:rPr>
              <w:t>RedCap UE</w:t>
            </w:r>
            <w:r>
              <w:rPr>
                <w:rFonts w:eastAsia="宋体"/>
                <w:lang w:eastAsia="zh-CN"/>
              </w:rPr>
              <w:t xml:space="preserve"> </w:t>
            </w:r>
            <w:r w:rsidR="00347A3C">
              <w:rPr>
                <w:rFonts w:eastAsia="宋体" w:hint="eastAsia"/>
                <w:lang w:eastAsia="zh-CN"/>
              </w:rPr>
              <w:t xml:space="preserve"> </w:t>
            </w:r>
            <w:r w:rsidR="007D4186">
              <w:rPr>
                <w:rFonts w:eastAsia="宋体"/>
                <w:lang w:eastAsia="zh-CN"/>
              </w:rPr>
              <w:t xml:space="preserve">may be </w:t>
            </w:r>
            <w:bookmarkStart w:id="6" w:name="_GoBack"/>
            <w:bookmarkEnd w:id="6"/>
            <w:r>
              <w:rPr>
                <w:rFonts w:eastAsia="宋体" w:hint="eastAsia"/>
                <w:lang w:eastAsia="zh-CN"/>
              </w:rPr>
              <w:t xml:space="preserve">different </w:t>
            </w:r>
            <w:r>
              <w:rPr>
                <w:rFonts w:eastAsia="宋体"/>
                <w:lang w:eastAsia="zh-CN"/>
              </w:rPr>
              <w:t>from</w:t>
            </w:r>
            <w:r w:rsidR="00347A3C">
              <w:rPr>
                <w:rFonts w:eastAsia="宋体" w:hint="eastAsia"/>
                <w:lang w:eastAsia="zh-CN"/>
              </w:rPr>
              <w:t xml:space="preserve"> NB-IoT/eMTC.</w:t>
            </w:r>
          </w:p>
          <w:p w14:paraId="79C877D2" w14:textId="46F60D79" w:rsidR="007D4186" w:rsidRDefault="007D4186" w:rsidP="00D1082F">
            <w:pPr>
              <w:rPr>
                <w:rFonts w:eastAsia="宋体"/>
                <w:lang w:eastAsia="zh-CN"/>
              </w:rPr>
            </w:pPr>
            <w:r>
              <w:rPr>
                <w:rFonts w:eastAsia="宋体"/>
                <w:lang w:eastAsia="zh-CN"/>
              </w:rPr>
              <w:t>But anyway RAN2 is not the right place to discuss whether years-long battery life should be supported for Redcap devices.</w:t>
            </w:r>
          </w:p>
          <w:p w14:paraId="697249EA" w14:textId="1AAD254D" w:rsidR="007D4186" w:rsidRDefault="007D4186" w:rsidP="00D1082F">
            <w:pPr>
              <w:rPr>
                <w:rFonts w:eastAsiaTheme="minorEastAsia"/>
                <w:lang w:eastAsia="zh-CN"/>
              </w:rPr>
            </w:pPr>
          </w:p>
        </w:tc>
      </w:tr>
    </w:tbl>
    <w:p w14:paraId="012FA5E1" w14:textId="77777777" w:rsidR="00324B08" w:rsidRPr="00E822A5" w:rsidRDefault="00324B08" w:rsidP="006D47D2"/>
    <w:p w14:paraId="1BFB5C71" w14:textId="77777777"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0"/>
              <w:numPr>
                <w:ilvl w:val="0"/>
                <w:numId w:val="39"/>
              </w:numPr>
              <w:jc w:val="both"/>
              <w:rPr>
                <w:color w:val="002060"/>
              </w:rPr>
            </w:pPr>
            <w:r>
              <w:rPr>
                <w:color w:val="002060"/>
              </w:rPr>
              <w:t>Yes: 22/23</w:t>
            </w:r>
          </w:p>
          <w:p w14:paraId="34E0A6E2" w14:textId="77777777" w:rsidR="000B3DD3" w:rsidRPr="00753075" w:rsidRDefault="000B3DD3" w:rsidP="00BF613B">
            <w:pPr>
              <w:pStyle w:val="af0"/>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0"/>
              <w:numPr>
                <w:ilvl w:val="0"/>
                <w:numId w:val="39"/>
              </w:numPr>
              <w:jc w:val="both"/>
              <w:rPr>
                <w:color w:val="002060"/>
              </w:rPr>
            </w:pPr>
            <w:r>
              <w:rPr>
                <w:color w:val="002060"/>
              </w:rPr>
              <w:t>Yes: 22/23</w:t>
            </w:r>
          </w:p>
          <w:p w14:paraId="27CFB1EE" w14:textId="77777777" w:rsidR="007227E1" w:rsidRPr="00753075" w:rsidRDefault="007227E1" w:rsidP="007227E1">
            <w:pPr>
              <w:pStyle w:val="af0"/>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af0"/>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af0"/>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宋体"/>
                <w:lang w:eastAsia="zh-CN"/>
              </w:rPr>
            </w:pPr>
            <w:r>
              <w:t>Ericsson</w:t>
            </w:r>
          </w:p>
        </w:tc>
        <w:tc>
          <w:tcPr>
            <w:tcW w:w="990" w:type="dxa"/>
          </w:tcPr>
          <w:p w14:paraId="209157CD" w14:textId="25BE5C1A" w:rsidR="006B42EA" w:rsidRDefault="006B42EA" w:rsidP="006B42EA">
            <w:pPr>
              <w:spacing w:before="120"/>
              <w:jc w:val="both"/>
              <w:rPr>
                <w:rFonts w:eastAsia="宋体"/>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We agree with Apple on the need to reduce minimum eDRX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af2"/>
                </w:rPr>
                <w:t>R2-2009532</w:t>
              </w:r>
            </w:hyperlink>
          </w:p>
        </w:tc>
      </w:tr>
      <w:tr w:rsidR="00903F64" w14:paraId="32C12AE5" w14:textId="77777777" w:rsidTr="00BF613B">
        <w:tc>
          <w:tcPr>
            <w:tcW w:w="1368" w:type="dxa"/>
          </w:tcPr>
          <w:p w14:paraId="52F180D7" w14:textId="79A5FBA6" w:rsidR="00903F64" w:rsidRDefault="00903F64" w:rsidP="007E6B69">
            <w:pPr>
              <w:spacing w:before="120"/>
              <w:jc w:val="both"/>
            </w:pPr>
            <w:r>
              <w:t>MediaTek</w:t>
            </w:r>
          </w:p>
        </w:tc>
        <w:tc>
          <w:tcPr>
            <w:tcW w:w="990" w:type="dxa"/>
          </w:tcPr>
          <w:p w14:paraId="15E8A9ED" w14:textId="6FB3FCEC" w:rsidR="00903F64" w:rsidRDefault="00903F64" w:rsidP="007E6B69">
            <w:pPr>
              <w:spacing w:before="120"/>
              <w:jc w:val="both"/>
              <w:rPr>
                <w:rFonts w:eastAsiaTheme="minorEastAsia"/>
                <w:lang w:eastAsia="zh-CN"/>
              </w:rPr>
            </w:pPr>
            <w:r>
              <w:rPr>
                <w:rFonts w:eastAsiaTheme="minorEastAsia"/>
                <w:lang w:eastAsia="zh-CN"/>
              </w:rPr>
              <w:t>Clarification for P4</w:t>
            </w:r>
          </w:p>
        </w:tc>
        <w:tc>
          <w:tcPr>
            <w:tcW w:w="6264" w:type="dxa"/>
          </w:tcPr>
          <w:p w14:paraId="19CB9934" w14:textId="1A791FEA" w:rsidR="00903F64" w:rsidRDefault="00903F64" w:rsidP="007E6B69">
            <w:pPr>
              <w:spacing w:before="120"/>
              <w:jc w:val="both"/>
            </w:pPr>
            <w:r>
              <w:t xml:space="preserve">We have some sympathy for Apple’s proposal to allow use of eDRX cycle of 2.56s. </w:t>
            </w:r>
          </w:p>
        </w:tc>
      </w:tr>
      <w:tr w:rsidR="00903F64" w14:paraId="4AC81A4E" w14:textId="77777777" w:rsidTr="00BF613B">
        <w:tc>
          <w:tcPr>
            <w:tcW w:w="1368" w:type="dxa"/>
          </w:tcPr>
          <w:p w14:paraId="37976636" w14:textId="1C363CA9" w:rsidR="00903F64" w:rsidRDefault="00B06871" w:rsidP="007E6B69">
            <w:pPr>
              <w:spacing w:before="120"/>
              <w:jc w:val="both"/>
            </w:pPr>
            <w:r>
              <w:t>ZTE</w:t>
            </w:r>
          </w:p>
        </w:tc>
        <w:tc>
          <w:tcPr>
            <w:tcW w:w="990" w:type="dxa"/>
          </w:tcPr>
          <w:p w14:paraId="46390959" w14:textId="11EEF9B3" w:rsidR="00903F64" w:rsidRDefault="00B06871" w:rsidP="007E6B69">
            <w:pPr>
              <w:spacing w:before="120"/>
              <w:jc w:val="both"/>
              <w:rPr>
                <w:rFonts w:eastAsiaTheme="minorEastAsia"/>
                <w:lang w:eastAsia="zh-CN"/>
              </w:rPr>
            </w:pPr>
            <w:r>
              <w:rPr>
                <w:rFonts w:eastAsiaTheme="minorEastAsia"/>
                <w:lang w:eastAsia="zh-CN"/>
              </w:rPr>
              <w:t>P5</w:t>
            </w:r>
          </w:p>
        </w:tc>
        <w:tc>
          <w:tcPr>
            <w:tcW w:w="6264" w:type="dxa"/>
          </w:tcPr>
          <w:p w14:paraId="15286C1C" w14:textId="75539FA0" w:rsidR="00903F64" w:rsidRDefault="00B06871" w:rsidP="00B06871">
            <w:pPr>
              <w:spacing w:before="120"/>
              <w:jc w:val="both"/>
            </w:pPr>
            <w:r>
              <w:rPr>
                <w:rFonts w:eastAsia="宋体"/>
                <w:lang w:eastAsia="zh-CN"/>
              </w:rPr>
              <w:t>Same view as Ericsson, for</w:t>
            </w:r>
            <w:r w:rsidR="00405FFD">
              <w:rPr>
                <w:rFonts w:eastAsia="宋体" w:hint="eastAsia"/>
                <w:lang w:eastAsia="zh-CN"/>
              </w:rPr>
              <w:t xml:space="preserve"> RRC INACTIVE</w:t>
            </w:r>
            <w:r>
              <w:rPr>
                <w:rFonts w:eastAsia="宋体"/>
                <w:lang w:eastAsia="zh-CN"/>
              </w:rPr>
              <w:t xml:space="preserve"> UEs</w:t>
            </w:r>
            <w:r w:rsidR="00405FFD">
              <w:rPr>
                <w:rFonts w:eastAsia="宋体" w:hint="eastAsia"/>
                <w:lang w:eastAsia="zh-CN"/>
              </w:rPr>
              <w:t xml:space="preserve">, </w:t>
            </w:r>
            <w:r>
              <w:rPr>
                <w:rFonts w:eastAsia="宋体"/>
                <w:lang w:eastAsia="zh-CN"/>
              </w:rPr>
              <w:t>the UE</w:t>
            </w:r>
            <w:r w:rsidR="00405FFD">
              <w:rPr>
                <w:rFonts w:eastAsia="宋体" w:hint="eastAsia"/>
                <w:lang w:eastAsia="zh-CN"/>
              </w:rPr>
              <w:t xml:space="preserve"> should monitor both RAN paging and CN paging.</w:t>
            </w: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3"/>
        <w:rPr>
          <w:sz w:val="22"/>
        </w:rPr>
      </w:pPr>
      <w:bookmarkStart w:id="7"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7"/>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0"/>
              <w:numPr>
                <w:ilvl w:val="0"/>
                <w:numId w:val="39"/>
              </w:numPr>
              <w:jc w:val="both"/>
              <w:rPr>
                <w:color w:val="002060"/>
              </w:rPr>
            </w:pPr>
            <w:r>
              <w:rPr>
                <w:color w:val="002060"/>
              </w:rPr>
              <w:lastRenderedPageBreak/>
              <w:t>Level 4: 21/23</w:t>
            </w:r>
          </w:p>
          <w:p w14:paraId="286FC2FC" w14:textId="77777777" w:rsidR="00BD390B" w:rsidRDefault="00BD390B" w:rsidP="00BF613B">
            <w:pPr>
              <w:pStyle w:val="af0"/>
              <w:numPr>
                <w:ilvl w:val="0"/>
                <w:numId w:val="39"/>
              </w:numPr>
              <w:jc w:val="both"/>
              <w:rPr>
                <w:color w:val="002060"/>
              </w:rPr>
            </w:pPr>
            <w:r>
              <w:rPr>
                <w:color w:val="002060"/>
              </w:rPr>
              <w:t>Level 3: 5/23</w:t>
            </w:r>
          </w:p>
          <w:p w14:paraId="62980DF1" w14:textId="77777777" w:rsidR="00BD390B" w:rsidRPr="005B52B1" w:rsidRDefault="00BD390B" w:rsidP="00BF613B">
            <w:pPr>
              <w:pStyle w:val="af0"/>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0"/>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0"/>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0"/>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0"/>
              <w:numPr>
                <w:ilvl w:val="0"/>
                <w:numId w:val="39"/>
              </w:numPr>
              <w:jc w:val="both"/>
              <w:rPr>
                <w:color w:val="002060"/>
              </w:rPr>
            </w:pPr>
            <w:r>
              <w:rPr>
                <w:color w:val="002060"/>
              </w:rPr>
              <w:t>Option 1: 2/22</w:t>
            </w:r>
          </w:p>
          <w:p w14:paraId="692911A3" w14:textId="77777777" w:rsidR="004F3496" w:rsidRDefault="004F3496" w:rsidP="004F3496">
            <w:pPr>
              <w:pStyle w:val="af0"/>
              <w:numPr>
                <w:ilvl w:val="0"/>
                <w:numId w:val="39"/>
              </w:numPr>
              <w:jc w:val="both"/>
              <w:rPr>
                <w:color w:val="002060"/>
              </w:rPr>
            </w:pPr>
            <w:r>
              <w:rPr>
                <w:color w:val="002060"/>
              </w:rPr>
              <w:t>Option 2: 17/22</w:t>
            </w:r>
          </w:p>
          <w:p w14:paraId="679699AA" w14:textId="77777777" w:rsidR="004F3496" w:rsidRPr="001B4111" w:rsidRDefault="004F3496" w:rsidP="004F3496">
            <w:pPr>
              <w:pStyle w:val="af0"/>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lastRenderedPageBreak/>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lastRenderedPageBreak/>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宋体"/>
                <w:lang w:eastAsia="zh-CN"/>
              </w:rPr>
            </w:pPr>
            <w:r>
              <w:rPr>
                <w:rFonts w:eastAsia="宋体" w:hint="eastAsia"/>
                <w:lang w:eastAsia="zh-CN"/>
              </w:rPr>
              <w:t>O</w:t>
            </w:r>
            <w:r>
              <w:rPr>
                <w:rFonts w:eastAsia="宋体"/>
                <w:lang w:eastAsia="zh-CN"/>
              </w:rPr>
              <w:t>PPO</w:t>
            </w:r>
          </w:p>
        </w:tc>
        <w:tc>
          <w:tcPr>
            <w:tcW w:w="990" w:type="dxa"/>
          </w:tcPr>
          <w:p w14:paraId="26229D26" w14:textId="2ADEA5AB" w:rsidR="00C7005D" w:rsidRDefault="00C7005D" w:rsidP="00C7005D">
            <w:pPr>
              <w:spacing w:before="120"/>
              <w:jc w:val="both"/>
              <w:rPr>
                <w:rFonts w:eastAsia="宋体"/>
                <w:lang w:eastAsia="zh-CN"/>
              </w:rPr>
            </w:pPr>
            <w:r>
              <w:rPr>
                <w:rFonts w:eastAsia="宋体" w:hint="eastAsia"/>
                <w:lang w:eastAsia="zh-CN"/>
              </w:rPr>
              <w:t>P</w:t>
            </w:r>
            <w:r>
              <w:rPr>
                <w:rFonts w:eastAsia="宋体"/>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宋体"/>
                <w:lang w:eastAsia="zh-CN"/>
              </w:rPr>
            </w:pPr>
            <w:r>
              <w:rPr>
                <w:rFonts w:eastAsia="宋体"/>
                <w:lang w:eastAsia="zh-CN"/>
              </w:rPr>
              <w:t>Intel</w:t>
            </w:r>
          </w:p>
        </w:tc>
        <w:tc>
          <w:tcPr>
            <w:tcW w:w="990" w:type="dxa"/>
          </w:tcPr>
          <w:p w14:paraId="30E0993D" w14:textId="5C8DDCF7" w:rsidR="00B44FAA" w:rsidRDefault="00B44FAA" w:rsidP="00C7005D">
            <w:pPr>
              <w:spacing w:before="120"/>
              <w:jc w:val="both"/>
              <w:rPr>
                <w:rFonts w:eastAsia="宋体"/>
                <w:lang w:eastAsia="zh-CN"/>
              </w:rPr>
            </w:pPr>
            <w:r>
              <w:rPr>
                <w:rFonts w:eastAsia="宋体"/>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vivo’s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r w:rsidR="0067460E" w14:paraId="35F0ACC4" w14:textId="77777777" w:rsidTr="00BF613B">
        <w:tc>
          <w:tcPr>
            <w:tcW w:w="1368" w:type="dxa"/>
          </w:tcPr>
          <w:p w14:paraId="3F67F676" w14:textId="358D7DEA" w:rsidR="0067460E" w:rsidRDefault="0067460E" w:rsidP="0067460E">
            <w:pPr>
              <w:spacing w:before="120"/>
              <w:jc w:val="both"/>
            </w:pPr>
            <w:r>
              <w:t>Xiaomi</w:t>
            </w:r>
          </w:p>
        </w:tc>
        <w:tc>
          <w:tcPr>
            <w:tcW w:w="990" w:type="dxa"/>
          </w:tcPr>
          <w:p w14:paraId="1266E210" w14:textId="77777777" w:rsidR="0067460E" w:rsidRDefault="0067460E" w:rsidP="0067460E">
            <w:pPr>
              <w:spacing w:before="120"/>
              <w:jc w:val="both"/>
              <w:rPr>
                <w:rFonts w:eastAsiaTheme="minorEastAsia"/>
                <w:lang w:eastAsia="zh-CN"/>
              </w:rPr>
            </w:pPr>
          </w:p>
        </w:tc>
        <w:tc>
          <w:tcPr>
            <w:tcW w:w="6264" w:type="dxa"/>
          </w:tcPr>
          <w:p w14:paraId="15372C90" w14:textId="77777777" w:rsidR="0067460E" w:rsidRDefault="0067460E" w:rsidP="0067460E">
            <w:pPr>
              <w:spacing w:before="120"/>
              <w:jc w:val="both"/>
              <w:rPr>
                <w:rFonts w:eastAsiaTheme="minorEastAsia"/>
                <w:lang w:eastAsia="zh-CN"/>
              </w:rPr>
            </w:pPr>
            <w:r>
              <w:t xml:space="preserve">We prefer option 2 and we want a unified way </w:t>
            </w:r>
            <w:r>
              <w:rPr>
                <w:rFonts w:eastAsiaTheme="minorEastAsia"/>
                <w:lang w:eastAsia="zh-CN"/>
              </w:rPr>
              <w:t>in evaluating RRM relaxation.</w:t>
            </w:r>
          </w:p>
          <w:p w14:paraId="0FFB4772" w14:textId="12E2788B" w:rsidR="00B42A25" w:rsidRDefault="00B42A25" w:rsidP="0067460E">
            <w:pPr>
              <w:spacing w:before="120"/>
              <w:jc w:val="both"/>
            </w:pPr>
          </w:p>
        </w:tc>
      </w:tr>
      <w:tr w:rsidR="00B42A25" w14:paraId="3470DA3A" w14:textId="77777777" w:rsidTr="00BF613B">
        <w:tc>
          <w:tcPr>
            <w:tcW w:w="1368" w:type="dxa"/>
          </w:tcPr>
          <w:p w14:paraId="4D5FF970" w14:textId="522DC1A1" w:rsidR="00B42A25" w:rsidRDefault="00B42A25" w:rsidP="0067460E">
            <w:pPr>
              <w:spacing w:before="120"/>
              <w:jc w:val="both"/>
            </w:pPr>
            <w:r>
              <w:t>Ericsson2</w:t>
            </w:r>
          </w:p>
        </w:tc>
        <w:tc>
          <w:tcPr>
            <w:tcW w:w="990" w:type="dxa"/>
          </w:tcPr>
          <w:p w14:paraId="75F11F04" w14:textId="0156D61B" w:rsidR="00B42A25" w:rsidRDefault="00C30995" w:rsidP="0067460E">
            <w:pPr>
              <w:spacing w:before="120"/>
              <w:jc w:val="both"/>
              <w:rPr>
                <w:rFonts w:eastAsiaTheme="minorEastAsia"/>
                <w:lang w:eastAsia="zh-CN"/>
              </w:rPr>
            </w:pPr>
            <w:r>
              <w:rPr>
                <w:rFonts w:eastAsiaTheme="minorEastAsia"/>
                <w:lang w:eastAsia="zh-CN"/>
              </w:rPr>
              <w:t>P8</w:t>
            </w:r>
          </w:p>
        </w:tc>
        <w:tc>
          <w:tcPr>
            <w:tcW w:w="6264" w:type="dxa"/>
          </w:tcPr>
          <w:p w14:paraId="3E3FE63F" w14:textId="767425F0" w:rsidR="00B42A25" w:rsidRDefault="00B42A25" w:rsidP="0067460E">
            <w:pPr>
              <w:spacing w:before="120"/>
              <w:jc w:val="both"/>
            </w:pPr>
            <w:r>
              <w:t>Agree with Nokia</w:t>
            </w:r>
          </w:p>
        </w:tc>
      </w:tr>
      <w:tr w:rsidR="00D1082F" w14:paraId="7590DAFD" w14:textId="77777777" w:rsidTr="00BF613B">
        <w:tc>
          <w:tcPr>
            <w:tcW w:w="1368" w:type="dxa"/>
          </w:tcPr>
          <w:p w14:paraId="7E018736" w14:textId="32AD0B7A" w:rsidR="00D1082F" w:rsidRDefault="00D1082F" w:rsidP="0067460E">
            <w:pPr>
              <w:spacing w:before="120"/>
              <w:jc w:val="both"/>
            </w:pPr>
            <w:r>
              <w:t>ZTE</w:t>
            </w:r>
          </w:p>
        </w:tc>
        <w:tc>
          <w:tcPr>
            <w:tcW w:w="990" w:type="dxa"/>
          </w:tcPr>
          <w:p w14:paraId="1BAD2FC7" w14:textId="591E5516" w:rsidR="00D1082F" w:rsidRDefault="00D1082F" w:rsidP="0067460E">
            <w:pPr>
              <w:spacing w:before="120"/>
              <w:jc w:val="both"/>
              <w:rPr>
                <w:rFonts w:eastAsiaTheme="minorEastAsia"/>
                <w:lang w:eastAsia="zh-CN"/>
              </w:rPr>
            </w:pPr>
            <w:r>
              <w:rPr>
                <w:rFonts w:eastAsiaTheme="minorEastAsia"/>
                <w:lang w:eastAsia="zh-CN"/>
              </w:rPr>
              <w:t>P8/P9</w:t>
            </w:r>
          </w:p>
        </w:tc>
        <w:tc>
          <w:tcPr>
            <w:tcW w:w="6264" w:type="dxa"/>
          </w:tcPr>
          <w:p w14:paraId="0E35B785" w14:textId="77777777" w:rsidR="00D1082F" w:rsidRDefault="00D1082F" w:rsidP="00D1082F">
            <w:pPr>
              <w:spacing w:before="120"/>
              <w:jc w:val="both"/>
            </w:pPr>
            <w:r>
              <w:t xml:space="preserve">For P8, we also prefer to find unified solution for both stationary and non-stationary UEs, we can split the solution only if problems are identified. </w:t>
            </w:r>
          </w:p>
          <w:p w14:paraId="5E0EB70A" w14:textId="4947DF22" w:rsidR="00D1082F" w:rsidRDefault="00D1082F" w:rsidP="00D1082F">
            <w:pPr>
              <w:spacing w:before="120"/>
              <w:jc w:val="both"/>
            </w:pPr>
            <w:r>
              <w:t>For P9, we also prefer vivo’s revision.</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af0"/>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0"/>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0"/>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lastRenderedPageBreak/>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lastRenderedPageBreak/>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宋体"/>
                <w:lang w:eastAsia="zh-CN"/>
              </w:rPr>
            </w:pPr>
            <w:r>
              <w:rPr>
                <w:rFonts w:eastAsia="宋体"/>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B92B0A" w14:paraId="5B251C4E" w14:textId="77777777" w:rsidTr="00A33D73">
        <w:tc>
          <w:tcPr>
            <w:tcW w:w="1368" w:type="dxa"/>
          </w:tcPr>
          <w:p w14:paraId="64DB25DB" w14:textId="569D64E9" w:rsidR="00B92B0A" w:rsidRPr="002A4140" w:rsidRDefault="00C30995" w:rsidP="00B92B0A">
            <w:pPr>
              <w:spacing w:before="120"/>
              <w:jc w:val="both"/>
            </w:pPr>
            <w:r>
              <w:t>Ericsson</w:t>
            </w:r>
          </w:p>
        </w:tc>
        <w:tc>
          <w:tcPr>
            <w:tcW w:w="6264" w:type="dxa"/>
          </w:tcPr>
          <w:p w14:paraId="464834F9" w14:textId="70EC2DB6" w:rsidR="00B92B0A" w:rsidRPr="00386E57" w:rsidRDefault="00C30995" w:rsidP="00B92B0A">
            <w:pPr>
              <w:spacing w:before="120"/>
              <w:jc w:val="both"/>
            </w:pPr>
            <w:r>
              <w:t xml:space="preserve">Agree with HW and Nokia. </w:t>
            </w:r>
          </w:p>
        </w:tc>
      </w:tr>
      <w:tr w:rsidR="00D1082F" w14:paraId="5ADF6EC9" w14:textId="77777777" w:rsidTr="00A33D73">
        <w:tc>
          <w:tcPr>
            <w:tcW w:w="1368" w:type="dxa"/>
          </w:tcPr>
          <w:p w14:paraId="3ED8699F" w14:textId="3769747F" w:rsidR="00D1082F" w:rsidRDefault="00D1082F" w:rsidP="00B92B0A">
            <w:pPr>
              <w:spacing w:before="120"/>
              <w:jc w:val="both"/>
            </w:pPr>
            <w:r>
              <w:t>ZTE</w:t>
            </w:r>
          </w:p>
        </w:tc>
        <w:tc>
          <w:tcPr>
            <w:tcW w:w="6264" w:type="dxa"/>
          </w:tcPr>
          <w:p w14:paraId="0F58C08C" w14:textId="6598A8EB" w:rsidR="00D1082F" w:rsidRDefault="00D1082F" w:rsidP="00B92B0A">
            <w:pPr>
              <w:spacing w:before="120"/>
              <w:jc w:val="both"/>
            </w:pPr>
            <w:r>
              <w:t>Agree with HW.</w:t>
            </w: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8" w:name="_Ref54029153"/>
      <w:r>
        <w:rPr>
          <w:sz w:val="22"/>
        </w:rPr>
        <w:t>RRM relaxation in RRC_CONNECTED</w:t>
      </w:r>
      <w:bookmarkEnd w:id="8"/>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0"/>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0"/>
              <w:numPr>
                <w:ilvl w:val="0"/>
                <w:numId w:val="39"/>
              </w:numPr>
              <w:jc w:val="both"/>
              <w:rPr>
                <w:color w:val="002060"/>
              </w:rPr>
            </w:pPr>
            <w:r>
              <w:rPr>
                <w:color w:val="002060"/>
              </w:rPr>
              <w:t>Option 1/2: 5/23</w:t>
            </w:r>
          </w:p>
          <w:p w14:paraId="7F7B06A2" w14:textId="77777777" w:rsidR="000861DA" w:rsidRDefault="0061380A" w:rsidP="000861DA">
            <w:pPr>
              <w:pStyle w:val="af0"/>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0"/>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0"/>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af0"/>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0"/>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lastRenderedPageBreak/>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宋体"/>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宋体"/>
                <w:lang w:eastAsia="zh-CN"/>
              </w:rPr>
            </w:pPr>
            <w:r>
              <w:rPr>
                <w:rFonts w:eastAsia="宋体"/>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宋体"/>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903F64" w14:paraId="147C9EEC" w14:textId="77777777" w:rsidTr="00BF613B">
        <w:tc>
          <w:tcPr>
            <w:tcW w:w="1368" w:type="dxa"/>
          </w:tcPr>
          <w:p w14:paraId="012CD61D" w14:textId="19508373" w:rsidR="00903F64" w:rsidRDefault="00903F64" w:rsidP="003D21EB">
            <w:pPr>
              <w:spacing w:before="120"/>
              <w:jc w:val="both"/>
              <w:rPr>
                <w:rFonts w:eastAsiaTheme="minorEastAsia"/>
                <w:lang w:eastAsia="zh-CN"/>
              </w:rPr>
            </w:pPr>
            <w:r>
              <w:rPr>
                <w:rFonts w:eastAsiaTheme="minorEastAsia"/>
                <w:lang w:eastAsia="zh-CN"/>
              </w:rPr>
              <w:t>MediaTek</w:t>
            </w:r>
          </w:p>
        </w:tc>
        <w:tc>
          <w:tcPr>
            <w:tcW w:w="900" w:type="dxa"/>
          </w:tcPr>
          <w:p w14:paraId="301ECD4F" w14:textId="40CF7F0F" w:rsidR="00903F64" w:rsidRDefault="00903F64" w:rsidP="003D21EB">
            <w:pPr>
              <w:spacing w:before="120"/>
              <w:jc w:val="both"/>
              <w:rPr>
                <w:rFonts w:eastAsiaTheme="minorEastAsia"/>
                <w:lang w:eastAsia="zh-CN"/>
              </w:rPr>
            </w:pPr>
            <w:r>
              <w:rPr>
                <w:rFonts w:eastAsiaTheme="minorEastAsia"/>
                <w:lang w:eastAsia="zh-CN"/>
              </w:rPr>
              <w:t>1</w:t>
            </w:r>
          </w:p>
        </w:tc>
        <w:tc>
          <w:tcPr>
            <w:tcW w:w="6354" w:type="dxa"/>
          </w:tcPr>
          <w:p w14:paraId="28B72113" w14:textId="77777777" w:rsidR="00903F64" w:rsidRDefault="00903F64" w:rsidP="003D21EB">
            <w:pPr>
              <w:spacing w:before="120"/>
              <w:jc w:val="both"/>
            </w:pPr>
          </w:p>
        </w:tc>
      </w:tr>
      <w:tr w:rsidR="00903F64" w14:paraId="5B885C79" w14:textId="77777777" w:rsidTr="00BF613B">
        <w:tc>
          <w:tcPr>
            <w:tcW w:w="1368" w:type="dxa"/>
          </w:tcPr>
          <w:p w14:paraId="0BE98ABC" w14:textId="33B97265" w:rsidR="00903F64" w:rsidRDefault="0067460E" w:rsidP="003D21EB">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97BF29A" w14:textId="6C665CB6" w:rsidR="00903F64" w:rsidRDefault="0067460E" w:rsidP="003D21EB">
            <w:pPr>
              <w:spacing w:before="120"/>
              <w:jc w:val="both"/>
              <w:rPr>
                <w:rFonts w:eastAsiaTheme="minorEastAsia"/>
                <w:lang w:eastAsia="zh-CN"/>
              </w:rPr>
            </w:pPr>
            <w:r>
              <w:rPr>
                <w:rFonts w:eastAsiaTheme="minorEastAsia" w:hint="eastAsia"/>
                <w:lang w:eastAsia="zh-CN"/>
              </w:rPr>
              <w:t>1</w:t>
            </w:r>
          </w:p>
        </w:tc>
        <w:tc>
          <w:tcPr>
            <w:tcW w:w="6354" w:type="dxa"/>
          </w:tcPr>
          <w:p w14:paraId="4316C4CA" w14:textId="77777777" w:rsidR="00903F64" w:rsidRDefault="00903F64" w:rsidP="003D21EB">
            <w:pPr>
              <w:spacing w:before="120"/>
              <w:jc w:val="both"/>
            </w:pPr>
          </w:p>
        </w:tc>
      </w:tr>
      <w:tr w:rsidR="0067460E" w14:paraId="229DFFAA" w14:textId="77777777" w:rsidTr="00BF613B">
        <w:tc>
          <w:tcPr>
            <w:tcW w:w="1368" w:type="dxa"/>
          </w:tcPr>
          <w:p w14:paraId="45B87A50" w14:textId="0BAB3CDF" w:rsidR="0067460E" w:rsidRDefault="00347A3C" w:rsidP="003D21EB">
            <w:pPr>
              <w:spacing w:before="120"/>
              <w:jc w:val="both"/>
              <w:rPr>
                <w:rFonts w:eastAsiaTheme="minorEastAsia"/>
                <w:lang w:eastAsia="zh-CN"/>
              </w:rPr>
            </w:pPr>
            <w:r>
              <w:rPr>
                <w:rFonts w:eastAsiaTheme="minorEastAsia"/>
                <w:lang w:eastAsia="zh-CN"/>
              </w:rPr>
              <w:t>ZTE</w:t>
            </w:r>
          </w:p>
        </w:tc>
        <w:tc>
          <w:tcPr>
            <w:tcW w:w="900" w:type="dxa"/>
          </w:tcPr>
          <w:p w14:paraId="51393A6F" w14:textId="434AF3B4" w:rsidR="0067460E" w:rsidRDefault="00347A3C" w:rsidP="003D21EB">
            <w:pPr>
              <w:spacing w:before="120"/>
              <w:jc w:val="both"/>
              <w:rPr>
                <w:rFonts w:eastAsiaTheme="minorEastAsia"/>
                <w:lang w:eastAsia="zh-CN"/>
              </w:rPr>
            </w:pPr>
            <w:r>
              <w:rPr>
                <w:rFonts w:eastAsiaTheme="minorEastAsia"/>
                <w:lang w:eastAsia="zh-CN"/>
              </w:rPr>
              <w:t>2</w:t>
            </w:r>
          </w:p>
        </w:tc>
        <w:tc>
          <w:tcPr>
            <w:tcW w:w="6354" w:type="dxa"/>
          </w:tcPr>
          <w:p w14:paraId="1B839955" w14:textId="77777777" w:rsidR="0067460E" w:rsidRDefault="0067460E" w:rsidP="003D21EB">
            <w:pPr>
              <w:spacing w:before="120"/>
              <w:jc w:val="both"/>
            </w:pPr>
          </w:p>
        </w:tc>
      </w:tr>
    </w:tbl>
    <w:p w14:paraId="4BAF2F4D" w14:textId="77777777" w:rsidR="00783FF5" w:rsidRDefault="00783FF5" w:rsidP="00CA2F06">
      <w:pPr>
        <w:pStyle w:val="1"/>
        <w:jc w:val="both"/>
      </w:pPr>
      <w:r>
        <w:lastRenderedPageBreak/>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1440" w:left="1797" w:header="709" w:footer="709" w:gutter="0"/>
      <w:pgBorders w:offsetFrom="page">
        <w:top w:val="single" w:sz="4" w:space="24" w:color="CCE8CF" w:themeColor="background1"/>
        <w:left w:val="single" w:sz="4" w:space="24" w:color="CCE8CF" w:themeColor="background1"/>
        <w:bottom w:val="single" w:sz="4" w:space="24" w:color="CCE8CF" w:themeColor="background1"/>
        <w:right w:val="single" w:sz="4" w:space="24" w:color="CCE8C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FF0E" w14:textId="77777777" w:rsidR="00B72A18" w:rsidRDefault="00B72A18">
      <w:r>
        <w:separator/>
      </w:r>
    </w:p>
  </w:endnote>
  <w:endnote w:type="continuationSeparator" w:id="0">
    <w:p w14:paraId="4AB83ECA" w14:textId="77777777" w:rsidR="00B72A18" w:rsidRDefault="00B72A18">
      <w:r>
        <w:continuationSeparator/>
      </w:r>
    </w:p>
  </w:endnote>
  <w:endnote w:type="continuationNotice" w:id="1">
    <w:p w14:paraId="50C2E4A8" w14:textId="77777777" w:rsidR="00B72A18" w:rsidRDefault="00B7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Wingdings"/>
    <w:charset w:val="02"/>
    <w:family w:val="auto"/>
    <w:pitch w:val="default"/>
    <w:sig w:usb0="00000000" w:usb1="0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E7BE" w14:textId="77777777" w:rsidR="00347A3C" w:rsidRDefault="00347A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4CBE" w14:textId="77777777" w:rsidR="00347A3C" w:rsidRDefault="00347A3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8A10" w14:textId="77777777" w:rsidR="00347A3C" w:rsidRDefault="00347A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FC4D" w14:textId="77777777" w:rsidR="00B72A18" w:rsidRDefault="00B72A18">
      <w:r>
        <w:separator/>
      </w:r>
    </w:p>
  </w:footnote>
  <w:footnote w:type="continuationSeparator" w:id="0">
    <w:p w14:paraId="5BFFBD7F" w14:textId="77777777" w:rsidR="00B72A18" w:rsidRDefault="00B72A18">
      <w:r>
        <w:continuationSeparator/>
      </w:r>
    </w:p>
  </w:footnote>
  <w:footnote w:type="continuationNotice" w:id="1">
    <w:p w14:paraId="41DFC3B2" w14:textId="77777777" w:rsidR="00B72A18" w:rsidRDefault="00B72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06AF7" w14:textId="77777777" w:rsidR="00347A3C" w:rsidRDefault="00347A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C4EB" w14:textId="77777777" w:rsidR="00347A3C" w:rsidRDefault="00347A3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29E4" w14:textId="77777777" w:rsidR="00347A3C" w:rsidRDefault="00347A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475"/>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BDE"/>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47A3C"/>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B9C"/>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5FFD"/>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80"/>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60E"/>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AC"/>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186"/>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68F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3F64"/>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600"/>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6871"/>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25"/>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A18"/>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205"/>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995"/>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5980"/>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082F"/>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3B0"/>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24CB"/>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35C"/>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0E78"/>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4.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C7893-95F1-4C6A-9F1F-B493D3F1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3848</Words>
  <Characters>21934</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25731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ZTE2</cp:lastModifiedBy>
  <cp:revision>12</cp:revision>
  <cp:lastPrinted>2007-08-28T14:45:00Z</cp:lastPrinted>
  <dcterms:created xsi:type="dcterms:W3CDTF">2020-11-10T13:28:00Z</dcterms:created>
  <dcterms:modified xsi:type="dcterms:W3CDTF">2020-11-10T17:16:00Z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y fmtid="{D5CDD505-2E9C-101B-9397-08002B2CF9AE}" pid="8" name="CWM5bd36d422b8748b98831e4e95682d607">
    <vt:lpwstr>CWMq63A3owFHJgqsseMVkEkdM7LqfeAhfzNSeBL08WVS4of/GYpyR5xVC07Vh/m7ig2ZvzPokGI1Zottevu2MXLhA==</vt:lpwstr>
  </property>
</Properties>
</file>