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RedCap use cases (e.g. some IWSN cases). Of the solutions discussed so far, the only practical mean to realize this is eDRX. Such feature can be optional for RedCap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Thus, to realize the requirements for all RedCap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lastRenderedPageBreak/>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upto 2.56sec. We can start eDRX with 5.12 sec, BUT, the current specification requires that the UE follows the 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6B42EA" w14:paraId="49B6307A" w14:textId="77777777" w:rsidTr="00BF613B">
        <w:tc>
          <w:tcPr>
            <w:tcW w:w="1368" w:type="dxa"/>
          </w:tcPr>
          <w:p w14:paraId="50593EAF" w14:textId="77777777" w:rsidR="006B42EA" w:rsidRPr="002A4140" w:rsidRDefault="006B42EA" w:rsidP="006B42EA">
            <w:pPr>
              <w:spacing w:before="120"/>
              <w:jc w:val="both"/>
            </w:pPr>
          </w:p>
        </w:tc>
        <w:tc>
          <w:tcPr>
            <w:tcW w:w="990" w:type="dxa"/>
          </w:tcPr>
          <w:p w14:paraId="0AC69B37" w14:textId="77777777" w:rsidR="006B42EA" w:rsidRDefault="006B42EA" w:rsidP="006B42EA">
            <w:pPr>
              <w:spacing w:before="120"/>
              <w:jc w:val="both"/>
              <w:rPr>
                <w:rFonts w:eastAsiaTheme="minorEastAsia"/>
                <w:lang w:eastAsia="zh-CN"/>
              </w:rPr>
            </w:pPr>
          </w:p>
        </w:tc>
        <w:tc>
          <w:tcPr>
            <w:tcW w:w="6264" w:type="dxa"/>
          </w:tcPr>
          <w:p w14:paraId="003D4614" w14:textId="77777777" w:rsidR="006B42EA" w:rsidRPr="00386E57" w:rsidRDefault="006B42EA" w:rsidP="006B42EA">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lastRenderedPageBreak/>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lastRenderedPageBreak/>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hint="eastAsia"/>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hint="eastAsia"/>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hint="eastAsia"/>
                <w:lang w:eastAsia="zh-CN"/>
              </w:rPr>
            </w:pPr>
            <w:r>
              <w:rPr>
                <w:rFonts w:eastAsiaTheme="minorEastAsia"/>
                <w:lang w:eastAsia="zh-CN"/>
              </w:rPr>
              <w:t xml:space="preserve">Agree vivo’s suggestion on the proposal. </w:t>
            </w:r>
          </w:p>
        </w:tc>
      </w:tr>
      <w:tr w:rsidR="00C7005D" w14:paraId="487403FB" w14:textId="77777777" w:rsidTr="00BF613B">
        <w:tc>
          <w:tcPr>
            <w:tcW w:w="1368" w:type="dxa"/>
          </w:tcPr>
          <w:p w14:paraId="681E340B" w14:textId="77777777" w:rsidR="00C7005D" w:rsidRPr="002A4140" w:rsidRDefault="00C7005D" w:rsidP="00C7005D">
            <w:pPr>
              <w:spacing w:before="120"/>
              <w:jc w:val="both"/>
            </w:pPr>
          </w:p>
        </w:tc>
        <w:tc>
          <w:tcPr>
            <w:tcW w:w="990" w:type="dxa"/>
          </w:tcPr>
          <w:p w14:paraId="69BF6C00" w14:textId="77777777" w:rsidR="00C7005D" w:rsidRDefault="00C7005D" w:rsidP="00C7005D">
            <w:pPr>
              <w:spacing w:before="120"/>
              <w:jc w:val="both"/>
              <w:rPr>
                <w:rFonts w:eastAsiaTheme="minorEastAsia"/>
                <w:lang w:eastAsia="zh-CN"/>
              </w:rPr>
            </w:pPr>
          </w:p>
        </w:tc>
        <w:tc>
          <w:tcPr>
            <w:tcW w:w="6264" w:type="dxa"/>
          </w:tcPr>
          <w:p w14:paraId="6F9F2C51" w14:textId="77777777" w:rsidR="00C7005D" w:rsidRPr="00386E57" w:rsidRDefault="00C7005D" w:rsidP="00C7005D">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lastRenderedPageBreak/>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Huawei, HiSilicon</w:t>
            </w:r>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r w:rsidRPr="00394BE7">
              <w:rPr>
                <w:rFonts w:eastAsiaTheme="minorEastAsia"/>
                <w:lang w:eastAsia="zh-CN"/>
              </w:rPr>
              <w:t>explicit</w:t>
            </w:r>
            <w:r>
              <w:rPr>
                <w:rFonts w:eastAsiaTheme="minorEastAsia"/>
                <w:lang w:eastAsia="zh-CN"/>
              </w:rPr>
              <w:t>L:</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77777777" w:rsidR="00B92B0A" w:rsidRDefault="00B92B0A" w:rsidP="00B92B0A">
            <w:pPr>
              <w:spacing w:before="120"/>
              <w:jc w:val="both"/>
              <w:rPr>
                <w:rFonts w:eastAsia="SimSun"/>
                <w:lang w:eastAsia="zh-CN"/>
              </w:rPr>
            </w:pPr>
          </w:p>
        </w:tc>
        <w:tc>
          <w:tcPr>
            <w:tcW w:w="6264" w:type="dxa"/>
          </w:tcPr>
          <w:p w14:paraId="597798B7" w14:textId="77777777" w:rsidR="00B92B0A" w:rsidRDefault="00B92B0A" w:rsidP="00B92B0A">
            <w:pPr>
              <w:spacing w:before="120"/>
              <w:jc w:val="both"/>
            </w:pP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lastRenderedPageBreak/>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Huawei, HiSilicon</w:t>
            </w:r>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B44FAA" w14:paraId="7D1DE3F5" w14:textId="77777777" w:rsidTr="00BF613B">
        <w:tc>
          <w:tcPr>
            <w:tcW w:w="1368" w:type="dxa"/>
          </w:tcPr>
          <w:p w14:paraId="7421D856" w14:textId="7C275DD9" w:rsidR="00B44FAA" w:rsidRPr="00394BE7" w:rsidRDefault="00B44FAA" w:rsidP="00431716">
            <w:pPr>
              <w:spacing w:before="120"/>
              <w:jc w:val="both"/>
              <w:rPr>
                <w:rFonts w:eastAsiaTheme="minorEastAsia"/>
                <w:lang w:eastAsia="zh-CN"/>
              </w:rPr>
            </w:pPr>
            <w:r>
              <w:rPr>
                <w:rFonts w:eastAsiaTheme="minorEastAsia"/>
                <w:lang w:eastAsia="zh-CN"/>
              </w:rPr>
              <w:t>Intel</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bookmarkStart w:id="8" w:name="_GoBack"/>
            <w:bookmarkEnd w:id="8"/>
          </w:p>
        </w:tc>
        <w:tc>
          <w:tcPr>
            <w:tcW w:w="6354" w:type="dxa"/>
          </w:tcPr>
          <w:p w14:paraId="1E675468" w14:textId="77777777" w:rsidR="00B44FAA" w:rsidRDefault="00B44FAA" w:rsidP="00656BC4">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E9B4" w14:textId="77777777" w:rsidR="000F0DB3" w:rsidRDefault="000F0DB3">
      <w:r>
        <w:separator/>
      </w:r>
    </w:p>
  </w:endnote>
  <w:endnote w:type="continuationSeparator" w:id="0">
    <w:p w14:paraId="7177BA52" w14:textId="77777777" w:rsidR="000F0DB3" w:rsidRDefault="000F0DB3">
      <w:r>
        <w:continuationSeparator/>
      </w:r>
    </w:p>
  </w:endnote>
  <w:endnote w:type="continuationNotice" w:id="1">
    <w:p w14:paraId="752C955C" w14:textId="77777777" w:rsidR="000F0DB3" w:rsidRDefault="000F0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BBDCB" w14:textId="77777777" w:rsidR="000F0DB3" w:rsidRDefault="000F0DB3">
      <w:r>
        <w:separator/>
      </w:r>
    </w:p>
  </w:footnote>
  <w:footnote w:type="continuationSeparator" w:id="0">
    <w:p w14:paraId="5E27EB9A" w14:textId="77777777" w:rsidR="000F0DB3" w:rsidRDefault="000F0DB3">
      <w:r>
        <w:continuationSeparator/>
      </w:r>
    </w:p>
  </w:footnote>
  <w:footnote w:type="continuationNotice" w:id="1">
    <w:p w14:paraId="0C0235BB" w14:textId="77777777" w:rsidR="000F0DB3" w:rsidRDefault="000F0D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BFF053-3EA1-4E3F-8FE4-EC39528E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3329</Words>
  <Characters>18979</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22264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Intel-1</cp:lastModifiedBy>
  <cp:revision>11</cp:revision>
  <cp:lastPrinted>2007-08-28T14:45:00Z</cp:lastPrinted>
  <dcterms:created xsi:type="dcterms:W3CDTF">2020-11-09T08:15:00Z</dcterms:created>
  <dcterms:modified xsi:type="dcterms:W3CDTF">2020-11-09T11:35:00Z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