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w:t>
      </w:r>
      <w:proofErr w:type="spellStart"/>
      <w:proofErr w:type="gramStart"/>
      <w:r>
        <w:rPr>
          <w:i/>
          <w:lang w:eastAsia="sv-SE"/>
        </w:rPr>
        <w:t>RTD</w:t>
      </w:r>
      <w:proofErr w:type="spellEnd"/>
      <w:r>
        <w:rPr>
          <w:i/>
          <w:lang w:eastAsia="sv-SE"/>
        </w:rPr>
        <w:t xml:space="preserve">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xml:space="preserve">) can be made in the first PDCCH occasion after the downlink symbol that has the same symbol number, slot number and system frame number as the last uplink symbol of the PRACH occasion where </w:t>
      </w:r>
      <w:proofErr w:type="spellStart"/>
      <w:r>
        <w:t>msg1</w:t>
      </w:r>
      <w:proofErr w:type="spellEnd"/>
      <w:r>
        <w:t>(</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w:t>
      </w:r>
      <w:proofErr w:type="spellStart"/>
      <w:r>
        <w:rPr>
          <w:b/>
          <w:lang w:eastAsia="sv-SE"/>
        </w:rPr>
        <w:t>RTT</w:t>
      </w:r>
      <w:proofErr w:type="spellEnd"/>
      <w:r>
        <w:rPr>
          <w:b/>
          <w:lang w:eastAsia="sv-SE"/>
        </w:rPr>
        <w:t xml:space="preserve"> estimate)</w:t>
      </w:r>
    </w:p>
    <w:p w14:paraId="0D9E6DA6"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w:t>
      </w:r>
      <w:proofErr w:type="spellStart"/>
      <w:r>
        <w:rPr>
          <w:rFonts w:ascii="Arial" w:hAnsi="Arial" w:cs="Arial"/>
          <w:b/>
          <w:sz w:val="20"/>
        </w:rPr>
        <w:t>RTT</w:t>
      </w:r>
      <w:proofErr w:type="spellEnd"/>
      <w:r>
        <w:rPr>
          <w:rFonts w:ascii="Arial" w:hAnsi="Arial" w:cs="Arial"/>
          <w:b/>
          <w:sz w:val="20"/>
        </w:rPr>
        <w:t xml:space="preserve"> estimate used for </w:t>
      </w:r>
      <w:proofErr w:type="spellStart"/>
      <w:r>
        <w:rPr>
          <w:rFonts w:ascii="Arial" w:hAnsi="Arial" w:cs="Arial"/>
          <w:b/>
          <w:sz w:val="20"/>
        </w:rPr>
        <w:t>Msg1</w:t>
      </w:r>
      <w:proofErr w:type="spellEnd"/>
      <w:r>
        <w:rPr>
          <w:rFonts w:ascii="Arial" w:hAnsi="Arial" w:cs="Arial"/>
          <w:b/>
          <w:sz w:val="20"/>
        </w:rPr>
        <w:t>/</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 xml:space="preserve">Based on DL timing (e.g. downlink symbol that has the same symbol number, slot number and system frame number as the last uplink symbol of the </w:t>
      </w:r>
      <w:proofErr w:type="spellStart"/>
      <w:r>
        <w:rPr>
          <w:rFonts w:ascii="Arial" w:hAnsi="Arial" w:cs="Arial"/>
          <w:b/>
          <w:sz w:val="20"/>
        </w:rPr>
        <w:t>PRACH</w:t>
      </w:r>
      <w:proofErr w:type="spellEnd"/>
      <w:r>
        <w:rPr>
          <w:rFonts w:ascii="Arial" w:hAnsi="Arial" w:cs="Arial"/>
          <w:b/>
          <w:sz w:val="20"/>
        </w:rPr>
        <w:t xml:space="preserve"> occasion where </w:t>
      </w:r>
      <w:proofErr w:type="spellStart"/>
      <w:r>
        <w:rPr>
          <w:rFonts w:ascii="Arial" w:hAnsi="Arial" w:cs="Arial"/>
          <w:b/>
          <w:sz w:val="20"/>
        </w:rPr>
        <w:t>msg1</w:t>
      </w:r>
      <w:proofErr w:type="spellEnd"/>
      <w:r>
        <w:rPr>
          <w:rFonts w:ascii="Arial" w:hAnsi="Arial" w:cs="Arial"/>
          <w:b/>
          <w:sz w:val="20"/>
        </w:rPr>
        <w:t>/</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w:t>
            </w:r>
            <w:proofErr w:type="spellStart"/>
            <w:r>
              <w:rPr>
                <w:lang w:eastAsia="sv-SE"/>
              </w:rPr>
              <w:t>RTT</w:t>
            </w:r>
            <w:proofErr w:type="spellEnd"/>
            <w:r>
              <w:rPr>
                <w:lang w:eastAsia="sv-SE"/>
              </w:rPr>
              <w:t xml:space="preserve">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 xml:space="preserve">s decision. No need to </w:t>
            </w:r>
            <w:proofErr w:type="gramStart"/>
            <w:r>
              <w:rPr>
                <w:rFonts w:eastAsia="SimSun" w:hint="eastAsia"/>
                <w:lang w:val="en-US"/>
              </w:rPr>
              <w:t>duplicated</w:t>
            </w:r>
            <w:proofErr w:type="gramEnd"/>
            <w:r>
              <w:rPr>
                <w:rFonts w:eastAsia="SimSun"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w:t>
            </w:r>
            <w:proofErr w:type="spellStart"/>
            <w:r>
              <w:rPr>
                <w:rFonts w:eastAsiaTheme="minorEastAsia"/>
              </w:rPr>
              <w:t>RTD</w:t>
            </w:r>
            <w:proofErr w:type="spellEnd"/>
            <w:r>
              <w:rPr>
                <w:rFonts w:eastAsiaTheme="minorEastAsia"/>
              </w:rPr>
              <w:t xml:space="preserve">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RTT</w:t>
            </w:r>
            <w:proofErr w:type="spellEnd"/>
            <w:r>
              <w:rPr>
                <w:rFonts w:eastAsiaTheme="minorEastAsia" w:cs="Arial"/>
              </w:rPr>
              <w:t xml:space="preserve">.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 xml:space="preserve">we think it could be too early to determine how to estimate </w:t>
            </w:r>
            <w:proofErr w:type="spellStart"/>
            <w:proofErr w:type="gramStart"/>
            <w:r w:rsidRPr="00B67EAC">
              <w:rPr>
                <w:lang w:eastAsia="sv-SE"/>
              </w:rPr>
              <w:t>RTT</w:t>
            </w:r>
            <w:proofErr w:type="spellEnd"/>
            <w:proofErr w:type="gramEnd"/>
            <w:r w:rsidRPr="00B67EAC">
              <w:rPr>
                <w:lang w:eastAsia="sv-SE"/>
              </w:rPr>
              <w:t xml:space="preserve"> so we prefer to wait for </w:t>
            </w:r>
            <w:proofErr w:type="spellStart"/>
            <w:r w:rsidRPr="00B67EAC">
              <w:rPr>
                <w:lang w:eastAsia="sv-SE"/>
              </w:rPr>
              <w:t>RAN1</w:t>
            </w:r>
            <w:proofErr w:type="spellEnd"/>
            <w:r w:rsidRPr="00B67EAC">
              <w:rPr>
                <w:lang w:eastAsia="sv-SE"/>
              </w:rPr>
              <w:t xml:space="preserve"> progress on this aspects.</w:t>
            </w:r>
          </w:p>
        </w:tc>
      </w:tr>
      <w:tr w:rsidR="002639F4" w14:paraId="4E9DCEA2" w14:textId="77777777">
        <w:tc>
          <w:tcPr>
            <w:tcW w:w="1496" w:type="dxa"/>
          </w:tcPr>
          <w:p w14:paraId="4CD81798" w14:textId="77777777" w:rsidR="002639F4" w:rsidRDefault="002639F4" w:rsidP="002639F4">
            <w:pPr>
              <w:rPr>
                <w:lang w:eastAsia="sv-SE"/>
              </w:rPr>
            </w:pPr>
          </w:p>
        </w:tc>
        <w:tc>
          <w:tcPr>
            <w:tcW w:w="1739" w:type="dxa"/>
          </w:tcPr>
          <w:p w14:paraId="190DFB63" w14:textId="77777777" w:rsidR="002639F4" w:rsidRDefault="002639F4" w:rsidP="002639F4">
            <w:pPr>
              <w:rPr>
                <w:lang w:eastAsia="sv-SE"/>
              </w:rPr>
            </w:pPr>
          </w:p>
        </w:tc>
        <w:tc>
          <w:tcPr>
            <w:tcW w:w="6480" w:type="dxa"/>
          </w:tcPr>
          <w:p w14:paraId="4871BE49" w14:textId="77777777" w:rsidR="002639F4" w:rsidRDefault="002639F4" w:rsidP="002639F4">
            <w:pPr>
              <w:rPr>
                <w:lang w:eastAsia="sv-SE"/>
              </w:rPr>
            </w:pPr>
          </w:p>
        </w:tc>
      </w:tr>
      <w:tr w:rsidR="002639F4" w14:paraId="0F0D1466" w14:textId="77777777">
        <w:tc>
          <w:tcPr>
            <w:tcW w:w="1496" w:type="dxa"/>
          </w:tcPr>
          <w:p w14:paraId="170D0E12" w14:textId="77777777" w:rsidR="002639F4" w:rsidRDefault="002639F4" w:rsidP="002639F4"/>
        </w:tc>
        <w:tc>
          <w:tcPr>
            <w:tcW w:w="1739" w:type="dxa"/>
          </w:tcPr>
          <w:p w14:paraId="6AE18D9F" w14:textId="77777777" w:rsidR="002639F4" w:rsidRDefault="002639F4" w:rsidP="002639F4"/>
        </w:tc>
        <w:tc>
          <w:tcPr>
            <w:tcW w:w="6480" w:type="dxa"/>
          </w:tcPr>
          <w:p w14:paraId="6A02F8BB" w14:textId="77777777" w:rsidR="002639F4" w:rsidRDefault="002639F4" w:rsidP="002639F4"/>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w:t>
      </w:r>
      <w:proofErr w:type="spellStart"/>
      <w:r>
        <w:rPr>
          <w:i/>
          <w:lang w:eastAsia="sv-SE"/>
        </w:rPr>
        <w:t>RTD</w:t>
      </w:r>
      <w:proofErr w:type="spellEnd"/>
      <w:r>
        <w:rPr>
          <w:i/>
          <w:lang w:eastAsia="sv-SE"/>
        </w:rPr>
        <w:t xml:space="preserve">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w:t>
      </w:r>
      <w:proofErr w:type="spellStart"/>
      <w:r>
        <w:rPr>
          <w:b/>
          <w:lang w:eastAsia="sv-SE"/>
        </w:rPr>
        <w:t>RTT</w:t>
      </w:r>
      <w:proofErr w:type="spellEnd"/>
      <w:r>
        <w:rPr>
          <w:b/>
          <w:lang w:eastAsia="sv-SE"/>
        </w:rPr>
        <w:t xml:space="preserve">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w:t>
      </w:r>
      <w:proofErr w:type="spellStart"/>
      <w:r>
        <w:rPr>
          <w:rFonts w:ascii="Arial" w:hAnsi="Arial" w:cs="Arial"/>
          <w:b/>
          <w:sz w:val="20"/>
        </w:rPr>
        <w:t>RTT</w:t>
      </w:r>
      <w:proofErr w:type="spellEnd"/>
      <w:r>
        <w:rPr>
          <w:rFonts w:ascii="Arial" w:hAnsi="Arial" w:cs="Arial"/>
          <w:b/>
          <w:sz w:val="20"/>
        </w:rPr>
        <w:t xml:space="preserve">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w:t>
      </w:r>
      <w:proofErr w:type="spellStart"/>
      <w:r>
        <w:rPr>
          <w:rFonts w:ascii="Arial" w:hAnsi="Arial" w:cs="Arial"/>
          <w:b/>
          <w:sz w:val="20"/>
        </w:rPr>
        <w:t>RTT</w:t>
      </w:r>
      <w:proofErr w:type="spellEnd"/>
      <w:r>
        <w:rPr>
          <w:rFonts w:ascii="Arial" w:hAnsi="Arial" w:cs="Arial"/>
          <w:b/>
          <w:sz w:val="20"/>
        </w:rPr>
        <w:t xml:space="preserve">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 xml:space="preserve">TA to schedule Msg4 therefore it is preferred to use corrected TA as the offset. </w:t>
            </w:r>
            <w:proofErr w:type="gramStart"/>
            <w:r>
              <w:rPr>
                <w:lang w:eastAsia="sv-SE"/>
              </w:rPr>
              <w:t>Also</w:t>
            </w:r>
            <w:proofErr w:type="gramEnd"/>
            <w:r>
              <w:rPr>
                <w:lang w:eastAsia="sv-SE"/>
              </w:rPr>
              <w:t xml:space="preserve">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w:t>
            </w:r>
            <w:proofErr w:type="spellStart"/>
            <w:r>
              <w:rPr>
                <w:rFonts w:eastAsiaTheme="minorEastAsia"/>
              </w:rPr>
              <w:t>RTT</w:t>
            </w:r>
            <w:proofErr w:type="spellEnd"/>
            <w:r>
              <w:rPr>
                <w:rFonts w:eastAsiaTheme="minorEastAsia"/>
              </w:rPr>
              <w:t xml:space="preserve"> estimated by UE is refined in Msg2, hence the absolute UE-</w:t>
            </w:r>
            <w:proofErr w:type="spellStart"/>
            <w:r>
              <w:rPr>
                <w:rFonts w:eastAsiaTheme="minorEastAsia"/>
              </w:rPr>
              <w:t>gNB</w:t>
            </w:r>
            <w:proofErr w:type="spellEnd"/>
            <w:r>
              <w:rPr>
                <w:rFonts w:eastAsiaTheme="minorEastAsia"/>
              </w:rPr>
              <w:t xml:space="preserve"> </w:t>
            </w:r>
            <w:proofErr w:type="spellStart"/>
            <w:r>
              <w:rPr>
                <w:rFonts w:eastAsiaTheme="minorEastAsia"/>
              </w:rPr>
              <w:t>RTT</w:t>
            </w:r>
            <w:proofErr w:type="spellEnd"/>
            <w:r>
              <w:rPr>
                <w:rFonts w:eastAsiaTheme="minorEastAsia"/>
              </w:rPr>
              <w:t xml:space="preserve">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w:t>
            </w:r>
            <w:proofErr w:type="spellStart"/>
            <w:proofErr w:type="gramStart"/>
            <w:r w:rsidRPr="00B67EAC">
              <w:rPr>
                <w:lang w:eastAsia="sv-SE"/>
              </w:rPr>
              <w:t>RTT</w:t>
            </w:r>
            <w:proofErr w:type="spellEnd"/>
            <w:proofErr w:type="gramEnd"/>
            <w:r w:rsidRPr="00B67EAC">
              <w:rPr>
                <w:lang w:eastAsia="sv-SE"/>
              </w:rPr>
              <w:t xml:space="preserve"> so we prefer to wait for </w:t>
            </w:r>
            <w:proofErr w:type="spellStart"/>
            <w:r w:rsidRPr="00B67EAC">
              <w:rPr>
                <w:lang w:eastAsia="sv-SE"/>
              </w:rPr>
              <w:t>RAN1</w:t>
            </w:r>
            <w:proofErr w:type="spellEnd"/>
            <w:r w:rsidRPr="00B67EAC">
              <w:rPr>
                <w:lang w:eastAsia="sv-SE"/>
              </w:rPr>
              <w:t xml:space="preserve"> progress on this aspects.</w:t>
            </w:r>
          </w:p>
        </w:tc>
      </w:tr>
      <w:tr w:rsidR="002639F4" w14:paraId="468D4FD6" w14:textId="77777777">
        <w:tc>
          <w:tcPr>
            <w:tcW w:w="1496" w:type="dxa"/>
          </w:tcPr>
          <w:p w14:paraId="1028C07E" w14:textId="77777777" w:rsidR="002639F4" w:rsidRDefault="002639F4" w:rsidP="002639F4">
            <w:pPr>
              <w:rPr>
                <w:lang w:eastAsia="sv-SE"/>
              </w:rPr>
            </w:pPr>
          </w:p>
        </w:tc>
        <w:tc>
          <w:tcPr>
            <w:tcW w:w="1829" w:type="dxa"/>
          </w:tcPr>
          <w:p w14:paraId="066D6A02" w14:textId="77777777" w:rsidR="002639F4" w:rsidRDefault="002639F4" w:rsidP="002639F4">
            <w:pPr>
              <w:rPr>
                <w:lang w:eastAsia="sv-SE"/>
              </w:rPr>
            </w:pPr>
          </w:p>
        </w:tc>
        <w:tc>
          <w:tcPr>
            <w:tcW w:w="6390" w:type="dxa"/>
          </w:tcPr>
          <w:p w14:paraId="2E88861A" w14:textId="77777777" w:rsidR="002639F4" w:rsidRDefault="002639F4" w:rsidP="002639F4">
            <w:pPr>
              <w:rPr>
                <w:lang w:eastAsia="sv-SE"/>
              </w:rPr>
            </w:pPr>
          </w:p>
        </w:tc>
      </w:tr>
      <w:tr w:rsidR="002639F4" w14:paraId="19784648" w14:textId="77777777">
        <w:tc>
          <w:tcPr>
            <w:tcW w:w="1496" w:type="dxa"/>
          </w:tcPr>
          <w:p w14:paraId="363CAE04" w14:textId="77777777" w:rsidR="002639F4" w:rsidRDefault="002639F4" w:rsidP="002639F4"/>
        </w:tc>
        <w:tc>
          <w:tcPr>
            <w:tcW w:w="1829" w:type="dxa"/>
          </w:tcPr>
          <w:p w14:paraId="50ECB129" w14:textId="77777777" w:rsidR="002639F4" w:rsidRDefault="002639F4" w:rsidP="002639F4"/>
        </w:tc>
        <w:tc>
          <w:tcPr>
            <w:tcW w:w="6390" w:type="dxa"/>
          </w:tcPr>
          <w:p w14:paraId="23554657" w14:textId="77777777" w:rsidR="002639F4" w:rsidRDefault="002639F4" w:rsidP="002639F4"/>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w:t>
      </w:r>
      <w:proofErr w:type="spellStart"/>
      <w:r>
        <w:t>P5</w:t>
      </w:r>
      <w:proofErr w:type="spellEnd"/>
      <w:r>
        <w:t>)</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w:t>
      </w:r>
      <w:proofErr w:type="spellStart"/>
      <w:r>
        <w:rPr>
          <w:i/>
          <w:lang w:eastAsia="sv-SE"/>
        </w:rPr>
        <w:t>RTD</w:t>
      </w:r>
      <w:proofErr w:type="spellEnd"/>
      <w:r>
        <w:rPr>
          <w:i/>
          <w:lang w:eastAsia="sv-SE"/>
        </w:rPr>
        <w:t xml:space="preserv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w:t>
      </w:r>
      <w:proofErr w:type="spellStart"/>
      <w:r>
        <w:rPr>
          <w:b/>
          <w:i/>
          <w:lang w:eastAsia="sv-SE"/>
        </w:rPr>
        <w:t>RTT</w:t>
      </w:r>
      <w:proofErr w:type="spellEnd"/>
      <w:r>
        <w:rPr>
          <w:b/>
          <w:i/>
          <w:lang w:eastAsia="sv-SE"/>
        </w:rPr>
        <w:t xml:space="preserv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lastRenderedPageBreak/>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w:t>
      </w:r>
      <w:proofErr w:type="spellStart"/>
      <w:r>
        <w:rPr>
          <w:rFonts w:ascii="Arial" w:hAnsi="Arial" w:cs="Arial"/>
          <w:sz w:val="20"/>
          <w:lang w:eastAsia="sv-SE"/>
        </w:rPr>
        <w:t>HARQ</w:t>
      </w:r>
      <w:proofErr w:type="spellEnd"/>
      <w:r>
        <w:rPr>
          <w:rFonts w:ascii="Arial" w:hAnsi="Arial" w:cs="Arial"/>
          <w:sz w:val="20"/>
          <w:lang w:eastAsia="sv-SE"/>
        </w:rPr>
        <w:t xml:space="preserve"> </w:t>
      </w:r>
      <w:proofErr w:type="spellStart"/>
      <w:r>
        <w:rPr>
          <w:rFonts w:ascii="Arial" w:hAnsi="Arial" w:cs="Arial"/>
          <w:sz w:val="20"/>
          <w:lang w:eastAsia="sv-SE"/>
        </w:rPr>
        <w:t>PID</w:t>
      </w:r>
      <w:proofErr w:type="spellEnd"/>
      <w:r>
        <w:rPr>
          <w:rFonts w:ascii="Arial" w:hAnsi="Arial" w:cs="Arial"/>
          <w:sz w:val="20"/>
          <w:lang w:eastAsia="sv-SE"/>
        </w:rPr>
        <w:t xml:space="preserve">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w:t>
      </w:r>
      <w:proofErr w:type="gramStart"/>
      <w:r>
        <w:rPr>
          <w:rFonts w:cs="Arial"/>
          <w:lang w:val="en-US" w:eastAsia="sv-SE"/>
        </w:rPr>
        <w:t>as long as</w:t>
      </w:r>
      <w:proofErr w:type="gramEnd"/>
      <w:r>
        <w:rPr>
          <w:rFonts w:cs="Arial"/>
          <w:lang w:val="en-US" w:eastAsia="sv-SE"/>
        </w:rPr>
        <w:t xml:space="preserve">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w:t>
      </w:r>
      <w:proofErr w:type="spellStart"/>
      <w:r>
        <w:t>RTT</w:t>
      </w:r>
      <w:proofErr w:type="spellEnd"/>
      <w:r>
        <w:t xml:space="preserve">,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 xml:space="preserve">The criteria to enable/disable HARQ uplink retransmission is under network </w:t>
      </w:r>
      <w:proofErr w:type="gramStart"/>
      <w:r>
        <w:rPr>
          <w:i/>
          <w:highlight w:val="yellow"/>
          <w:lang w:eastAsia="sv-SE"/>
        </w:rPr>
        <w:t>control,</w:t>
      </w:r>
      <w:r>
        <w:rPr>
          <w:i/>
          <w:lang w:eastAsia="sv-SE"/>
        </w:rPr>
        <w:t xml:space="preserve"> and</w:t>
      </w:r>
      <w:proofErr w:type="gramEnd"/>
      <w:r>
        <w:rPr>
          <w:i/>
          <w:lang w:eastAsia="sv-SE"/>
        </w:rPr>
        <w:t xml:space="preserve">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drx-HARQ-RTT-TimerUL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SimSun" w:hint="eastAsia"/>
                <w:lang w:val="en-US"/>
              </w:rPr>
              <w:t>of  obstacles</w:t>
            </w:r>
            <w:proofErr w:type="gramEnd"/>
            <w:r>
              <w:rPr>
                <w:rFonts w:eastAsia="SimSun"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w:t>
            </w:r>
            <w:proofErr w:type="spellStart"/>
            <w:r w:rsidRPr="00A611F8">
              <w:rPr>
                <w:lang w:eastAsia="sv-SE"/>
              </w:rPr>
              <w:t>HARQ</w:t>
            </w:r>
            <w:proofErr w:type="spellEnd"/>
            <w:r w:rsidRPr="00A611F8">
              <w:rPr>
                <w:lang w:eastAsia="sv-SE"/>
              </w:rPr>
              <w:t xml:space="preserve"> </w:t>
            </w:r>
            <w:r>
              <w:rPr>
                <w:lang w:eastAsia="sv-SE"/>
              </w:rPr>
              <w:t xml:space="preserve">retransmission enabled </w:t>
            </w:r>
            <w:proofErr w:type="spellStart"/>
            <w:r>
              <w:rPr>
                <w:lang w:eastAsia="sv-SE"/>
              </w:rPr>
              <w:t>processe</w:t>
            </w:r>
            <w:proofErr w:type="spellEnd"/>
            <w:r w:rsidRPr="00A611F8">
              <w:rPr>
                <w:lang w:eastAsia="sv-SE"/>
              </w:rPr>
              <w:t xml:space="preserve"> based on </w:t>
            </w:r>
            <w:proofErr w:type="spellStart"/>
            <w:r w:rsidRPr="00A611F8">
              <w:rPr>
                <w:lang w:eastAsia="sv-SE"/>
              </w:rPr>
              <w:t>PUSCH</w:t>
            </w:r>
            <w:proofErr w:type="spellEnd"/>
            <w:r w:rsidRPr="00A611F8">
              <w:rPr>
                <w:lang w:eastAsia="sv-SE"/>
              </w:rPr>
              <w:t xml:space="preserve"> decoding result, TA is used as the offset to be applied to </w:t>
            </w:r>
            <w:proofErr w:type="spellStart"/>
            <w:r w:rsidRPr="00A611F8">
              <w:rPr>
                <w:lang w:eastAsia="sv-SE"/>
              </w:rPr>
              <w:t>drx-HARQ-RTT-TimerUL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drx-HARQ-RTT-TimerUL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w:t>
            </w:r>
            <w:proofErr w:type="spellStart"/>
            <w:r>
              <w:rPr>
                <w:lang w:eastAsia="sv-SE"/>
              </w:rPr>
              <w:t>HARQ</w:t>
            </w:r>
            <w:proofErr w:type="spellEnd"/>
            <w:r>
              <w:rPr>
                <w:lang w:eastAsia="sv-SE"/>
              </w:rPr>
              <w:t xml:space="preserve"> retransmission disabled </w:t>
            </w:r>
            <w:proofErr w:type="spellStart"/>
            <w:r>
              <w:rPr>
                <w:lang w:eastAsia="sv-SE"/>
              </w:rPr>
              <w:t>processe</w:t>
            </w:r>
            <w:proofErr w:type="spellEnd"/>
            <w:r w:rsidRPr="00A611F8">
              <w:rPr>
                <w:lang w:eastAsia="sv-SE"/>
              </w:rPr>
              <w:t xml:space="preserve"> based on </w:t>
            </w:r>
            <w:proofErr w:type="spellStart"/>
            <w:r w:rsidRPr="00A611F8">
              <w:rPr>
                <w:lang w:eastAsia="sv-SE"/>
              </w:rPr>
              <w:t>PUSCH</w:t>
            </w:r>
            <w:proofErr w:type="spellEnd"/>
            <w:r w:rsidRPr="00A611F8">
              <w:rPr>
                <w:lang w:eastAsia="sv-SE"/>
              </w:rPr>
              <w:t xml:space="preserve"> decoding result</w:t>
            </w:r>
            <w:r>
              <w:rPr>
                <w:lang w:eastAsia="sv-SE"/>
              </w:rPr>
              <w:t xml:space="preserve">, </w:t>
            </w:r>
            <w:proofErr w:type="spellStart"/>
            <w:r w:rsidRPr="00A611F8">
              <w:rPr>
                <w:lang w:eastAsia="sv-SE"/>
              </w:rPr>
              <w:t>drx-HARQ-RTT-TimerUL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 xml:space="preserve">Option </w:t>
            </w:r>
            <w:r>
              <w:rPr>
                <w:lang w:eastAsia="sv-SE"/>
              </w:rPr>
              <w:t>1</w:t>
            </w:r>
          </w:p>
        </w:tc>
        <w:tc>
          <w:tcPr>
            <w:tcW w:w="6480" w:type="dxa"/>
          </w:tcPr>
          <w:p w14:paraId="6D1E23AA" w14:textId="77777777" w:rsidR="002639F4" w:rsidRDefault="002639F4" w:rsidP="002639F4">
            <w:pPr>
              <w:rPr>
                <w:rFonts w:eastAsia="Malgun Gothic"/>
                <w:lang w:eastAsia="ko-KR"/>
              </w:rPr>
            </w:pPr>
          </w:p>
        </w:tc>
      </w:tr>
      <w:tr w:rsidR="002639F4" w14:paraId="6BC0DA08" w14:textId="77777777">
        <w:tc>
          <w:tcPr>
            <w:tcW w:w="1496" w:type="dxa"/>
          </w:tcPr>
          <w:p w14:paraId="35353B0D" w14:textId="77777777" w:rsidR="002639F4" w:rsidRDefault="002639F4" w:rsidP="002639F4">
            <w:pPr>
              <w:rPr>
                <w:lang w:eastAsia="sv-SE"/>
              </w:rPr>
            </w:pPr>
          </w:p>
        </w:tc>
        <w:tc>
          <w:tcPr>
            <w:tcW w:w="1739" w:type="dxa"/>
          </w:tcPr>
          <w:p w14:paraId="56272382" w14:textId="77777777" w:rsidR="002639F4" w:rsidRDefault="002639F4" w:rsidP="002639F4">
            <w:pPr>
              <w:rPr>
                <w:lang w:eastAsia="sv-SE"/>
              </w:rPr>
            </w:pPr>
          </w:p>
        </w:tc>
        <w:tc>
          <w:tcPr>
            <w:tcW w:w="6480" w:type="dxa"/>
          </w:tcPr>
          <w:p w14:paraId="368A1E80" w14:textId="77777777" w:rsidR="002639F4" w:rsidRDefault="002639F4" w:rsidP="002639F4">
            <w:pPr>
              <w:rPr>
                <w:lang w:eastAsia="sv-SE"/>
              </w:rPr>
            </w:pPr>
          </w:p>
        </w:tc>
      </w:tr>
      <w:tr w:rsidR="002639F4" w14:paraId="411E519E" w14:textId="77777777">
        <w:tc>
          <w:tcPr>
            <w:tcW w:w="1496" w:type="dxa"/>
          </w:tcPr>
          <w:p w14:paraId="60795453" w14:textId="77777777" w:rsidR="002639F4" w:rsidRDefault="002639F4" w:rsidP="002639F4"/>
        </w:tc>
        <w:tc>
          <w:tcPr>
            <w:tcW w:w="1739" w:type="dxa"/>
          </w:tcPr>
          <w:p w14:paraId="29A4D1E4" w14:textId="77777777" w:rsidR="002639F4" w:rsidRDefault="002639F4" w:rsidP="002639F4"/>
        </w:tc>
        <w:tc>
          <w:tcPr>
            <w:tcW w:w="6480" w:type="dxa"/>
          </w:tcPr>
          <w:p w14:paraId="3314D439" w14:textId="77777777" w:rsidR="002639F4" w:rsidRDefault="002639F4" w:rsidP="002639F4"/>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Report UE-calculated TA in e.g. </w:t>
      </w:r>
      <w:proofErr w:type="spellStart"/>
      <w:r>
        <w:rPr>
          <w:rFonts w:ascii="Arial" w:hAnsi="Arial" w:cs="Arial"/>
          <w:b/>
          <w:sz w:val="20"/>
        </w:rPr>
        <w:t>msg3</w:t>
      </w:r>
      <w:proofErr w:type="spellEnd"/>
      <w:r>
        <w:rPr>
          <w:rFonts w:ascii="Arial" w:hAnsi="Arial" w:cs="Arial"/>
          <w:b/>
          <w:sz w:val="20"/>
        </w:rPr>
        <w:t>/</w:t>
      </w:r>
      <w:proofErr w:type="spellStart"/>
      <w:r>
        <w:rPr>
          <w:rFonts w:ascii="Arial" w:hAnsi="Arial" w:cs="Arial"/>
          <w:b/>
          <w:sz w:val="20"/>
        </w:rPr>
        <w:t>msg5</w:t>
      </w:r>
      <w:proofErr w:type="spellEnd"/>
      <w:r>
        <w:rPr>
          <w:rFonts w:ascii="Arial" w:hAnsi="Arial" w:cs="Arial"/>
          <w:b/>
          <w:sz w:val="20"/>
        </w:rPr>
        <w:t>/</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 xml:space="preserve">We understand the intention of RSRP-based RA type selection is to ensure the 2-step RACH can only be selected in case the radio condition is qualified, which provide flexibility on NW side to deploy the </w:t>
            </w:r>
            <w:r>
              <w:rPr>
                <w:rFonts w:eastAsia="SimSun" w:hint="eastAsia"/>
                <w:lang w:val="en-US"/>
              </w:rPr>
              <w:lastRenderedPageBreak/>
              <w:t>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w:t>
            </w:r>
            <w:proofErr w:type="spellStart"/>
            <w:r>
              <w:rPr>
                <w:rFonts w:eastAsia="SimSun" w:hint="eastAsia"/>
                <w:lang w:val="en-US"/>
              </w:rPr>
              <w:t>IIOT</w:t>
            </w:r>
            <w:proofErr w:type="spellEnd"/>
            <w:r>
              <w:rPr>
                <w:rFonts w:eastAsia="SimSun" w:hint="eastAsia"/>
                <w:lang w:val="en-US"/>
              </w:rPr>
              <w:t xml:space="preserve">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bookmarkStart w:id="0" w:name="_GoBack"/>
            <w:bookmarkEnd w:id="0"/>
          </w:p>
        </w:tc>
        <w:tc>
          <w:tcPr>
            <w:tcW w:w="6480" w:type="dxa"/>
          </w:tcPr>
          <w:p w14:paraId="2F22FE2B" w14:textId="77777777" w:rsidR="004472BF" w:rsidRDefault="004472BF" w:rsidP="004472BF">
            <w:pPr>
              <w:rPr>
                <w:rFonts w:eastAsia="Malgun Gothic"/>
                <w:lang w:eastAsia="ko-KR"/>
              </w:rPr>
            </w:pPr>
          </w:p>
        </w:tc>
      </w:tr>
      <w:tr w:rsidR="004472BF" w14:paraId="3F827726" w14:textId="77777777">
        <w:tc>
          <w:tcPr>
            <w:tcW w:w="1496" w:type="dxa"/>
          </w:tcPr>
          <w:p w14:paraId="23F82A72" w14:textId="77777777" w:rsidR="004472BF" w:rsidRDefault="004472BF" w:rsidP="004472BF">
            <w:pPr>
              <w:rPr>
                <w:lang w:eastAsia="sv-SE"/>
              </w:rPr>
            </w:pPr>
          </w:p>
        </w:tc>
        <w:tc>
          <w:tcPr>
            <w:tcW w:w="1739" w:type="dxa"/>
          </w:tcPr>
          <w:p w14:paraId="02811A7B" w14:textId="77777777" w:rsidR="004472BF" w:rsidRDefault="004472BF" w:rsidP="004472BF">
            <w:pPr>
              <w:rPr>
                <w:lang w:eastAsia="sv-SE"/>
              </w:rPr>
            </w:pPr>
          </w:p>
        </w:tc>
        <w:tc>
          <w:tcPr>
            <w:tcW w:w="6480" w:type="dxa"/>
          </w:tcPr>
          <w:p w14:paraId="2DE1839A" w14:textId="77777777" w:rsidR="004472BF" w:rsidRDefault="004472BF" w:rsidP="004472BF">
            <w:pPr>
              <w:rPr>
                <w:lang w:eastAsia="sv-SE"/>
              </w:rPr>
            </w:pPr>
          </w:p>
        </w:tc>
      </w:tr>
      <w:tr w:rsidR="004472BF" w14:paraId="111AA6E4" w14:textId="77777777">
        <w:tc>
          <w:tcPr>
            <w:tcW w:w="1496" w:type="dxa"/>
          </w:tcPr>
          <w:p w14:paraId="0B21D33C" w14:textId="77777777" w:rsidR="004472BF" w:rsidRDefault="004472BF" w:rsidP="004472BF"/>
        </w:tc>
        <w:tc>
          <w:tcPr>
            <w:tcW w:w="1739" w:type="dxa"/>
          </w:tcPr>
          <w:p w14:paraId="2BB163E3" w14:textId="77777777" w:rsidR="004472BF" w:rsidRDefault="004472BF" w:rsidP="004472BF"/>
        </w:tc>
        <w:tc>
          <w:tcPr>
            <w:tcW w:w="6480" w:type="dxa"/>
          </w:tcPr>
          <w:p w14:paraId="4F51D30E" w14:textId="77777777" w:rsidR="004472BF" w:rsidRDefault="004472BF" w:rsidP="004472BF"/>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1DD9" w14:textId="77777777" w:rsidR="0054652C" w:rsidRDefault="0054652C">
      <w:pPr>
        <w:spacing w:after="0"/>
      </w:pPr>
      <w:r>
        <w:separator/>
      </w:r>
    </w:p>
  </w:endnote>
  <w:endnote w:type="continuationSeparator" w:id="0">
    <w:p w14:paraId="41BBD2EF" w14:textId="77777777" w:rsidR="0054652C" w:rsidRDefault="005465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77777777" w:rsidR="001E3D0D" w:rsidRDefault="0071395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032E5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2E5E">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C94C4" w14:textId="77777777" w:rsidR="0054652C" w:rsidRDefault="0054652C">
      <w:pPr>
        <w:spacing w:after="0"/>
      </w:pPr>
      <w:r>
        <w:separator/>
      </w:r>
    </w:p>
  </w:footnote>
  <w:footnote w:type="continuationSeparator" w:id="0">
    <w:p w14:paraId="2F514DEF" w14:textId="77777777" w:rsidR="0054652C" w:rsidRDefault="005465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C2F9F-E927-4188-B2F6-5FBF3DA2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Shah, Rikin</cp:lastModifiedBy>
  <cp:revision>2</cp:revision>
  <dcterms:created xsi:type="dcterms:W3CDTF">2020-11-06T13:07:00Z</dcterms:created>
  <dcterms:modified xsi:type="dcterms:W3CDTF">2020-11-06T13:07:00Z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