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3" w:tooltip="C:Data3GPPRAN2DocsR2-2007013.zip" w:history="1">
        <w:r w:rsidRPr="00601229">
          <w:rPr>
            <w:rStyle w:val="aa"/>
          </w:rPr>
          <w:t>R2-2007013</w:t>
        </w:r>
      </w:hyperlink>
      <w:r>
        <w:t xml:space="preserve">, </w:t>
      </w:r>
      <w:hyperlink r:id="rId14" w:tooltip="C:Data3GPPRAN2DocsR2-2007346.zip" w:history="1">
        <w:r w:rsidRPr="00601229">
          <w:rPr>
            <w:rStyle w:val="aa"/>
          </w:rPr>
          <w:t>R2-2007346</w:t>
        </w:r>
      </w:hyperlink>
      <w:r>
        <w:t xml:space="preserve">, </w:t>
      </w:r>
      <w:hyperlink r:id="rId15" w:tooltip="C:Data3GPPRAN2DocsR2-2007494.zip" w:history="1">
        <w:r w:rsidRPr="00601229">
          <w:rPr>
            <w:rStyle w:val="aa"/>
          </w:rPr>
          <w:t>R2-2007494</w:t>
        </w:r>
      </w:hyperlink>
      <w:r>
        <w:t xml:space="preserve"> as well as proposals 1 to 4 in </w:t>
      </w:r>
      <w:hyperlink r:id="rId16"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eDRX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1"/>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宋体"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宋体"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宋体"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宋体"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宋体"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宋体" w:hAnsi="Arial"/>
                <w:noProof/>
                <w:sz w:val="18"/>
                <w:szCs w:val="24"/>
                <w:lang w:eastAsia="zh-CN"/>
              </w:rPr>
            </w:pPr>
          </w:p>
        </w:tc>
      </w:tr>
      <w:tr w:rsidR="008D59E7" w:rsidRPr="00C5044D" w14:paraId="0E2E919C" w14:textId="77777777" w:rsidTr="00DD281F">
        <w:trPr>
          <w:jc w:val="center"/>
        </w:trPr>
        <w:tc>
          <w:tcPr>
            <w:tcW w:w="1381" w:type="dxa"/>
          </w:tcPr>
          <w:p w14:paraId="665C67B5" w14:textId="77777777" w:rsidR="008D59E7" w:rsidRDefault="008D59E7" w:rsidP="00697AA8">
            <w:pPr>
              <w:spacing w:before="60" w:after="0"/>
              <w:rPr>
                <w:rFonts w:ascii="Arial" w:eastAsia="宋体" w:hAnsi="Arial" w:hint="eastAsia"/>
                <w:noProof/>
                <w:sz w:val="18"/>
                <w:szCs w:val="24"/>
                <w:lang w:eastAsia="zh-CN"/>
              </w:rPr>
            </w:pPr>
          </w:p>
        </w:tc>
        <w:tc>
          <w:tcPr>
            <w:tcW w:w="1723" w:type="dxa"/>
          </w:tcPr>
          <w:p w14:paraId="02037994" w14:textId="77777777" w:rsidR="008D59E7" w:rsidRDefault="008D59E7" w:rsidP="00697AA8">
            <w:pPr>
              <w:spacing w:before="60" w:after="0"/>
              <w:rPr>
                <w:rFonts w:ascii="Arial" w:eastAsia="宋体" w:hAnsi="Arial" w:hint="eastAsia"/>
                <w:noProof/>
                <w:sz w:val="18"/>
                <w:szCs w:val="24"/>
                <w:lang w:eastAsia="zh-CN"/>
              </w:rPr>
            </w:pPr>
          </w:p>
        </w:tc>
        <w:tc>
          <w:tcPr>
            <w:tcW w:w="6525" w:type="dxa"/>
          </w:tcPr>
          <w:p w14:paraId="5A5BC8AE" w14:textId="77777777" w:rsidR="008D59E7" w:rsidRPr="00C5044D" w:rsidRDefault="008D59E7" w:rsidP="00697AA8">
            <w:pPr>
              <w:spacing w:before="60" w:after="0"/>
              <w:rPr>
                <w:rFonts w:ascii="Arial" w:eastAsia="宋体" w:hAnsi="Arial"/>
                <w:noProof/>
                <w:sz w:val="18"/>
                <w:szCs w:val="24"/>
                <w:lang w:eastAsia="zh-CN"/>
              </w:rPr>
            </w:pPr>
          </w:p>
        </w:tc>
      </w:tr>
      <w:tr w:rsidR="008D59E7" w:rsidRPr="00C5044D" w14:paraId="1C52C76E" w14:textId="77777777" w:rsidTr="00DD281F">
        <w:trPr>
          <w:jc w:val="center"/>
        </w:trPr>
        <w:tc>
          <w:tcPr>
            <w:tcW w:w="1381" w:type="dxa"/>
          </w:tcPr>
          <w:p w14:paraId="1611B497" w14:textId="77777777" w:rsidR="008D59E7" w:rsidRDefault="008D59E7" w:rsidP="00697AA8">
            <w:pPr>
              <w:spacing w:before="60" w:after="0"/>
              <w:rPr>
                <w:rFonts w:ascii="Arial" w:eastAsia="宋体" w:hAnsi="Arial" w:hint="eastAsia"/>
                <w:noProof/>
                <w:sz w:val="18"/>
                <w:szCs w:val="24"/>
                <w:lang w:eastAsia="zh-CN"/>
              </w:rPr>
            </w:pPr>
          </w:p>
        </w:tc>
        <w:tc>
          <w:tcPr>
            <w:tcW w:w="1723" w:type="dxa"/>
          </w:tcPr>
          <w:p w14:paraId="4049BEA0" w14:textId="77777777" w:rsidR="008D59E7" w:rsidRDefault="008D59E7" w:rsidP="00697AA8">
            <w:pPr>
              <w:spacing w:before="60" w:after="0"/>
              <w:rPr>
                <w:rFonts w:ascii="Arial" w:eastAsia="宋体" w:hAnsi="Arial" w:hint="eastAsia"/>
                <w:noProof/>
                <w:sz w:val="18"/>
                <w:szCs w:val="24"/>
                <w:lang w:eastAsia="zh-CN"/>
              </w:rPr>
            </w:pPr>
          </w:p>
        </w:tc>
        <w:tc>
          <w:tcPr>
            <w:tcW w:w="6525" w:type="dxa"/>
          </w:tcPr>
          <w:p w14:paraId="6822DBAF" w14:textId="77777777" w:rsidR="008D59E7" w:rsidRPr="00C5044D" w:rsidRDefault="008D59E7" w:rsidP="00697AA8">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eDRX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1"/>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Use </w:t>
            </w:r>
            <w:r w:rsidRPr="00B06074">
              <w:rPr>
                <w:rFonts w:ascii="Arial" w:eastAsia="宋体" w:hAnsi="Arial"/>
                <w:noProof/>
                <w:sz w:val="18"/>
                <w:szCs w:val="24"/>
                <w:lang w:eastAsia="zh-CN"/>
              </w:rPr>
              <w:t>LTE eDRX Hyper system frame</w:t>
            </w:r>
            <w:r>
              <w:rPr>
                <w:rFonts w:ascii="Arial" w:eastAsia="宋体" w:hAnsi="Arial"/>
                <w:noProof/>
                <w:sz w:val="18"/>
                <w:szCs w:val="24"/>
                <w:lang w:eastAsia="zh-CN"/>
              </w:rPr>
              <w:t xml:space="preserve">, </w:t>
            </w:r>
            <w:r w:rsidRPr="00B06074">
              <w:rPr>
                <w:rFonts w:ascii="Arial" w:eastAsia="宋体" w:hAnsi="Arial"/>
                <w:noProof/>
                <w:sz w:val="18"/>
                <w:szCs w:val="24"/>
                <w:lang w:eastAsia="zh-CN"/>
              </w:rPr>
              <w:t>Paging Hyper frame</w:t>
            </w:r>
            <w:r>
              <w:rPr>
                <w:rFonts w:ascii="Arial" w:eastAsia="宋体"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宋体"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宋体" w:hAnsi="Arial"/>
                <w:noProof/>
                <w:sz w:val="18"/>
                <w:szCs w:val="24"/>
                <w:lang w:eastAsia="zh-CN"/>
              </w:rPr>
            </w:pPr>
          </w:p>
        </w:tc>
      </w:tr>
      <w:tr w:rsidR="00697AA8" w:rsidRPr="00C5044D" w14:paraId="6CC41C7B" w14:textId="77777777" w:rsidTr="00DD281F">
        <w:trPr>
          <w:jc w:val="center"/>
        </w:trPr>
        <w:tc>
          <w:tcPr>
            <w:tcW w:w="1381" w:type="dxa"/>
          </w:tcPr>
          <w:p w14:paraId="5D5ACF96" w14:textId="1A205B03"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7FDA8827" w14:textId="6650531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A63820" w14:textId="77777777" w:rsidR="00697AA8" w:rsidRDefault="00697AA8" w:rsidP="00697AA8">
            <w:pPr>
              <w:spacing w:before="60" w:after="0"/>
              <w:rPr>
                <w:rFonts w:ascii="Arial" w:eastAsia="宋体" w:hAnsi="Arial"/>
                <w:noProof/>
                <w:sz w:val="18"/>
                <w:szCs w:val="24"/>
                <w:lang w:eastAsia="zh-CN"/>
              </w:rPr>
            </w:pPr>
          </w:p>
        </w:tc>
      </w:tr>
      <w:tr w:rsidR="00532172" w:rsidRPr="00C5044D" w14:paraId="5DCD781B" w14:textId="77777777" w:rsidTr="00DD281F">
        <w:trPr>
          <w:jc w:val="center"/>
        </w:trPr>
        <w:tc>
          <w:tcPr>
            <w:tcW w:w="1381" w:type="dxa"/>
          </w:tcPr>
          <w:p w14:paraId="0DECFE98" w14:textId="10E1D71A"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lastRenderedPageBreak/>
              <w:t>CATT</w:t>
            </w:r>
          </w:p>
        </w:tc>
        <w:tc>
          <w:tcPr>
            <w:tcW w:w="1723" w:type="dxa"/>
          </w:tcPr>
          <w:p w14:paraId="57EFD021" w14:textId="4305CB26"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261063B2" w14:textId="77777777" w:rsidR="00532172" w:rsidRDefault="00532172" w:rsidP="00697AA8">
            <w:pPr>
              <w:spacing w:before="60" w:after="0"/>
              <w:rPr>
                <w:rFonts w:ascii="Arial" w:eastAsia="宋体" w:hAnsi="Arial"/>
                <w:noProof/>
                <w:sz w:val="18"/>
                <w:szCs w:val="24"/>
                <w:lang w:eastAsia="zh-CN"/>
              </w:rPr>
            </w:pPr>
          </w:p>
        </w:tc>
      </w:tr>
      <w:tr w:rsidR="00532172" w:rsidRPr="00C5044D" w14:paraId="429DA586" w14:textId="77777777" w:rsidTr="00DD281F">
        <w:trPr>
          <w:jc w:val="center"/>
        </w:trPr>
        <w:tc>
          <w:tcPr>
            <w:tcW w:w="1381" w:type="dxa"/>
          </w:tcPr>
          <w:p w14:paraId="0DFA1973" w14:textId="77777777" w:rsidR="00532172" w:rsidRDefault="00532172" w:rsidP="00697AA8">
            <w:pPr>
              <w:spacing w:before="60" w:after="0"/>
              <w:rPr>
                <w:rFonts w:ascii="Arial" w:eastAsia="宋体" w:hAnsi="Arial"/>
                <w:noProof/>
                <w:sz w:val="18"/>
                <w:szCs w:val="24"/>
                <w:lang w:eastAsia="zh-CN"/>
              </w:rPr>
            </w:pPr>
          </w:p>
        </w:tc>
        <w:tc>
          <w:tcPr>
            <w:tcW w:w="1723" w:type="dxa"/>
          </w:tcPr>
          <w:p w14:paraId="4EAF102B" w14:textId="77777777" w:rsidR="00532172" w:rsidRDefault="00532172" w:rsidP="00697AA8">
            <w:pPr>
              <w:spacing w:before="60" w:after="0"/>
              <w:rPr>
                <w:rFonts w:ascii="Arial" w:eastAsia="宋体" w:hAnsi="Arial"/>
                <w:noProof/>
                <w:sz w:val="18"/>
                <w:szCs w:val="24"/>
                <w:lang w:eastAsia="zh-CN"/>
              </w:rPr>
            </w:pPr>
          </w:p>
        </w:tc>
        <w:tc>
          <w:tcPr>
            <w:tcW w:w="6525" w:type="dxa"/>
          </w:tcPr>
          <w:p w14:paraId="2D0C0EB9" w14:textId="77777777" w:rsidR="00532172" w:rsidRDefault="00532172" w:rsidP="00697AA8">
            <w:pPr>
              <w:spacing w:before="60" w:after="0"/>
              <w:rPr>
                <w:rFonts w:ascii="Arial" w:eastAsia="宋体" w:hAnsi="Arial"/>
                <w:noProof/>
                <w:sz w:val="18"/>
                <w:szCs w:val="24"/>
                <w:lang w:eastAsia="zh-CN"/>
              </w:rPr>
            </w:pPr>
          </w:p>
        </w:tc>
      </w:tr>
      <w:tr w:rsidR="00532172" w:rsidRPr="00C5044D" w14:paraId="56FE4CD5" w14:textId="77777777" w:rsidTr="00DD281F">
        <w:trPr>
          <w:jc w:val="center"/>
        </w:trPr>
        <w:tc>
          <w:tcPr>
            <w:tcW w:w="1381" w:type="dxa"/>
          </w:tcPr>
          <w:p w14:paraId="42AB4DF1" w14:textId="3D4F1BD9" w:rsidR="00532172" w:rsidRDefault="00532172" w:rsidP="00697AA8">
            <w:pPr>
              <w:spacing w:before="60" w:after="0"/>
              <w:rPr>
                <w:rFonts w:ascii="Arial" w:eastAsia="宋体" w:hAnsi="Arial"/>
                <w:noProof/>
                <w:sz w:val="18"/>
                <w:szCs w:val="24"/>
                <w:lang w:eastAsia="zh-CN"/>
              </w:rPr>
            </w:pPr>
          </w:p>
        </w:tc>
        <w:tc>
          <w:tcPr>
            <w:tcW w:w="1723" w:type="dxa"/>
          </w:tcPr>
          <w:p w14:paraId="40D9DD95" w14:textId="2D62AB37" w:rsidR="00532172" w:rsidRDefault="00532172" w:rsidP="00697AA8">
            <w:pPr>
              <w:spacing w:before="60" w:after="0"/>
              <w:rPr>
                <w:rFonts w:ascii="Arial" w:eastAsia="宋体" w:hAnsi="Arial"/>
                <w:noProof/>
                <w:sz w:val="18"/>
                <w:szCs w:val="24"/>
                <w:lang w:eastAsia="zh-CN"/>
              </w:rPr>
            </w:pPr>
          </w:p>
        </w:tc>
        <w:tc>
          <w:tcPr>
            <w:tcW w:w="6525" w:type="dxa"/>
          </w:tcPr>
          <w:p w14:paraId="01167E77" w14:textId="77777777" w:rsidR="00532172" w:rsidRDefault="00532172" w:rsidP="00697AA8">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r w:rsidR="00DA06A4">
        <w:rPr>
          <w:rFonts w:eastAsia="宋体" w:hint="eastAsia"/>
          <w:lang w:eastAsia="zh-CN"/>
        </w:rPr>
        <w:t>eDRX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1"/>
        <w:tblW w:w="0" w:type="auto"/>
        <w:tblLook w:val="04A0" w:firstRow="1" w:lastRow="0" w:firstColumn="1" w:lastColumn="0" w:noHBand="0" w:noVBand="1"/>
      </w:tblPr>
      <w:tblGrid>
        <w:gridCol w:w="9855"/>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In [5] the following were proposed</w:t>
      </w:r>
    </w:p>
    <w:tbl>
      <w:tblPr>
        <w:tblStyle w:val="af1"/>
        <w:tblW w:w="0" w:type="auto"/>
        <w:tblLook w:val="04A0" w:firstRow="1" w:lastRow="0" w:firstColumn="1" w:lastColumn="0" w:noHBand="0" w:noVBand="1"/>
      </w:tblPr>
      <w:tblGrid>
        <w:gridCol w:w="9855"/>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1"/>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w:t>
            </w:r>
            <w:r w:rsidR="00413FD6">
              <w:rPr>
                <w:rFonts w:ascii="Arial" w:eastAsia="宋体" w:hAnsi="Arial"/>
                <w:noProof/>
                <w:sz w:val="18"/>
                <w:szCs w:val="24"/>
                <w:lang w:eastAsia="zh-CN"/>
              </w:rPr>
              <w:lastRenderedPageBreak/>
              <w:t xml:space="preserve">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7672A79A" w14:textId="3FAAA8C4"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We support studying longer DRX cycles in RRC_INACTIVE in addition to  RRC_IDLE. The IWSN use case explicitly mentions lifetime of several years.</w:t>
            </w:r>
            <w:r w:rsidR="0008721D">
              <w:rPr>
                <w:rFonts w:ascii="Arial" w:eastAsia="宋体" w:hAnsi="Arial"/>
                <w:noProof/>
                <w:sz w:val="18"/>
                <w:szCs w:val="24"/>
                <w:lang w:eastAsia="zh-CN"/>
              </w:rPr>
              <w:t xml:space="preserve"> For example results on possible gain see our contribution in </w:t>
            </w:r>
            <w:hyperlink r:id="rId17" w:history="1">
              <w:r w:rsidR="0008721D" w:rsidRPr="0008721D">
                <w:rPr>
                  <w:rStyle w:val="aa"/>
                  <w:rFonts w:ascii="Arial" w:eastAsia="宋体" w:hAnsi="Arial"/>
                  <w:noProof/>
                  <w:sz w:val="18"/>
                  <w:szCs w:val="24"/>
                  <w:lang w:eastAsia="zh-CN"/>
                </w:rPr>
                <w:t>R2-2006913</w:t>
              </w:r>
            </w:hyperlink>
            <w:r w:rsidR="0008721D">
              <w:rPr>
                <w:rFonts w:ascii="Arial" w:eastAsia="宋体" w:hAnsi="Arial"/>
                <w:noProof/>
                <w:sz w:val="18"/>
                <w:szCs w:val="24"/>
                <w:lang w:eastAsia="zh-CN"/>
              </w:rPr>
              <w:t>.</w:t>
            </w:r>
            <w:r>
              <w:rPr>
                <w:rFonts w:ascii="Arial" w:eastAsia="宋体" w:hAnsi="Arial"/>
                <w:noProof/>
                <w:sz w:val="18"/>
                <w:szCs w:val="24"/>
                <w:lang w:eastAsia="zh-CN"/>
              </w:rPr>
              <w:t xml:space="preserve"> </w:t>
            </w:r>
          </w:p>
          <w:p w14:paraId="045F67C1" w14:textId="3364AEE7" w:rsidR="0008721D" w:rsidRDefault="00102C28"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w:t>
            </w:r>
            <w:r w:rsidR="0008721D">
              <w:rPr>
                <w:rFonts w:ascii="Arial" w:eastAsia="宋体" w:hAnsi="Arial"/>
                <w:noProof/>
                <w:sz w:val="18"/>
                <w:szCs w:val="24"/>
                <w:lang w:eastAsia="zh-CN"/>
              </w:rPr>
              <w:t xml:space="preserve">rom RAN2 perspective </w:t>
            </w:r>
            <w:r w:rsidR="00DD281F">
              <w:rPr>
                <w:rFonts w:ascii="Arial" w:eastAsia="宋体" w:hAnsi="Arial"/>
                <w:noProof/>
                <w:sz w:val="18"/>
                <w:szCs w:val="24"/>
                <w:lang w:eastAsia="zh-CN"/>
              </w:rPr>
              <w:t xml:space="preserve">we see it beneficial to combine the signaling saving in RRC_INACTIVE with power saving potential of eDRX – for example consider </w:t>
            </w:r>
            <w:r w:rsidR="0054554E">
              <w:rPr>
                <w:rFonts w:ascii="Arial" w:eastAsia="宋体" w:hAnsi="Arial"/>
                <w:noProof/>
                <w:sz w:val="18"/>
                <w:szCs w:val="24"/>
                <w:lang w:eastAsia="zh-CN"/>
              </w:rPr>
              <w:t xml:space="preserve">the </w:t>
            </w:r>
            <w:r w:rsidR="00DD281F">
              <w:rPr>
                <w:rFonts w:ascii="Arial" w:eastAsia="宋体" w:hAnsi="Arial"/>
                <w:noProof/>
                <w:sz w:val="18"/>
                <w:szCs w:val="24"/>
                <w:lang w:eastAsia="zh-CN"/>
              </w:rPr>
              <w:t>combination with R17 Small data</w:t>
            </w:r>
            <w:r w:rsidR="0054554E">
              <w:rPr>
                <w:rFonts w:ascii="Arial" w:eastAsia="宋体"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宋体" w:hAnsi="Arial"/>
                <w:noProof/>
                <w:sz w:val="18"/>
                <w:szCs w:val="24"/>
                <w:lang w:eastAsia="zh-CN"/>
              </w:rPr>
            </w:pPr>
          </w:p>
          <w:p w14:paraId="04A7FD1B" w14:textId="40F2F07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Otherwise, the only real power saving state is RRC_IDLE</w:t>
            </w:r>
            <w:r w:rsidR="0008721D">
              <w:rPr>
                <w:rFonts w:ascii="Arial" w:eastAsia="宋体" w:hAnsi="Arial"/>
                <w:noProof/>
                <w:sz w:val="18"/>
                <w:szCs w:val="24"/>
                <w:lang w:eastAsia="zh-CN"/>
              </w:rPr>
              <w:t>,</w:t>
            </w:r>
            <w:r>
              <w:rPr>
                <w:rFonts w:ascii="Arial" w:eastAsia="宋体" w:hAnsi="Arial"/>
                <w:noProof/>
                <w:sz w:val="18"/>
                <w:szCs w:val="24"/>
                <w:lang w:eastAsia="zh-CN"/>
              </w:rPr>
              <w:t xml:space="preserve"> which </w:t>
            </w:r>
            <w:r w:rsidR="00805834">
              <w:rPr>
                <w:rFonts w:ascii="Arial" w:eastAsia="宋体" w:hAnsi="Arial"/>
                <w:noProof/>
                <w:sz w:val="18"/>
                <w:szCs w:val="24"/>
                <w:lang w:eastAsia="zh-CN"/>
              </w:rPr>
              <w:t>in our view is not a good</w:t>
            </w:r>
            <w:r>
              <w:rPr>
                <w:rFonts w:ascii="Arial" w:eastAsia="宋体"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宋体"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Cycles &gt; 10.24</w:t>
            </w:r>
            <w:r w:rsidR="00D467D5">
              <w:rPr>
                <w:rFonts w:ascii="Arial" w:eastAsia="宋体" w:hAnsi="Arial"/>
                <w:noProof/>
                <w:sz w:val="18"/>
                <w:szCs w:val="24"/>
                <w:lang w:eastAsia="zh-CN"/>
              </w:rPr>
              <w:t>s</w:t>
            </w:r>
            <w:r>
              <w:rPr>
                <w:rFonts w:ascii="Arial" w:eastAsia="宋体" w:hAnsi="Arial"/>
                <w:noProof/>
                <w:sz w:val="18"/>
                <w:szCs w:val="24"/>
                <w:lang w:eastAsia="zh-CN"/>
              </w:rPr>
              <w:t xml:space="preserve"> for Inactive have NAS impact</w:t>
            </w:r>
            <w:r w:rsidR="00570DF4">
              <w:rPr>
                <w:rFonts w:ascii="Arial" w:eastAsia="宋体" w:hAnsi="Arial"/>
                <w:noProof/>
                <w:sz w:val="18"/>
                <w:szCs w:val="24"/>
                <w:lang w:eastAsia="zh-CN"/>
              </w:rPr>
              <w:t>, which is not part of the SI</w:t>
            </w:r>
            <w:r>
              <w:rPr>
                <w:rFonts w:ascii="Arial" w:eastAsia="宋体" w:hAnsi="Arial"/>
                <w:noProof/>
                <w:sz w:val="18"/>
                <w:szCs w:val="24"/>
                <w:lang w:eastAsia="zh-CN"/>
              </w:rPr>
              <w:t xml:space="preserve">; RAN2 </w:t>
            </w:r>
            <w:r w:rsidR="00570DF4">
              <w:rPr>
                <w:rFonts w:ascii="Arial" w:eastAsia="宋体" w:hAnsi="Arial"/>
                <w:noProof/>
                <w:sz w:val="18"/>
                <w:szCs w:val="24"/>
                <w:lang w:eastAsia="zh-CN"/>
              </w:rPr>
              <w:t xml:space="preserve">POV </w:t>
            </w:r>
            <w:r>
              <w:rPr>
                <w:rFonts w:ascii="Arial" w:eastAsia="宋体" w:hAnsi="Arial"/>
                <w:noProof/>
                <w:sz w:val="18"/>
                <w:szCs w:val="24"/>
                <w:lang w:eastAsia="zh-CN"/>
              </w:rPr>
              <w:t xml:space="preserve">can </w:t>
            </w:r>
            <w:r w:rsidR="00570DF4">
              <w:rPr>
                <w:rFonts w:ascii="Arial" w:eastAsia="宋体" w:hAnsi="Arial"/>
                <w:noProof/>
                <w:sz w:val="18"/>
                <w:szCs w:val="24"/>
                <w:lang w:eastAsia="zh-CN"/>
              </w:rPr>
              <w:t xml:space="preserve">be </w:t>
            </w:r>
            <w:r>
              <w:rPr>
                <w:rFonts w:ascii="Arial" w:eastAsia="宋体" w:hAnsi="Arial"/>
                <w:noProof/>
                <w:sz w:val="18"/>
                <w:szCs w:val="24"/>
                <w:lang w:eastAsia="zh-CN"/>
              </w:rPr>
              <w:t>explore</w:t>
            </w:r>
            <w:r w:rsidR="00570DF4">
              <w:rPr>
                <w:rFonts w:ascii="Arial" w:eastAsia="宋体" w:hAnsi="Arial"/>
                <w:noProof/>
                <w:sz w:val="18"/>
                <w:szCs w:val="24"/>
                <w:lang w:eastAsia="zh-CN"/>
              </w:rPr>
              <w:t>d</w:t>
            </w:r>
            <w:r>
              <w:rPr>
                <w:rFonts w:ascii="Arial" w:eastAsia="宋体" w:hAnsi="Arial"/>
                <w:noProof/>
                <w:sz w:val="18"/>
                <w:szCs w:val="24"/>
                <w:lang w:eastAsia="zh-CN"/>
              </w:rPr>
              <w:t xml:space="preserve"> in the SI but as lower priority, only if time allows</w:t>
            </w:r>
            <w:r w:rsidR="00570DF4">
              <w:rPr>
                <w:rFonts w:ascii="Arial" w:eastAsia="宋体" w:hAnsi="Arial"/>
                <w:noProof/>
                <w:sz w:val="18"/>
                <w:szCs w:val="24"/>
                <w:lang w:eastAsia="zh-CN"/>
              </w:rPr>
              <w:t>.</w:t>
            </w:r>
          </w:p>
        </w:tc>
      </w:tr>
      <w:tr w:rsidR="00697AA8" w:rsidRPr="00C5044D" w14:paraId="3EDA0270" w14:textId="77777777" w:rsidTr="00DD281F">
        <w:trPr>
          <w:jc w:val="center"/>
        </w:trPr>
        <w:tc>
          <w:tcPr>
            <w:tcW w:w="1381" w:type="dxa"/>
          </w:tcPr>
          <w:p w14:paraId="4080E2BB" w14:textId="1545667E"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2B86EB50" w14:textId="2279AAF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0A0B29A"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DD281F">
        <w:trPr>
          <w:jc w:val="center"/>
        </w:trPr>
        <w:tc>
          <w:tcPr>
            <w:tcW w:w="1381" w:type="dxa"/>
          </w:tcPr>
          <w:p w14:paraId="5F0B0BB8" w14:textId="6B5A2C5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45CD6E61" w14:textId="7D64B91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5106596" w14:textId="63EA9CD8" w:rsidR="003C29C1" w:rsidRPr="005A76B0" w:rsidRDefault="00723C7E" w:rsidP="00723C7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 xml:space="preserve">OK </w:t>
            </w:r>
            <w:r w:rsidRPr="00723C7E">
              <w:rPr>
                <w:rFonts w:ascii="Arial" w:eastAsia="宋体" w:hAnsi="Arial"/>
                <w:noProof/>
                <w:sz w:val="18"/>
                <w:szCs w:val="24"/>
                <w:lang w:eastAsia="zh-CN"/>
              </w:rPr>
              <w:t>extended to 10.24s as baseline‎</w:t>
            </w:r>
            <w:r>
              <w:rPr>
                <w:rFonts w:ascii="Arial" w:eastAsia="宋体" w:hAnsi="Arial" w:hint="eastAsia"/>
                <w:noProof/>
                <w:sz w:val="18"/>
                <w:szCs w:val="24"/>
                <w:lang w:eastAsia="zh-CN"/>
              </w:rPr>
              <w:t xml:space="preserve">. And, </w:t>
            </w:r>
            <w:bookmarkStart w:id="2" w:name="_GoBack"/>
            <w:bookmarkEnd w:id="2"/>
            <w:r>
              <w:rPr>
                <w:rFonts w:ascii="Arial" w:eastAsia="宋体" w:hAnsi="Arial" w:hint="eastAsia"/>
                <w:noProof/>
                <w:sz w:val="18"/>
                <w:szCs w:val="24"/>
                <w:lang w:eastAsia="zh-CN"/>
              </w:rPr>
              <w:t>w</w:t>
            </w:r>
            <w:r w:rsidR="00937845">
              <w:rPr>
                <w:rFonts w:ascii="Arial" w:eastAsia="宋体"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532172" w:rsidRPr="00C5044D" w14:paraId="3FF971FE" w14:textId="77777777" w:rsidTr="00DD281F">
        <w:trPr>
          <w:jc w:val="center"/>
        </w:trPr>
        <w:tc>
          <w:tcPr>
            <w:tcW w:w="1381" w:type="dxa"/>
          </w:tcPr>
          <w:p w14:paraId="67777799" w14:textId="77777777" w:rsidR="00532172" w:rsidRDefault="00532172" w:rsidP="00697AA8">
            <w:pPr>
              <w:spacing w:before="60" w:after="0"/>
              <w:rPr>
                <w:rFonts w:ascii="Arial" w:eastAsia="宋体" w:hAnsi="Arial" w:hint="eastAsia"/>
                <w:noProof/>
                <w:sz w:val="18"/>
                <w:szCs w:val="24"/>
                <w:lang w:eastAsia="zh-CN"/>
              </w:rPr>
            </w:pPr>
          </w:p>
        </w:tc>
        <w:tc>
          <w:tcPr>
            <w:tcW w:w="1723" w:type="dxa"/>
          </w:tcPr>
          <w:p w14:paraId="6D341AEC" w14:textId="77777777" w:rsidR="00532172" w:rsidRDefault="00532172" w:rsidP="00697AA8">
            <w:pPr>
              <w:spacing w:before="60" w:after="0"/>
              <w:rPr>
                <w:rFonts w:ascii="Arial" w:eastAsia="宋体" w:hAnsi="Arial" w:hint="eastAsia"/>
                <w:noProof/>
                <w:sz w:val="18"/>
                <w:szCs w:val="24"/>
                <w:lang w:eastAsia="zh-CN"/>
              </w:rPr>
            </w:pPr>
          </w:p>
        </w:tc>
        <w:tc>
          <w:tcPr>
            <w:tcW w:w="6525" w:type="dxa"/>
          </w:tcPr>
          <w:p w14:paraId="02F9B09F" w14:textId="77777777" w:rsidR="00532172" w:rsidRDefault="00532172" w:rsidP="00697AA8">
            <w:pPr>
              <w:spacing w:before="60" w:after="0"/>
              <w:rPr>
                <w:rFonts w:ascii="Arial" w:eastAsia="宋体" w:hAnsi="Arial"/>
                <w:noProof/>
                <w:sz w:val="18"/>
                <w:szCs w:val="24"/>
                <w:lang w:eastAsia="zh-CN"/>
              </w:rPr>
            </w:pPr>
          </w:p>
        </w:tc>
      </w:tr>
      <w:tr w:rsidR="00532172" w:rsidRPr="00C5044D" w14:paraId="450BBC38" w14:textId="77777777" w:rsidTr="00DD281F">
        <w:trPr>
          <w:jc w:val="center"/>
        </w:trPr>
        <w:tc>
          <w:tcPr>
            <w:tcW w:w="1381" w:type="dxa"/>
          </w:tcPr>
          <w:p w14:paraId="668E4B1A" w14:textId="77777777" w:rsidR="00532172" w:rsidRDefault="00532172" w:rsidP="00697AA8">
            <w:pPr>
              <w:spacing w:before="60" w:after="0"/>
              <w:rPr>
                <w:rFonts w:ascii="Arial" w:eastAsia="宋体" w:hAnsi="Arial" w:hint="eastAsia"/>
                <w:noProof/>
                <w:sz w:val="18"/>
                <w:szCs w:val="24"/>
                <w:lang w:eastAsia="zh-CN"/>
              </w:rPr>
            </w:pPr>
          </w:p>
        </w:tc>
        <w:tc>
          <w:tcPr>
            <w:tcW w:w="1723" w:type="dxa"/>
          </w:tcPr>
          <w:p w14:paraId="7BE40746" w14:textId="77777777" w:rsidR="00532172" w:rsidRDefault="00532172" w:rsidP="00697AA8">
            <w:pPr>
              <w:spacing w:before="60" w:after="0"/>
              <w:rPr>
                <w:rFonts w:ascii="Arial" w:eastAsia="宋体" w:hAnsi="Arial" w:hint="eastAsia"/>
                <w:noProof/>
                <w:sz w:val="18"/>
                <w:szCs w:val="24"/>
                <w:lang w:eastAsia="zh-CN"/>
              </w:rPr>
            </w:pPr>
          </w:p>
        </w:tc>
        <w:tc>
          <w:tcPr>
            <w:tcW w:w="6525" w:type="dxa"/>
          </w:tcPr>
          <w:p w14:paraId="75F7F8AB" w14:textId="77777777" w:rsidR="00532172" w:rsidRDefault="00532172" w:rsidP="00697AA8">
            <w:pPr>
              <w:spacing w:before="60" w:after="0"/>
              <w:rPr>
                <w:rFonts w:ascii="Arial" w:eastAsia="宋体" w:hAnsi="Arial"/>
                <w:noProof/>
                <w:sz w:val="18"/>
                <w:szCs w:val="24"/>
                <w:lang w:eastAsia="zh-CN"/>
              </w:rPr>
            </w:pP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1"/>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Convida</w:t>
            </w:r>
          </w:p>
        </w:tc>
        <w:tc>
          <w:tcPr>
            <w:tcW w:w="1723" w:type="dxa"/>
          </w:tcPr>
          <w:p w14:paraId="267EE0F6" w14:textId="743951E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Prefer to have 10.24s as baseline, but higher values should be explored in the SI</w:t>
            </w:r>
          </w:p>
        </w:tc>
      </w:tr>
      <w:tr w:rsidR="00697AA8" w:rsidRPr="00C5044D" w14:paraId="45D23E29" w14:textId="77777777" w:rsidTr="00DD281F">
        <w:trPr>
          <w:jc w:val="center"/>
        </w:trPr>
        <w:tc>
          <w:tcPr>
            <w:tcW w:w="1381" w:type="dxa"/>
          </w:tcPr>
          <w:p w14:paraId="52D6A7B3" w14:textId="2CF8953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0FEC5266" w14:textId="5781CFCD"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A0DBD5F"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DD281F">
        <w:trPr>
          <w:jc w:val="center"/>
        </w:trPr>
        <w:tc>
          <w:tcPr>
            <w:tcW w:w="1381" w:type="dxa"/>
          </w:tcPr>
          <w:p w14:paraId="37729BF8" w14:textId="2E34BB8B"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42D6449F" w14:textId="380B7D57"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31136533" w14:textId="3315F89E" w:rsidR="00C9271D" w:rsidRPr="005A76B0" w:rsidRDefault="00C9271D" w:rsidP="00C9271D">
            <w:pPr>
              <w:spacing w:before="60" w:after="0"/>
              <w:rPr>
                <w:rFonts w:ascii="Arial" w:eastAsia="宋体" w:hAnsi="Arial"/>
                <w:noProof/>
                <w:sz w:val="18"/>
                <w:szCs w:val="24"/>
                <w:lang w:eastAsia="zh-CN"/>
              </w:rPr>
            </w:pPr>
            <w:r>
              <w:rPr>
                <w:rFonts w:ascii="Arial" w:eastAsia="宋体" w:hAnsi="Arial"/>
                <w:noProof/>
                <w:sz w:val="18"/>
                <w:szCs w:val="24"/>
                <w:lang w:eastAsia="zh-CN"/>
              </w:rPr>
              <w:t>W</w:t>
            </w:r>
            <w:r>
              <w:rPr>
                <w:rFonts w:ascii="Arial" w:eastAsia="宋体" w:hAnsi="Arial" w:hint="eastAsia"/>
                <w:noProof/>
                <w:sz w:val="18"/>
                <w:szCs w:val="24"/>
                <w:lang w:eastAsia="zh-CN"/>
              </w:rPr>
              <w:t xml:space="preserve">e are postive to extend for idle case the drx cycle to 2621.44s. </w:t>
            </w:r>
            <w:r w:rsidRPr="00C9271D">
              <w:rPr>
                <w:rFonts w:ascii="Arial" w:eastAsia="宋体" w:hAnsi="Arial"/>
                <w:noProof/>
                <w:sz w:val="18"/>
                <w:szCs w:val="24"/>
                <w:lang w:eastAsia="zh-CN"/>
              </w:rPr>
              <w:t>In current 5GC spec, extended DRX parameters have already been ‎introduced in Registration procedure.‎</w:t>
            </w:r>
          </w:p>
        </w:tc>
      </w:tr>
      <w:tr w:rsidR="00473A69" w:rsidRPr="00C5044D" w14:paraId="024D9A4C" w14:textId="77777777" w:rsidTr="00DD281F">
        <w:trPr>
          <w:jc w:val="center"/>
        </w:trPr>
        <w:tc>
          <w:tcPr>
            <w:tcW w:w="1381" w:type="dxa"/>
          </w:tcPr>
          <w:p w14:paraId="4EB997CF" w14:textId="77777777" w:rsidR="00473A69" w:rsidRDefault="00473A69" w:rsidP="00697AA8">
            <w:pPr>
              <w:spacing w:before="60" w:after="0"/>
              <w:rPr>
                <w:rFonts w:ascii="Arial" w:eastAsia="宋体" w:hAnsi="Arial" w:hint="eastAsia"/>
                <w:noProof/>
                <w:sz w:val="18"/>
                <w:szCs w:val="24"/>
                <w:lang w:eastAsia="zh-CN"/>
              </w:rPr>
            </w:pPr>
          </w:p>
        </w:tc>
        <w:tc>
          <w:tcPr>
            <w:tcW w:w="1723" w:type="dxa"/>
          </w:tcPr>
          <w:p w14:paraId="4101C3EE" w14:textId="77777777" w:rsidR="00473A69" w:rsidRDefault="00473A69" w:rsidP="00697AA8">
            <w:pPr>
              <w:spacing w:before="60" w:after="0"/>
              <w:rPr>
                <w:rFonts w:ascii="Arial" w:eastAsia="宋体" w:hAnsi="Arial" w:hint="eastAsia"/>
                <w:noProof/>
                <w:sz w:val="18"/>
                <w:szCs w:val="24"/>
                <w:lang w:eastAsia="zh-CN"/>
              </w:rPr>
            </w:pPr>
          </w:p>
        </w:tc>
        <w:tc>
          <w:tcPr>
            <w:tcW w:w="6525" w:type="dxa"/>
          </w:tcPr>
          <w:p w14:paraId="7BC6523B" w14:textId="77777777" w:rsidR="00473A69" w:rsidRDefault="00473A69" w:rsidP="00C9271D">
            <w:pPr>
              <w:spacing w:before="60" w:after="0"/>
              <w:rPr>
                <w:rFonts w:ascii="Arial" w:eastAsia="宋体" w:hAnsi="Arial"/>
                <w:noProof/>
                <w:sz w:val="18"/>
                <w:szCs w:val="24"/>
                <w:lang w:eastAsia="zh-CN"/>
              </w:rPr>
            </w:pPr>
          </w:p>
        </w:tc>
      </w:tr>
      <w:tr w:rsidR="00473A69" w:rsidRPr="00C5044D" w14:paraId="2447681F" w14:textId="77777777" w:rsidTr="00DD281F">
        <w:trPr>
          <w:jc w:val="center"/>
        </w:trPr>
        <w:tc>
          <w:tcPr>
            <w:tcW w:w="1381" w:type="dxa"/>
          </w:tcPr>
          <w:p w14:paraId="08CD0FFC" w14:textId="77777777" w:rsidR="00473A69" w:rsidRDefault="00473A69" w:rsidP="00697AA8">
            <w:pPr>
              <w:spacing w:before="60" w:after="0"/>
              <w:rPr>
                <w:rFonts w:ascii="Arial" w:eastAsia="宋体" w:hAnsi="Arial" w:hint="eastAsia"/>
                <w:noProof/>
                <w:sz w:val="18"/>
                <w:szCs w:val="24"/>
                <w:lang w:eastAsia="zh-CN"/>
              </w:rPr>
            </w:pPr>
          </w:p>
        </w:tc>
        <w:tc>
          <w:tcPr>
            <w:tcW w:w="1723" w:type="dxa"/>
          </w:tcPr>
          <w:p w14:paraId="3DEAEDC5" w14:textId="77777777" w:rsidR="00473A69" w:rsidRDefault="00473A69" w:rsidP="00697AA8">
            <w:pPr>
              <w:spacing w:before="60" w:after="0"/>
              <w:rPr>
                <w:rFonts w:ascii="Arial" w:eastAsia="宋体" w:hAnsi="Arial" w:hint="eastAsia"/>
                <w:noProof/>
                <w:sz w:val="18"/>
                <w:szCs w:val="24"/>
                <w:lang w:eastAsia="zh-CN"/>
              </w:rPr>
            </w:pPr>
          </w:p>
        </w:tc>
        <w:tc>
          <w:tcPr>
            <w:tcW w:w="6525" w:type="dxa"/>
          </w:tcPr>
          <w:p w14:paraId="78B07362" w14:textId="77777777" w:rsidR="00473A69" w:rsidRDefault="00473A69" w:rsidP="00C9271D">
            <w:pPr>
              <w:spacing w:before="60" w:after="0"/>
              <w:rPr>
                <w:rFonts w:ascii="Arial" w:eastAsia="宋体" w:hAnsi="Arial"/>
                <w:noProof/>
                <w:sz w:val="18"/>
                <w:szCs w:val="24"/>
                <w:lang w:eastAsia="zh-CN"/>
              </w:rPr>
            </w:pP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4"/>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1"/>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宋体"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宋体"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宋体" w:hAnsi="Arial"/>
                <w:noProof/>
                <w:sz w:val="18"/>
                <w:szCs w:val="24"/>
                <w:lang w:eastAsia="zh-CN"/>
              </w:rPr>
            </w:pPr>
          </w:p>
        </w:tc>
      </w:tr>
      <w:tr w:rsidR="00697AA8" w:rsidRPr="00C5044D" w14:paraId="61675017" w14:textId="77777777" w:rsidTr="00EF49D1">
        <w:trPr>
          <w:jc w:val="center"/>
        </w:trPr>
        <w:tc>
          <w:tcPr>
            <w:tcW w:w="1382" w:type="dxa"/>
          </w:tcPr>
          <w:p w14:paraId="26AD80BD" w14:textId="541E8E5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1" w:type="dxa"/>
          </w:tcPr>
          <w:p w14:paraId="69308DDA" w14:textId="33481DB0"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6BED112" w14:textId="77777777" w:rsidR="00697AA8" w:rsidRDefault="00697AA8" w:rsidP="00697AA8">
            <w:pPr>
              <w:spacing w:before="60" w:after="0"/>
              <w:rPr>
                <w:rFonts w:ascii="Arial" w:eastAsia="宋体" w:hAnsi="Arial"/>
                <w:noProof/>
                <w:sz w:val="18"/>
                <w:szCs w:val="24"/>
                <w:lang w:eastAsia="zh-CN"/>
              </w:rPr>
            </w:pPr>
          </w:p>
        </w:tc>
      </w:tr>
      <w:tr w:rsidR="007F5493" w:rsidRPr="00C5044D" w14:paraId="6A79337E" w14:textId="77777777" w:rsidTr="00EF49D1">
        <w:trPr>
          <w:jc w:val="center"/>
        </w:trPr>
        <w:tc>
          <w:tcPr>
            <w:tcW w:w="1382" w:type="dxa"/>
          </w:tcPr>
          <w:p w14:paraId="7F143A77" w14:textId="46B9508D"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1" w:type="dxa"/>
          </w:tcPr>
          <w:p w14:paraId="4613D72C" w14:textId="4E5411A8"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w:t>
            </w:r>
          </w:p>
        </w:tc>
        <w:tc>
          <w:tcPr>
            <w:tcW w:w="6536" w:type="dxa"/>
          </w:tcPr>
          <w:p w14:paraId="02329B37" w14:textId="047141BA" w:rsidR="007F5493" w:rsidRDefault="007F5493" w:rsidP="00697AA8">
            <w:pPr>
              <w:spacing w:before="60" w:after="0"/>
              <w:rPr>
                <w:rFonts w:ascii="Arial" w:eastAsia="宋体" w:hAnsi="Arial"/>
                <w:noProof/>
                <w:sz w:val="18"/>
                <w:szCs w:val="24"/>
                <w:lang w:eastAsia="zh-CN"/>
              </w:rPr>
            </w:pPr>
          </w:p>
        </w:tc>
      </w:tr>
      <w:tr w:rsidR="00473A69" w:rsidRPr="00C5044D" w14:paraId="3FF96821" w14:textId="77777777" w:rsidTr="00EF49D1">
        <w:trPr>
          <w:jc w:val="center"/>
        </w:trPr>
        <w:tc>
          <w:tcPr>
            <w:tcW w:w="1382" w:type="dxa"/>
          </w:tcPr>
          <w:p w14:paraId="69493ECC" w14:textId="77777777" w:rsidR="00473A69" w:rsidRDefault="00473A69" w:rsidP="00697AA8">
            <w:pPr>
              <w:spacing w:before="60" w:after="0"/>
              <w:rPr>
                <w:rFonts w:ascii="Arial" w:eastAsia="宋体" w:hAnsi="Arial" w:hint="eastAsia"/>
                <w:noProof/>
                <w:sz w:val="18"/>
                <w:szCs w:val="24"/>
                <w:lang w:eastAsia="zh-CN"/>
              </w:rPr>
            </w:pPr>
          </w:p>
        </w:tc>
        <w:tc>
          <w:tcPr>
            <w:tcW w:w="1711" w:type="dxa"/>
          </w:tcPr>
          <w:p w14:paraId="39FB00B6" w14:textId="77777777" w:rsidR="00473A69" w:rsidRDefault="00473A69" w:rsidP="00697AA8">
            <w:pPr>
              <w:spacing w:before="60" w:after="0"/>
              <w:rPr>
                <w:rFonts w:ascii="Arial" w:eastAsia="宋体" w:hAnsi="Arial" w:hint="eastAsia"/>
                <w:noProof/>
                <w:sz w:val="18"/>
                <w:szCs w:val="24"/>
                <w:lang w:eastAsia="zh-CN"/>
              </w:rPr>
            </w:pPr>
          </w:p>
        </w:tc>
        <w:tc>
          <w:tcPr>
            <w:tcW w:w="6536" w:type="dxa"/>
          </w:tcPr>
          <w:p w14:paraId="6D570F78" w14:textId="77777777" w:rsidR="00473A69" w:rsidRDefault="00473A69" w:rsidP="00697AA8">
            <w:pPr>
              <w:spacing w:before="60" w:after="0"/>
              <w:rPr>
                <w:rFonts w:ascii="Arial" w:eastAsia="宋体" w:hAnsi="Arial"/>
                <w:noProof/>
                <w:sz w:val="18"/>
                <w:szCs w:val="24"/>
                <w:lang w:eastAsia="zh-CN"/>
              </w:rPr>
            </w:pPr>
          </w:p>
        </w:tc>
      </w:tr>
      <w:tr w:rsidR="00473A69" w:rsidRPr="00C5044D" w14:paraId="47E6575C" w14:textId="77777777" w:rsidTr="00EF49D1">
        <w:trPr>
          <w:jc w:val="center"/>
        </w:trPr>
        <w:tc>
          <w:tcPr>
            <w:tcW w:w="1382" w:type="dxa"/>
          </w:tcPr>
          <w:p w14:paraId="1B42A527" w14:textId="77777777" w:rsidR="00473A69" w:rsidRDefault="00473A69" w:rsidP="00697AA8">
            <w:pPr>
              <w:spacing w:before="60" w:after="0"/>
              <w:rPr>
                <w:rFonts w:ascii="Arial" w:eastAsia="宋体" w:hAnsi="Arial" w:hint="eastAsia"/>
                <w:noProof/>
                <w:sz w:val="18"/>
                <w:szCs w:val="24"/>
                <w:lang w:eastAsia="zh-CN"/>
              </w:rPr>
            </w:pPr>
          </w:p>
        </w:tc>
        <w:tc>
          <w:tcPr>
            <w:tcW w:w="1711" w:type="dxa"/>
          </w:tcPr>
          <w:p w14:paraId="66C679F2" w14:textId="77777777" w:rsidR="00473A69" w:rsidRDefault="00473A69" w:rsidP="00697AA8">
            <w:pPr>
              <w:spacing w:before="60" w:after="0"/>
              <w:rPr>
                <w:rFonts w:ascii="Arial" w:eastAsia="宋体" w:hAnsi="Arial" w:hint="eastAsia"/>
                <w:noProof/>
                <w:sz w:val="18"/>
                <w:szCs w:val="24"/>
                <w:lang w:eastAsia="zh-CN"/>
              </w:rPr>
            </w:pPr>
          </w:p>
        </w:tc>
        <w:tc>
          <w:tcPr>
            <w:tcW w:w="6536" w:type="dxa"/>
          </w:tcPr>
          <w:p w14:paraId="67411C44" w14:textId="77777777" w:rsidR="00473A69" w:rsidRDefault="00473A69" w:rsidP="00697AA8">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4"/>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1"/>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needed if eDRX in any form is specified – but RAN2 should progress the work first. </w:t>
            </w:r>
            <w:r w:rsidR="00FB625B">
              <w:rPr>
                <w:rFonts w:ascii="Arial" w:eastAsia="宋体"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宋体" w:hAnsi="Arial"/>
                <w:noProof/>
                <w:sz w:val="18"/>
                <w:szCs w:val="24"/>
                <w:lang w:eastAsia="zh-CN"/>
              </w:rPr>
            </w:pPr>
          </w:p>
        </w:tc>
        <w:tc>
          <w:tcPr>
            <w:tcW w:w="6535" w:type="dxa"/>
          </w:tcPr>
          <w:p w14:paraId="4C27B34F" w14:textId="37368990"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To early to decide</w:t>
            </w:r>
            <w:r w:rsidR="003B1809">
              <w:rPr>
                <w:rFonts w:ascii="Arial" w:eastAsia="宋体" w:hAnsi="Arial"/>
                <w:noProof/>
                <w:sz w:val="18"/>
                <w:szCs w:val="24"/>
                <w:lang w:eastAsia="zh-CN"/>
              </w:rPr>
              <w:t xml:space="preserve"> but likely needed depending</w:t>
            </w:r>
            <w:r>
              <w:rPr>
                <w:rFonts w:ascii="Arial" w:eastAsia="宋体"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宋体" w:hAnsi="Arial"/>
                <w:noProof/>
                <w:sz w:val="18"/>
                <w:szCs w:val="24"/>
                <w:lang w:eastAsia="zh-CN"/>
              </w:rPr>
            </w:pPr>
          </w:p>
        </w:tc>
        <w:tc>
          <w:tcPr>
            <w:tcW w:w="6535" w:type="dxa"/>
          </w:tcPr>
          <w:p w14:paraId="3149340F" w14:textId="63FE140F"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Depends on actual RAN2 ag</w:t>
            </w:r>
            <w:r w:rsidR="00D0539E">
              <w:rPr>
                <w:rFonts w:ascii="Arial" w:eastAsia="宋体" w:hAnsi="Arial"/>
                <w:noProof/>
                <w:sz w:val="18"/>
                <w:szCs w:val="24"/>
                <w:lang w:eastAsia="zh-CN"/>
              </w:rPr>
              <w:t>r</w:t>
            </w:r>
            <w:r>
              <w:rPr>
                <w:rFonts w:ascii="Arial" w:eastAsia="宋体" w:hAnsi="Arial"/>
                <w:noProof/>
                <w:sz w:val="18"/>
                <w:szCs w:val="24"/>
                <w:lang w:eastAsia="zh-CN"/>
              </w:rPr>
              <w:t>eements</w:t>
            </w:r>
            <w:r w:rsidR="00C00E5D">
              <w:rPr>
                <w:rFonts w:ascii="Arial" w:eastAsia="宋体" w:hAnsi="Arial"/>
                <w:noProof/>
                <w:sz w:val="18"/>
                <w:szCs w:val="24"/>
                <w:lang w:eastAsia="zh-CN"/>
              </w:rPr>
              <w:t>, but likely yes later</w:t>
            </w:r>
          </w:p>
        </w:tc>
      </w:tr>
      <w:tr w:rsidR="00697AA8" w:rsidRPr="00C5044D" w14:paraId="2E7F8B30" w14:textId="77777777" w:rsidTr="00EF49D1">
        <w:trPr>
          <w:jc w:val="center"/>
        </w:trPr>
        <w:tc>
          <w:tcPr>
            <w:tcW w:w="1381" w:type="dxa"/>
          </w:tcPr>
          <w:p w14:paraId="25082681" w14:textId="23054084"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3" w:type="dxa"/>
          </w:tcPr>
          <w:p w14:paraId="44B9DB22" w14:textId="1B88BC6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9189101" w14:textId="67B09AF3" w:rsidR="00697AA8" w:rsidRDefault="00697AA8" w:rsidP="00697AA8">
            <w:pPr>
              <w:spacing w:before="60" w:after="0"/>
              <w:rPr>
                <w:rFonts w:ascii="Arial" w:eastAsia="宋体" w:hAnsi="Arial"/>
                <w:noProof/>
                <w:sz w:val="18"/>
                <w:szCs w:val="24"/>
                <w:lang w:eastAsia="zh-CN"/>
              </w:rPr>
            </w:pPr>
            <w:r w:rsidRPr="00E255E2">
              <w:rPr>
                <w:rFonts w:ascii="Arial" w:eastAsia="宋体" w:hAnsi="Arial"/>
                <w:noProof/>
                <w:sz w:val="18"/>
                <w:szCs w:val="24"/>
                <w:lang w:eastAsia="zh-CN"/>
              </w:rPr>
              <w:t>Depends on the RAN2 agreements.</w:t>
            </w:r>
          </w:p>
        </w:tc>
      </w:tr>
      <w:tr w:rsidR="00430A22" w:rsidRPr="00C5044D" w14:paraId="34B6E038" w14:textId="77777777" w:rsidTr="00EF49D1">
        <w:trPr>
          <w:jc w:val="center"/>
        </w:trPr>
        <w:tc>
          <w:tcPr>
            <w:tcW w:w="1381" w:type="dxa"/>
          </w:tcPr>
          <w:p w14:paraId="4CE78927" w14:textId="66C4981D" w:rsidR="00430A22" w:rsidRDefault="00430A2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3" w:type="dxa"/>
          </w:tcPr>
          <w:p w14:paraId="698568C5" w14:textId="365B2ED5" w:rsidR="00430A22" w:rsidRDefault="00430A22"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ee comments</w:t>
            </w:r>
          </w:p>
        </w:tc>
        <w:tc>
          <w:tcPr>
            <w:tcW w:w="6535" w:type="dxa"/>
          </w:tcPr>
          <w:p w14:paraId="3E1131F9" w14:textId="5405105A" w:rsidR="00430A22" w:rsidRPr="00E255E2" w:rsidRDefault="00430A22" w:rsidP="00A761E7">
            <w:pPr>
              <w:spacing w:before="60" w:after="0"/>
              <w:rPr>
                <w:rFonts w:ascii="Arial" w:eastAsia="宋体" w:hAnsi="Arial"/>
                <w:noProof/>
                <w:sz w:val="18"/>
                <w:szCs w:val="24"/>
                <w:lang w:eastAsia="zh-CN"/>
              </w:rPr>
            </w:pPr>
            <w:r>
              <w:rPr>
                <w:rFonts w:ascii="Arial" w:eastAsia="宋体" w:hAnsi="Arial"/>
                <w:noProof/>
                <w:sz w:val="18"/>
                <w:szCs w:val="24"/>
                <w:lang w:eastAsia="zh-CN"/>
              </w:rPr>
              <w:t>T</w:t>
            </w:r>
            <w:r>
              <w:rPr>
                <w:rFonts w:ascii="Arial" w:eastAsia="宋体" w:hAnsi="Arial" w:hint="eastAsia"/>
                <w:noProof/>
                <w:sz w:val="18"/>
                <w:szCs w:val="24"/>
                <w:lang w:eastAsia="zh-CN"/>
              </w:rPr>
              <w:t>his depends on what we agree in R2. If we make some progress that may impact SA</w:t>
            </w:r>
            <w:r w:rsidR="00A761E7">
              <w:rPr>
                <w:rFonts w:ascii="Arial" w:eastAsia="宋体" w:hAnsi="Arial" w:hint="eastAsia"/>
                <w:noProof/>
                <w:sz w:val="18"/>
                <w:szCs w:val="24"/>
                <w:lang w:eastAsia="zh-CN"/>
              </w:rPr>
              <w:t>2</w:t>
            </w:r>
            <w:r>
              <w:rPr>
                <w:rFonts w:ascii="Arial" w:eastAsia="宋体" w:hAnsi="Arial" w:hint="eastAsia"/>
                <w:noProof/>
                <w:sz w:val="18"/>
                <w:szCs w:val="24"/>
                <w:lang w:eastAsia="zh-CN"/>
              </w:rPr>
              <w:t xml:space="preserve"> or other SA/CT WGs it would be useful to inform them.  </w:t>
            </w:r>
          </w:p>
        </w:tc>
      </w:tr>
      <w:tr w:rsidR="00473A69" w:rsidRPr="00C5044D" w14:paraId="5D970A72" w14:textId="77777777" w:rsidTr="00EF49D1">
        <w:trPr>
          <w:jc w:val="center"/>
        </w:trPr>
        <w:tc>
          <w:tcPr>
            <w:tcW w:w="1381" w:type="dxa"/>
          </w:tcPr>
          <w:p w14:paraId="692C755B" w14:textId="77777777" w:rsidR="00473A69" w:rsidRDefault="00473A69" w:rsidP="00697AA8">
            <w:pPr>
              <w:spacing w:before="60" w:after="0"/>
              <w:rPr>
                <w:rFonts w:ascii="Arial" w:eastAsia="宋体" w:hAnsi="Arial" w:hint="eastAsia"/>
                <w:noProof/>
                <w:sz w:val="18"/>
                <w:szCs w:val="24"/>
                <w:lang w:eastAsia="zh-CN"/>
              </w:rPr>
            </w:pPr>
          </w:p>
        </w:tc>
        <w:tc>
          <w:tcPr>
            <w:tcW w:w="1713" w:type="dxa"/>
          </w:tcPr>
          <w:p w14:paraId="699F22E9" w14:textId="77777777" w:rsidR="00473A69" w:rsidRDefault="00473A69" w:rsidP="00697AA8">
            <w:pPr>
              <w:spacing w:before="60" w:after="0"/>
              <w:rPr>
                <w:rFonts w:ascii="Arial" w:eastAsia="宋体" w:hAnsi="Arial"/>
                <w:noProof/>
                <w:sz w:val="18"/>
                <w:szCs w:val="24"/>
                <w:lang w:eastAsia="zh-CN"/>
              </w:rPr>
            </w:pPr>
          </w:p>
        </w:tc>
        <w:tc>
          <w:tcPr>
            <w:tcW w:w="6535" w:type="dxa"/>
          </w:tcPr>
          <w:p w14:paraId="190B3258" w14:textId="77777777" w:rsidR="00473A69" w:rsidRDefault="00473A69" w:rsidP="00697AA8">
            <w:pPr>
              <w:spacing w:before="60" w:after="0"/>
              <w:rPr>
                <w:rFonts w:ascii="Arial" w:eastAsia="宋体" w:hAnsi="Arial" w:hint="eastAsia"/>
                <w:noProof/>
                <w:sz w:val="18"/>
                <w:szCs w:val="24"/>
                <w:lang w:eastAsia="zh-CN"/>
              </w:rPr>
            </w:pPr>
          </w:p>
        </w:tc>
      </w:tr>
      <w:tr w:rsidR="00473A69" w:rsidRPr="00C5044D" w14:paraId="0E1D6624" w14:textId="77777777" w:rsidTr="00EF49D1">
        <w:trPr>
          <w:jc w:val="center"/>
        </w:trPr>
        <w:tc>
          <w:tcPr>
            <w:tcW w:w="1381" w:type="dxa"/>
          </w:tcPr>
          <w:p w14:paraId="69808134" w14:textId="77777777" w:rsidR="00473A69" w:rsidRDefault="00473A69" w:rsidP="00697AA8">
            <w:pPr>
              <w:spacing w:before="60" w:after="0"/>
              <w:rPr>
                <w:rFonts w:ascii="Arial" w:eastAsia="宋体" w:hAnsi="Arial" w:hint="eastAsia"/>
                <w:noProof/>
                <w:sz w:val="18"/>
                <w:szCs w:val="24"/>
                <w:lang w:eastAsia="zh-CN"/>
              </w:rPr>
            </w:pPr>
          </w:p>
        </w:tc>
        <w:tc>
          <w:tcPr>
            <w:tcW w:w="1713" w:type="dxa"/>
          </w:tcPr>
          <w:p w14:paraId="01E9A254" w14:textId="77777777" w:rsidR="00473A69" w:rsidRDefault="00473A69" w:rsidP="00697AA8">
            <w:pPr>
              <w:spacing w:before="60" w:after="0"/>
              <w:rPr>
                <w:rFonts w:ascii="Arial" w:eastAsia="宋体" w:hAnsi="Arial"/>
                <w:noProof/>
                <w:sz w:val="18"/>
                <w:szCs w:val="24"/>
                <w:lang w:eastAsia="zh-CN"/>
              </w:rPr>
            </w:pPr>
          </w:p>
        </w:tc>
        <w:tc>
          <w:tcPr>
            <w:tcW w:w="6535" w:type="dxa"/>
          </w:tcPr>
          <w:p w14:paraId="7B051C58" w14:textId="77777777" w:rsidR="00473A69" w:rsidRDefault="00473A69" w:rsidP="00697AA8">
            <w:pPr>
              <w:spacing w:before="60" w:after="0"/>
              <w:rPr>
                <w:rFonts w:ascii="Arial" w:eastAsia="宋体" w:hAnsi="Arial" w:hint="eastAsia"/>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1"/>
        <w:tblW w:w="0" w:type="auto"/>
        <w:jc w:val="center"/>
        <w:tblLook w:val="04A0" w:firstRow="1" w:lastRow="0" w:firstColumn="1" w:lastColumn="0" w:noHBand="0" w:noVBand="1"/>
      </w:tblPr>
      <w:tblGrid>
        <w:gridCol w:w="1738"/>
        <w:gridCol w:w="795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lastRenderedPageBreak/>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This contribution is on the topic of eDRX in NR, under the R17 RedCap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List of pontentially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RAN2-111e - R16 eMIMO-CLI-PRN-RACS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r w:rsidR="00F55667" w:rsidRPr="00F55667">
        <w:rPr>
          <w:rFonts w:ascii="Arial" w:eastAsia="宋体" w:hAnsi="Arial" w:cs="Arial"/>
          <w:lang w:eastAsia="zh-CN"/>
        </w:rPr>
        <w:t>eDRX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Discussion on eDRX for RRC_INACTIVE and RRC_IDLE‎</w:t>
      </w:r>
      <w:r w:rsidR="00F55667" w:rsidRPr="00F55667">
        <w:rPr>
          <w:rFonts w:ascii="Arial" w:eastAsia="宋体" w:hAnsi="Arial" w:cs="Arial"/>
          <w:lang w:eastAsia="zh-CN"/>
        </w:rPr>
        <w:tab/>
        <w:t>Huawei, HiSilicon</w:t>
      </w:r>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r w:rsidR="00F55667" w:rsidRPr="00F55667">
        <w:rPr>
          <w:rFonts w:ascii="Arial" w:eastAsia="宋体" w:hAnsi="Arial" w:cs="Arial"/>
          <w:lang w:eastAsia="zh-CN"/>
        </w:rPr>
        <w:t>eDRX for reduced capability UEs</w:t>
      </w:r>
      <w:r w:rsidR="00F55667" w:rsidRPr="00F55667">
        <w:rPr>
          <w:rFonts w:ascii="Arial" w:eastAsia="宋体" w:hAnsi="Arial" w:cs="Arial"/>
          <w:lang w:eastAsia="zh-CN"/>
        </w:rPr>
        <w:tab/>
        <w:t>MediaTek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t>Nokia, Nokia Shanghai Bell</w:t>
            </w:r>
          </w:p>
        </w:tc>
        <w:tc>
          <w:tcPr>
            <w:tcW w:w="3731" w:type="dxa"/>
          </w:tcPr>
          <w:p w14:paraId="58703E37" w14:textId="65EA3102" w:rsidR="00FE64EB" w:rsidRDefault="005F5FE8" w:rsidP="00C47629">
            <w:pPr>
              <w:spacing w:before="60" w:after="0"/>
              <w:jc w:val="both"/>
              <w:rPr>
                <w:rFonts w:ascii="Arial" w:eastAsia="宋体" w:hAnsi="Arial"/>
                <w:noProof/>
                <w:szCs w:val="24"/>
                <w:lang w:eastAsia="zh-CN"/>
              </w:rPr>
            </w:pPr>
            <w:hyperlink r:id="rId18" w:history="1">
              <w:r w:rsidR="00672DFF" w:rsidRPr="001D61DC">
                <w:rPr>
                  <w:rStyle w:val="aa"/>
                  <w:rFonts w:ascii="Arial" w:eastAsia="宋体"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宋体" w:hAnsi="Arial"/>
                <w:noProof/>
                <w:szCs w:val="24"/>
                <w:lang w:eastAsia="zh-CN"/>
              </w:rPr>
            </w:pPr>
            <w:r>
              <w:rPr>
                <w:rFonts w:ascii="Arial" w:eastAsia="宋体" w:hAnsi="Arial"/>
                <w:noProof/>
                <w:szCs w:val="24"/>
                <w:lang w:eastAsia="zh-CN"/>
              </w:rPr>
              <w:t>E</w:t>
            </w:r>
            <w:r>
              <w:rPr>
                <w:rFonts w:ascii="Arial" w:eastAsia="宋体" w:hAnsi="Arial" w:hint="eastAsia"/>
                <w:noProof/>
                <w:szCs w:val="24"/>
                <w:lang w:eastAsia="zh-CN"/>
              </w:rPr>
              <w:t>rlin.zeng@catt.cn</w:t>
            </w: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1"/>
        <w:tblW w:w="0" w:type="auto"/>
        <w:tblLook w:val="04A0" w:firstRow="1" w:lastRow="0" w:firstColumn="1" w:lastColumn="0" w:noHBand="0" w:noVBand="1"/>
      </w:tblPr>
      <w:tblGrid>
        <w:gridCol w:w="9855"/>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-‎Option 1: via NAS signaling by CN, and the CN send the eDRX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lastRenderedPageBreak/>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Proposal 1: eDRX mechanisms in LTE/NB-IoT such as PTW and HFN are used as the baseline for introducing eDRX in RedCap.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t>Proposal 2: RAN2 to send an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855"/>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1555B" w14:textId="77777777" w:rsidR="005F5FE8" w:rsidRDefault="005F5FE8">
      <w:r>
        <w:separator/>
      </w:r>
    </w:p>
  </w:endnote>
  <w:endnote w:type="continuationSeparator" w:id="0">
    <w:p w14:paraId="283E3671" w14:textId="77777777" w:rsidR="005F5FE8" w:rsidRDefault="005F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DC322" w14:textId="77777777" w:rsidR="005F5FE8" w:rsidRDefault="005F5FE8">
      <w:r>
        <w:separator/>
      </w:r>
    </w:p>
  </w:footnote>
  <w:footnote w:type="continuationSeparator" w:id="0">
    <w:p w14:paraId="4C3E1367" w14:textId="77777777" w:rsidR="005F5FE8" w:rsidRDefault="005F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a0"/>
    <w:uiPriority w:val="99"/>
    <w:semiHidden/>
    <w:unhideWhenUsed/>
    <w:rsid w:val="00672D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Docs/R2-2007013.zip" TargetMode="External"/><Relationship Id="rId18" Type="http://schemas.openxmlformats.org/officeDocument/2006/relationships/hyperlink" Target="mailto:samuli.turtinen@nokia-bell-labs.com"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1-e/Docs/R2-2006913.zip" TargetMode="External"/><Relationship Id="rId2" Type="http://schemas.openxmlformats.org/officeDocument/2006/relationships/customXml" Target="../customXml/item1.xml"/><Relationship Id="rId16" Type="http://schemas.openxmlformats.org/officeDocument/2006/relationships/hyperlink" Target="file:///C:/Data/3GPP/RAN2/Docs/R2-200674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RAN2/Docs/R2-2007494.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73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A3737686-C038-4C0C-AC13-A4E713DE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3156</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14</cp:revision>
  <cp:lastPrinted>1900-12-31T16:00:00Z</cp:lastPrinted>
  <dcterms:created xsi:type="dcterms:W3CDTF">2020-08-24T03:19:00Z</dcterms:created>
  <dcterms:modified xsi:type="dcterms:W3CDTF">2020-08-24T03:34:00Z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