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Web"/>
        <w:rPr>
          <w:lang w:eastAsia="zh-CN"/>
        </w:rPr>
      </w:pPr>
      <w:r>
        <w:rPr>
          <w:rStyle w:val="afa"/>
          <w:rFonts w:ascii="Wingdings" w:hAnsi="Wingdings"/>
        </w:rPr>
        <w:t></w:t>
      </w:r>
      <w:r>
        <w:rPr>
          <w:rStyle w:val="afa"/>
          <w:rFonts w:ascii="Wingdings" w:hAnsi="Wingdings"/>
        </w:rPr>
        <w:t></w:t>
      </w:r>
      <w:r>
        <w:rPr>
          <w:rStyle w:val="afa"/>
        </w:rPr>
        <w:t xml:space="preserve">[AT111e][109][REDCAP] Reduced capability </w:t>
      </w:r>
      <w:proofErr w:type="spellStart"/>
      <w:r>
        <w:rPr>
          <w:rStyle w:val="afa"/>
        </w:rPr>
        <w:t>signalling</w:t>
      </w:r>
      <w:proofErr w:type="spellEnd"/>
      <w:r>
        <w:rPr>
          <w:rStyle w:val="afa"/>
        </w:rPr>
        <w:t xml:space="preserve"> framework (Intel)</w:t>
      </w:r>
    </w:p>
    <w:p w14:paraId="2BA57E5C" w14:textId="77777777" w:rsidR="00B769AE" w:rsidRDefault="00B769AE" w:rsidP="00B769AE">
      <w:pPr>
        <w:pStyle w:val="Web"/>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Web"/>
        <w:ind w:left="1620"/>
      </w:pPr>
      <w:r>
        <w:t>Initial intended outcome: summary of the offline discussion with e.g.:</w:t>
      </w:r>
    </w:p>
    <w:p w14:paraId="5D451D00" w14:textId="77777777" w:rsidR="00B769AE" w:rsidRDefault="00B769AE" w:rsidP="00B769AE">
      <w:pPr>
        <w:pStyle w:v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Web"/>
        <w:ind w:left="1620"/>
      </w:pPr>
      <w:r>
        <w:t xml:space="preserve">Initial deadline (for companies' feedback): </w:t>
      </w:r>
      <w:r>
        <w:rPr>
          <w:rStyle w:val="afa"/>
        </w:rPr>
        <w:t>Monday 2020-08-24 22:00 UTC</w:t>
      </w:r>
    </w:p>
    <w:p w14:paraId="2CDB47D6" w14:textId="77777777" w:rsidR="00B769AE" w:rsidRDefault="00B769AE" w:rsidP="00B769AE">
      <w:pPr>
        <w:pStyle w:v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Web"/>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af5"/>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af5"/>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r w:rsidR="00251FD9">
              <w:fldChar w:fldCharType="begin"/>
            </w:r>
            <w:r w:rsidR="00251FD9">
              <w:instrText xml:space="preserve"> HYPERLINK "mailto:email@address.com" </w:instrText>
            </w:r>
            <w:r w:rsidR="00251FD9">
              <w:fldChar w:fldCharType="separate"/>
            </w:r>
            <w:r>
              <w:rPr>
                <w:rStyle w:val="a4"/>
                <w:lang w:val="de-DE"/>
              </w:rPr>
              <w:t>email@address.com</w:t>
            </w:r>
            <w:r w:rsidR="00251FD9">
              <w:rPr>
                <w:rStyle w:val="a4"/>
                <w:lang w:val="de-DE"/>
              </w:rPr>
              <w:fldChar w:fldCharType="end"/>
            </w:r>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r w:rsidR="00251FD9">
              <w:fldChar w:fldCharType="begin"/>
            </w:r>
            <w:r w:rsidR="00251FD9">
              <w:instrText xml:space="preserve"> HYPERLINK "mailto:hao.bi@futurewei.com" </w:instrText>
            </w:r>
            <w:r w:rsidR="00251FD9">
              <w:fldChar w:fldCharType="separate"/>
            </w:r>
            <w:r w:rsidR="00CB2FCC" w:rsidRPr="00BB1F50">
              <w:rPr>
                <w:rStyle w:val="a4"/>
                <w:sz w:val="22"/>
                <w:szCs w:val="22"/>
                <w:lang w:val="de-DE" w:eastAsia="zh-CN"/>
              </w:rPr>
              <w:t>hao.bi@futurewei.com</w:t>
            </w:r>
            <w:r w:rsidR="00251FD9">
              <w:rPr>
                <w:rStyle w:val="a4"/>
                <w:sz w:val="22"/>
                <w:szCs w:val="22"/>
                <w:lang w:val="de-DE" w:eastAsia="zh-CN"/>
              </w:rPr>
              <w:fldChar w:fldCharType="end"/>
            </w:r>
          </w:p>
        </w:tc>
      </w:tr>
      <w:tr w:rsidR="00CB2FCC" w:rsidRPr="00377D3B"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F47D4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F47D4A">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F47D4A">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737443" w:rsidP="002A2A30">
            <w:pPr>
              <w:jc w:val="center"/>
            </w:pPr>
            <w:hyperlink r:id="rId15" w:history="1">
              <w:r w:rsidRPr="001442F3">
                <w:rPr>
                  <w:rStyle w:val="a4"/>
                  <w:sz w:val="22"/>
                  <w:szCs w:val="22"/>
                  <w:lang w:val="de-DE"/>
                </w:rPr>
                <w:t>noam.cayron@sequans.com</w:t>
              </w:r>
            </w:hyperlink>
          </w:p>
        </w:tc>
      </w:tr>
      <w:tr w:rsidR="00737443" w:rsidRPr="00377D3B" w14:paraId="7A1EAAB4"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游明朝" w:hint="eastAsia"/>
                <w:lang w:val="de-DE" w:eastAsia="ja-JP"/>
              </w:rPr>
            </w:pPr>
            <w:r>
              <w:rPr>
                <w:rFonts w:eastAsia="游明朝"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游明朝" w:hint="eastAsia"/>
                <w:sz w:val="22"/>
                <w:szCs w:val="22"/>
                <w:lang w:val="de-DE" w:eastAsia="ja-JP"/>
              </w:rPr>
            </w:pPr>
            <w:r>
              <w:rPr>
                <w:rFonts w:eastAsia="游明朝" w:hint="eastAsia"/>
                <w:sz w:val="22"/>
                <w:szCs w:val="22"/>
                <w:lang w:val="de-DE" w:eastAsia="ja-JP"/>
              </w:rPr>
              <w:t>Hisashi Futaki (hisashi.futaki[at]nec.com)</w:t>
            </w:r>
          </w:p>
        </w:tc>
      </w:tr>
      <w:tr w:rsidR="00760502" w:rsidRPr="00377D3B" w14:paraId="2BE8ABF7"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77777777" w:rsidR="00760502" w:rsidRDefault="00760502" w:rsidP="002A2A30">
            <w:pPr>
              <w:jc w:val="center"/>
              <w:rPr>
                <w:rFonts w:eastAsia="游明朝" w:hint="eastAsia"/>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77777777" w:rsidR="00760502" w:rsidRDefault="00760502" w:rsidP="002A2A30">
            <w:pPr>
              <w:jc w:val="center"/>
              <w:rPr>
                <w:rFonts w:eastAsia="游明朝" w:hint="eastAsia"/>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 xml:space="preserve">Qualcomm </w:t>
      </w:r>
      <w:proofErr w:type="spellStart"/>
      <w:r w:rsidR="00C47AB3" w:rsidRPr="00C47AB3">
        <w:rPr>
          <w:lang w:val="en-GB"/>
        </w:rPr>
        <w:t>Inc</w:t>
      </w:r>
      <w:proofErr w:type="spellEnd"/>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a"/>
        </w:rPr>
        <w:t>How to define the reduced capabilities</w:t>
      </w:r>
    </w:p>
    <w:p w14:paraId="3712AD63" w14:textId="1D6A3D3A" w:rsidR="00772A3F" w:rsidRDefault="00772A3F" w:rsidP="00B83E32">
      <w:pPr>
        <w:spacing w:before="100" w:beforeAutospacing="1" w:after="100" w:afterAutospacing="1"/>
        <w:rPr>
          <w:rStyle w:val="afa"/>
        </w:rPr>
      </w:pPr>
      <w:r>
        <w:rPr>
          <w:rStyle w:val="afa"/>
        </w:rPr>
        <w:t>Question 2.</w:t>
      </w:r>
      <w:r w:rsidR="00B83E32">
        <w:rPr>
          <w:rStyle w:val="afa"/>
        </w:rPr>
        <w:t>1</w:t>
      </w:r>
      <w:r>
        <w:rPr>
          <w:rStyle w:val="afa"/>
        </w:rPr>
        <w:t>-</w:t>
      </w:r>
      <w:r w:rsidR="00201816">
        <w:rPr>
          <w:rStyle w:val="afa"/>
        </w:rPr>
        <w:t>1</w:t>
      </w:r>
      <w:r w:rsidR="00B83E32">
        <w:rPr>
          <w:rStyle w:val="afa"/>
        </w:rPr>
        <w:t xml:space="preserve"> </w:t>
      </w:r>
      <w:r>
        <w:rPr>
          <w:rStyle w:val="afa"/>
        </w:rPr>
        <w:t>T</w:t>
      </w:r>
      <w:r w:rsidR="00B83E32">
        <w:rPr>
          <w:rStyle w:val="afa"/>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lastRenderedPageBreak/>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f3"/>
        <w:numPr>
          <w:ilvl w:val="0"/>
          <w:numId w:val="29"/>
        </w:numPr>
        <w:spacing w:before="100" w:beforeAutospacing="1" w:after="100" w:afterAutospacing="1"/>
      </w:pPr>
      <w:r>
        <w:t>access restriction;</w:t>
      </w:r>
    </w:p>
    <w:p w14:paraId="051704EC" w14:textId="220A6E25" w:rsidR="00772A3F" w:rsidRDefault="00772A3F" w:rsidP="00201816">
      <w:pPr>
        <w:pStyle w:val="af3"/>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f3"/>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lastRenderedPageBreak/>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F47D4A">
        <w:tc>
          <w:tcPr>
            <w:tcW w:w="1460" w:type="dxa"/>
            <w:vAlign w:val="center"/>
          </w:tcPr>
          <w:p w14:paraId="21B1242B"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F47D4A">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F47D4A">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3606BC">
        <w:tc>
          <w:tcPr>
            <w:tcW w:w="1460" w:type="dxa"/>
          </w:tcPr>
          <w:p w14:paraId="01569A29" w14:textId="56133AF4" w:rsidR="00AD1C9E" w:rsidRPr="00627F45" w:rsidRDefault="002915BA" w:rsidP="005342EA">
            <w:pPr>
              <w:spacing w:before="60" w:after="60"/>
            </w:pPr>
            <w:proofErr w:type="spellStart"/>
            <w:r>
              <w:t>Sequans</w:t>
            </w:r>
            <w:proofErr w:type="spellEnd"/>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942A7A">
        <w:tc>
          <w:tcPr>
            <w:tcW w:w="1460" w:type="dxa"/>
            <w:vAlign w:val="center"/>
          </w:tcPr>
          <w:p w14:paraId="63B926FC" w14:textId="543634F8" w:rsidR="00760502" w:rsidRDefault="00760502" w:rsidP="00760502">
            <w:pPr>
              <w:spacing w:before="60" w:after="60"/>
            </w:pPr>
            <w:r>
              <w:rPr>
                <w:rFonts w:eastAsia="游明朝" w:hint="eastAsia"/>
                <w:lang w:eastAsia="ja-JP"/>
              </w:rPr>
              <w:t>NEC</w:t>
            </w:r>
          </w:p>
        </w:tc>
        <w:tc>
          <w:tcPr>
            <w:tcW w:w="1527" w:type="dxa"/>
          </w:tcPr>
          <w:p w14:paraId="51197C78" w14:textId="3E9AF891" w:rsidR="00760502" w:rsidRDefault="00760502" w:rsidP="00760502">
            <w:pPr>
              <w:spacing w:before="60" w:after="60"/>
            </w:pPr>
            <w:r>
              <w:rPr>
                <w:rFonts w:eastAsia="游明朝" w:hint="eastAsia"/>
                <w:lang w:eastAsia="ja-JP"/>
              </w:rPr>
              <w:t>Agree</w:t>
            </w:r>
          </w:p>
        </w:tc>
        <w:tc>
          <w:tcPr>
            <w:tcW w:w="6372" w:type="dxa"/>
          </w:tcPr>
          <w:p w14:paraId="59C8E926" w14:textId="77777777" w:rsidR="00760502" w:rsidRDefault="00760502" w:rsidP="00760502"/>
        </w:tc>
      </w:tr>
      <w:tr w:rsidR="00760502" w14:paraId="204FE9F1" w14:textId="77777777" w:rsidTr="00942A7A">
        <w:tc>
          <w:tcPr>
            <w:tcW w:w="1460" w:type="dxa"/>
            <w:vAlign w:val="center"/>
          </w:tcPr>
          <w:p w14:paraId="2CF795BD" w14:textId="77777777" w:rsidR="00760502" w:rsidRDefault="00760502" w:rsidP="00760502">
            <w:pPr>
              <w:spacing w:before="60" w:after="60"/>
              <w:rPr>
                <w:rFonts w:eastAsia="游明朝" w:hint="eastAsia"/>
                <w:lang w:eastAsia="ja-JP"/>
              </w:rPr>
            </w:pPr>
          </w:p>
        </w:tc>
        <w:tc>
          <w:tcPr>
            <w:tcW w:w="1527" w:type="dxa"/>
          </w:tcPr>
          <w:p w14:paraId="3138367F" w14:textId="77777777" w:rsidR="00760502" w:rsidRDefault="00760502" w:rsidP="00760502">
            <w:pPr>
              <w:spacing w:before="60" w:after="60"/>
              <w:rPr>
                <w:rFonts w:eastAsia="游明朝" w:hint="eastAsia"/>
                <w:lang w:eastAsia="ja-JP"/>
              </w:rPr>
            </w:pPr>
          </w:p>
        </w:tc>
        <w:tc>
          <w:tcPr>
            <w:tcW w:w="6372" w:type="dxa"/>
          </w:tcPr>
          <w:p w14:paraId="548F80E0" w14:textId="77777777" w:rsidR="00760502" w:rsidRDefault="00760502" w:rsidP="00760502"/>
        </w:tc>
      </w:tr>
    </w:tbl>
    <w:p w14:paraId="4B3B3270" w14:textId="21FD3567" w:rsidR="00201816" w:rsidRDefault="00201816" w:rsidP="00201816">
      <w:pPr>
        <w:spacing w:before="100" w:beforeAutospacing="1" w:after="100" w:afterAutospacing="1"/>
        <w:rPr>
          <w:rStyle w:val="afa"/>
        </w:rPr>
      </w:pPr>
      <w:r w:rsidRPr="00201816">
        <w:rPr>
          <w:rStyle w:val="afa"/>
        </w:rPr>
        <w:t>Question 2.1-</w:t>
      </w:r>
      <w:r>
        <w:rPr>
          <w:rStyle w:val="afa"/>
        </w:rPr>
        <w:t>2</w:t>
      </w:r>
      <w:r w:rsidR="00B83E32">
        <w:rPr>
          <w:rStyle w:val="afa"/>
        </w:rPr>
        <w:t xml:space="preserve"> </w:t>
      </w:r>
      <w:r>
        <w:rPr>
          <w:rStyle w:val="afa"/>
        </w:rPr>
        <w:t>T</w:t>
      </w:r>
      <w:r w:rsidR="00B83E32">
        <w:rPr>
          <w:rStyle w:val="afa"/>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lastRenderedPageBreak/>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proofErr w:type="spellStart"/>
            <w:r w:rsidRPr="009D46D4">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F47D4A">
        <w:tc>
          <w:tcPr>
            <w:tcW w:w="1460" w:type="dxa"/>
            <w:vAlign w:val="center"/>
          </w:tcPr>
          <w:p w14:paraId="5655DD2A"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F47D4A">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504FD9">
        <w:tc>
          <w:tcPr>
            <w:tcW w:w="1460" w:type="dxa"/>
          </w:tcPr>
          <w:p w14:paraId="745B3FD1" w14:textId="3A12D579" w:rsidR="00AD1C9E" w:rsidRPr="009D46D4" w:rsidRDefault="002915BA" w:rsidP="005342EA">
            <w:pPr>
              <w:spacing w:before="60" w:after="60"/>
            </w:pPr>
            <w:proofErr w:type="spellStart"/>
            <w:r>
              <w:t>Sequans</w:t>
            </w:r>
            <w:proofErr w:type="spellEnd"/>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127DBA">
        <w:tc>
          <w:tcPr>
            <w:tcW w:w="1460" w:type="dxa"/>
            <w:vAlign w:val="center"/>
          </w:tcPr>
          <w:p w14:paraId="4E901A5B" w14:textId="17E02096" w:rsidR="00F72AB8" w:rsidRDefault="00F72AB8" w:rsidP="00F72AB8">
            <w:pPr>
              <w:spacing w:before="60" w:after="60"/>
            </w:pPr>
            <w:r>
              <w:rPr>
                <w:rFonts w:eastAsia="游明朝" w:hint="eastAsia"/>
                <w:lang w:eastAsia="ja-JP"/>
              </w:rPr>
              <w:t>NEC</w:t>
            </w:r>
          </w:p>
        </w:tc>
        <w:tc>
          <w:tcPr>
            <w:tcW w:w="1527" w:type="dxa"/>
          </w:tcPr>
          <w:p w14:paraId="094FF39F" w14:textId="0C4EE127" w:rsidR="00F72AB8" w:rsidRDefault="00F72AB8" w:rsidP="00F72AB8">
            <w:pPr>
              <w:spacing w:before="60" w:after="60"/>
            </w:pPr>
            <w:r>
              <w:rPr>
                <w:rFonts w:eastAsia="游明朝" w:hint="eastAsia"/>
                <w:lang w:eastAsia="ja-JP"/>
              </w:rPr>
              <w:t>Agree</w:t>
            </w:r>
          </w:p>
        </w:tc>
        <w:tc>
          <w:tcPr>
            <w:tcW w:w="6372" w:type="dxa"/>
            <w:vAlign w:val="center"/>
          </w:tcPr>
          <w:p w14:paraId="5B41D714" w14:textId="492053A8" w:rsidR="00F72AB8" w:rsidRDefault="00F72AB8" w:rsidP="00F72AB8">
            <w:r>
              <w:rPr>
                <w:rFonts w:eastAsia="游明朝" w:hint="eastAsia"/>
                <w:lang w:eastAsia="ja-JP"/>
              </w:rPr>
              <w:t xml:space="preserve">we assume </w:t>
            </w:r>
            <w:r>
              <w:rPr>
                <w:rFonts w:eastAsia="游明朝"/>
                <w:lang w:eastAsia="ja-JP"/>
              </w:rPr>
              <w:t>explicit signaling would include a possibility to use UE radio capability ID introduced in Rel-16 RACS.</w:t>
            </w:r>
          </w:p>
        </w:tc>
      </w:tr>
      <w:tr w:rsidR="00F72AB8" w14:paraId="36B98BAC" w14:textId="77777777" w:rsidTr="00504FD9">
        <w:tc>
          <w:tcPr>
            <w:tcW w:w="1460" w:type="dxa"/>
          </w:tcPr>
          <w:p w14:paraId="365B462E" w14:textId="77777777" w:rsidR="00F72AB8" w:rsidRDefault="00F72AB8" w:rsidP="00F72AB8">
            <w:pPr>
              <w:spacing w:before="60" w:after="60"/>
            </w:pPr>
          </w:p>
        </w:tc>
        <w:tc>
          <w:tcPr>
            <w:tcW w:w="1527" w:type="dxa"/>
          </w:tcPr>
          <w:p w14:paraId="66A02235" w14:textId="77777777" w:rsidR="00F72AB8" w:rsidRDefault="00F72AB8" w:rsidP="00F72AB8">
            <w:pPr>
              <w:spacing w:before="60" w:after="60"/>
            </w:pPr>
          </w:p>
        </w:tc>
        <w:tc>
          <w:tcPr>
            <w:tcW w:w="6372" w:type="dxa"/>
          </w:tcPr>
          <w:p w14:paraId="284D40BE" w14:textId="77777777" w:rsidR="00F72AB8" w:rsidRDefault="00F72AB8" w:rsidP="00F72AB8"/>
        </w:tc>
      </w:tr>
    </w:tbl>
    <w:p w14:paraId="483B79EE" w14:textId="51F3801F" w:rsidR="00B83E32" w:rsidRDefault="00B83E32" w:rsidP="00B83E32">
      <w:pPr>
        <w:pStyle w:val="af3"/>
        <w:ind w:left="1080"/>
        <w:rPr>
          <w:rFonts w:ascii="Calibri" w:hAnsi="Calibri" w:cs="Calibri"/>
        </w:rPr>
      </w:pPr>
    </w:p>
    <w:p w14:paraId="47F08149" w14:textId="0EEFBED5" w:rsidR="009D3F9C" w:rsidRDefault="009D3F9C" w:rsidP="009D3F9C">
      <w:pPr>
        <w:spacing w:before="100" w:beforeAutospacing="1" w:after="100" w:afterAutospacing="1"/>
        <w:rPr>
          <w:rStyle w:val="afa"/>
        </w:rPr>
      </w:pPr>
      <w:r w:rsidRPr="00201816">
        <w:rPr>
          <w:rStyle w:val="afa"/>
        </w:rPr>
        <w:t>Question 2.1-</w:t>
      </w:r>
      <w:r>
        <w:rPr>
          <w:rStyle w:val="afa"/>
        </w:rPr>
        <w:t xml:space="preserve">3 </w:t>
      </w:r>
      <w:r w:rsidR="00F77475">
        <w:rPr>
          <w:rStyle w:val="afa"/>
        </w:rPr>
        <w:t>How to define the</w:t>
      </w:r>
      <w:r w:rsidR="00B83E32">
        <w:rPr>
          <w:rStyle w:val="afa"/>
        </w:rPr>
        <w:t xml:space="preserve"> device type</w:t>
      </w:r>
    </w:p>
    <w:p w14:paraId="58737BD2" w14:textId="77777777" w:rsidR="00615BBE" w:rsidRPr="00615BBE" w:rsidRDefault="00615BBE" w:rsidP="00615BBE">
      <w:pPr>
        <w:spacing w:before="100" w:beforeAutospacing="1" w:after="100" w:afterAutospacing="1"/>
        <w:rPr>
          <w:i/>
          <w:iCs/>
        </w:rPr>
      </w:pPr>
      <w:r>
        <w:lastRenderedPageBreak/>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 xml:space="preserve">One approach is to define them in specifications based on a set of radio capabilities that differentiate them from legacy R15/16 UEs, e.g. number of </w:t>
      </w:r>
      <w:proofErr w:type="spellStart"/>
      <w:r w:rsidR="00615BBE" w:rsidRPr="00615BBE">
        <w:rPr>
          <w:i/>
          <w:iCs/>
        </w:rPr>
        <w:t>Tx</w:t>
      </w:r>
      <w:proofErr w:type="spellEnd"/>
      <w:r w:rsidR="00615BBE" w:rsidRPr="00615BBE">
        <w:rPr>
          <w:i/>
          <w:iCs/>
        </w:rPr>
        <w:t>/Rx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f3"/>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w:t>
      </w:r>
      <w:proofErr w:type="spellStart"/>
      <w:r w:rsidRPr="00F77475">
        <w:t>Tx</w:t>
      </w:r>
      <w:proofErr w:type="spellEnd"/>
      <w:r w:rsidRPr="00F77475">
        <w:t>/Rx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xml:space="preserve">, differentiate them from legacy R15/16 UEs, ( number of </w:t>
      </w:r>
      <w:proofErr w:type="spellStart"/>
      <w:r w:rsidRPr="00C20268">
        <w:rPr>
          <w:b/>
          <w:bCs/>
        </w:rPr>
        <w:t>Tx</w:t>
      </w:r>
      <w:proofErr w:type="spellEnd"/>
      <w:r w:rsidRPr="00C20268">
        <w:rPr>
          <w:b/>
          <w:bCs/>
        </w:rPr>
        <w:t>/Rx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 xml:space="preserve">some </w:t>
            </w:r>
            <w:r w:rsidR="00780AC9">
              <w:rPr>
                <w:lang w:val="en-GB" w:eastAsia="zh-CN"/>
              </w:rPr>
              <w:lastRenderedPageBreak/>
              <w:t>“</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lastRenderedPageBreak/>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F47D4A">
        <w:tc>
          <w:tcPr>
            <w:tcW w:w="1460" w:type="dxa"/>
            <w:vAlign w:val="center"/>
          </w:tcPr>
          <w:p w14:paraId="1237E819" w14:textId="77777777" w:rsidR="00AD1C9E" w:rsidRDefault="00AD1C9E" w:rsidP="00F47D4A">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F47D4A">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CC6FD2">
        <w:tc>
          <w:tcPr>
            <w:tcW w:w="1460" w:type="dxa"/>
          </w:tcPr>
          <w:p w14:paraId="10112533" w14:textId="034F7C31" w:rsidR="00AD1C9E" w:rsidRPr="003704CF" w:rsidRDefault="00D1412A" w:rsidP="005342EA">
            <w:pPr>
              <w:spacing w:before="60" w:after="60"/>
            </w:pPr>
            <w:proofErr w:type="spellStart"/>
            <w:r>
              <w:t>Sequans</w:t>
            </w:r>
            <w:proofErr w:type="spellEnd"/>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AC7A40">
        <w:tc>
          <w:tcPr>
            <w:tcW w:w="1460" w:type="dxa"/>
            <w:vAlign w:val="center"/>
          </w:tcPr>
          <w:p w14:paraId="0D937FCA" w14:textId="31BC1583" w:rsidR="005B2D5F" w:rsidRDefault="005B2D5F" w:rsidP="005B2D5F">
            <w:pPr>
              <w:spacing w:before="60" w:after="60"/>
            </w:pPr>
            <w:r>
              <w:rPr>
                <w:rFonts w:eastAsia="游明朝" w:hint="eastAsia"/>
                <w:lang w:eastAsia="ja-JP"/>
              </w:rPr>
              <w:t>NEC</w:t>
            </w:r>
          </w:p>
        </w:tc>
        <w:tc>
          <w:tcPr>
            <w:tcW w:w="1527" w:type="dxa"/>
          </w:tcPr>
          <w:p w14:paraId="6E9A2094" w14:textId="17920AC0" w:rsidR="005B2D5F" w:rsidRDefault="005B2D5F" w:rsidP="005B2D5F">
            <w:pPr>
              <w:spacing w:before="60" w:after="60"/>
            </w:pPr>
            <w:r>
              <w:rPr>
                <w:rFonts w:eastAsia="游明朝" w:hint="eastAsia"/>
                <w:lang w:eastAsia="ja-JP"/>
              </w:rPr>
              <w:t>Agree</w:t>
            </w:r>
          </w:p>
        </w:tc>
        <w:tc>
          <w:tcPr>
            <w:tcW w:w="6372" w:type="dxa"/>
            <w:vAlign w:val="center"/>
          </w:tcPr>
          <w:p w14:paraId="29E0B073" w14:textId="58B31827" w:rsidR="005B2D5F" w:rsidRDefault="005B2D5F" w:rsidP="005B2D5F">
            <w:r>
              <w:rPr>
                <w:rFonts w:eastAsia="游明朝"/>
                <w:lang w:eastAsia="ja-JP"/>
              </w:rPr>
              <w:t>A</w:t>
            </w:r>
            <w:r>
              <w:rPr>
                <w:rFonts w:eastAsia="游明朝" w:hint="eastAsia"/>
                <w:lang w:eastAsia="ja-JP"/>
              </w:rPr>
              <w:t>gree to minimize the number of device types to avoid much fragmentation. Also agree that this would highly depend on RAN1</w:t>
            </w:r>
            <w:r>
              <w:rPr>
                <w:rFonts w:eastAsia="游明朝"/>
                <w:lang w:eastAsia="ja-JP"/>
              </w:rPr>
              <w:t xml:space="preserve"> study</w:t>
            </w:r>
            <w:r>
              <w:rPr>
                <w:rFonts w:eastAsia="游明朝" w:hint="eastAsia"/>
                <w:lang w:eastAsia="ja-JP"/>
              </w:rPr>
              <w:t>.</w:t>
            </w:r>
          </w:p>
        </w:tc>
      </w:tr>
      <w:tr w:rsidR="005B2D5F" w14:paraId="68246557" w14:textId="77777777" w:rsidTr="00CC6FD2">
        <w:tc>
          <w:tcPr>
            <w:tcW w:w="1460" w:type="dxa"/>
          </w:tcPr>
          <w:p w14:paraId="498D81B3" w14:textId="77777777" w:rsidR="005B2D5F" w:rsidRDefault="005B2D5F" w:rsidP="005B2D5F">
            <w:pPr>
              <w:spacing w:before="60" w:after="60"/>
            </w:pPr>
          </w:p>
        </w:tc>
        <w:tc>
          <w:tcPr>
            <w:tcW w:w="1527" w:type="dxa"/>
          </w:tcPr>
          <w:p w14:paraId="54B59568" w14:textId="77777777" w:rsidR="005B2D5F" w:rsidRDefault="005B2D5F" w:rsidP="005B2D5F">
            <w:pPr>
              <w:spacing w:before="60" w:after="60"/>
            </w:pPr>
          </w:p>
        </w:tc>
        <w:tc>
          <w:tcPr>
            <w:tcW w:w="6372" w:type="dxa"/>
          </w:tcPr>
          <w:p w14:paraId="55318767" w14:textId="77777777" w:rsidR="005B2D5F" w:rsidRDefault="005B2D5F" w:rsidP="005B2D5F"/>
        </w:tc>
      </w:tr>
    </w:tbl>
    <w:p w14:paraId="2EFA3B60" w14:textId="77777777" w:rsidR="00F77475" w:rsidRDefault="00F77475" w:rsidP="00F77475">
      <w:pPr>
        <w:pStyle w:val="af3"/>
        <w:ind w:left="1080"/>
        <w:rPr>
          <w:rFonts w:ascii="Calibri" w:hAnsi="Calibri" w:cs="Calibri"/>
        </w:rPr>
      </w:pPr>
    </w:p>
    <w:p w14:paraId="549A7BB8" w14:textId="0720A868" w:rsidR="003F12CB" w:rsidRDefault="003F12CB" w:rsidP="003F12CB">
      <w:pPr>
        <w:spacing w:before="100" w:beforeAutospacing="1" w:after="100" w:afterAutospacing="1"/>
        <w:rPr>
          <w:rStyle w:val="afa"/>
        </w:rPr>
      </w:pPr>
      <w:r w:rsidRPr="00201816">
        <w:rPr>
          <w:rStyle w:val="afa"/>
        </w:rPr>
        <w:t>Question 2.1-</w:t>
      </w:r>
      <w:r>
        <w:rPr>
          <w:rStyle w:val="afa"/>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f3"/>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af3"/>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proofErr w:type="spellStart"/>
            <w:r w:rsidRPr="00AA3646">
              <w:lastRenderedPageBreak/>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F47D4A">
        <w:tc>
          <w:tcPr>
            <w:tcW w:w="1460" w:type="dxa"/>
            <w:vAlign w:val="center"/>
          </w:tcPr>
          <w:p w14:paraId="7D17108F"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F47D4A">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F47D4A">
            <w:r>
              <w:t>Similar views as Qualcomm.</w:t>
            </w:r>
          </w:p>
        </w:tc>
      </w:tr>
      <w:tr w:rsidR="00AD1C9E" w14:paraId="06547472" w14:textId="77777777" w:rsidTr="00C310D1">
        <w:tc>
          <w:tcPr>
            <w:tcW w:w="1460" w:type="dxa"/>
          </w:tcPr>
          <w:p w14:paraId="307349B7" w14:textId="32DCE1C0" w:rsidR="00AD1C9E" w:rsidRPr="00AA3646" w:rsidRDefault="00103BA0" w:rsidP="005342EA">
            <w:pPr>
              <w:spacing w:before="60" w:after="60"/>
            </w:pPr>
            <w:proofErr w:type="spellStart"/>
            <w:r>
              <w:t>Sequans</w:t>
            </w:r>
            <w:proofErr w:type="spellEnd"/>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493D36">
        <w:tc>
          <w:tcPr>
            <w:tcW w:w="1460" w:type="dxa"/>
            <w:vAlign w:val="center"/>
          </w:tcPr>
          <w:p w14:paraId="01DCD38F" w14:textId="78BB889A" w:rsidR="008E21AC" w:rsidRDefault="008E21AC" w:rsidP="008E21AC">
            <w:pPr>
              <w:spacing w:before="60" w:after="60"/>
            </w:pPr>
            <w:r>
              <w:rPr>
                <w:rFonts w:eastAsia="游明朝" w:hint="eastAsia"/>
                <w:lang w:eastAsia="ja-JP"/>
              </w:rPr>
              <w:t>NEC</w:t>
            </w:r>
          </w:p>
        </w:tc>
        <w:tc>
          <w:tcPr>
            <w:tcW w:w="1527" w:type="dxa"/>
          </w:tcPr>
          <w:p w14:paraId="0FACC2E2" w14:textId="4D74696A" w:rsidR="008E21AC" w:rsidRDefault="008E21AC" w:rsidP="008E21AC">
            <w:pPr>
              <w:spacing w:before="60" w:after="60"/>
            </w:pPr>
            <w:r>
              <w:rPr>
                <w:rFonts w:eastAsia="游明朝" w:hint="eastAsia"/>
                <w:lang w:eastAsia="ja-JP"/>
              </w:rPr>
              <w:t>Option 2</w:t>
            </w:r>
          </w:p>
        </w:tc>
        <w:tc>
          <w:tcPr>
            <w:tcW w:w="6372" w:type="dxa"/>
            <w:vAlign w:val="center"/>
          </w:tcPr>
          <w:p w14:paraId="71BD18D7" w14:textId="05FCEFE3" w:rsidR="008E21AC" w:rsidRDefault="008E21AC" w:rsidP="008E21AC">
            <w:r>
              <w:rPr>
                <w:rFonts w:eastAsia="游明朝"/>
                <w:lang w:eastAsia="ja-JP"/>
              </w:rPr>
              <w:t>Considering</w:t>
            </w:r>
            <w:r>
              <w:rPr>
                <w:rFonts w:eastAsia="游明朝" w:hint="eastAsia"/>
                <w:lang w:eastAsia="ja-JP"/>
              </w:rPr>
              <w:t xml:space="preserve"> a short SI, </w:t>
            </w:r>
            <w:r>
              <w:rPr>
                <w:rFonts w:eastAsia="游明朝"/>
                <w:lang w:eastAsia="ja-JP"/>
              </w:rPr>
              <w:t xml:space="preserve">it seems not a good idea to </w:t>
            </w:r>
            <w:r>
              <w:rPr>
                <w:rFonts w:eastAsia="游明朝" w:hint="eastAsia"/>
                <w:lang w:eastAsia="ja-JP"/>
              </w:rPr>
              <w:t>spend on discussing this detail</w:t>
            </w:r>
            <w:r>
              <w:rPr>
                <w:rFonts w:eastAsia="游明朝"/>
                <w:lang w:eastAsia="ja-JP"/>
              </w:rPr>
              <w:t xml:space="preserve"> (e.g. option 1)</w:t>
            </w:r>
            <w:r>
              <w:rPr>
                <w:rFonts w:eastAsia="游明朝" w:hint="eastAsia"/>
                <w:lang w:eastAsia="ja-JP"/>
              </w:rPr>
              <w:t>.</w:t>
            </w:r>
            <w:r>
              <w:rPr>
                <w:rFonts w:eastAsia="游明朝"/>
                <w:lang w:eastAsia="ja-JP"/>
              </w:rPr>
              <w:t xml:space="preserve"> anyway Option 1 is not precluded.</w:t>
            </w:r>
          </w:p>
        </w:tc>
      </w:tr>
      <w:tr w:rsidR="008E21AC" w14:paraId="0B5FC8B3" w14:textId="77777777" w:rsidTr="00C310D1">
        <w:tc>
          <w:tcPr>
            <w:tcW w:w="1460" w:type="dxa"/>
          </w:tcPr>
          <w:p w14:paraId="66F0CFE8" w14:textId="77777777" w:rsidR="008E21AC" w:rsidRDefault="008E21AC" w:rsidP="008E21AC">
            <w:pPr>
              <w:spacing w:before="60" w:after="60"/>
            </w:pPr>
          </w:p>
        </w:tc>
        <w:tc>
          <w:tcPr>
            <w:tcW w:w="1527" w:type="dxa"/>
          </w:tcPr>
          <w:p w14:paraId="3F64EA26" w14:textId="77777777" w:rsidR="008E21AC" w:rsidRDefault="008E21AC" w:rsidP="008E21AC">
            <w:pPr>
              <w:spacing w:before="60" w:after="60"/>
            </w:pPr>
          </w:p>
        </w:tc>
        <w:tc>
          <w:tcPr>
            <w:tcW w:w="6372" w:type="dxa"/>
          </w:tcPr>
          <w:p w14:paraId="1D7778BE" w14:textId="77777777" w:rsidR="008E21AC" w:rsidRDefault="008E21AC" w:rsidP="008E21AC"/>
        </w:tc>
      </w:tr>
    </w:tbl>
    <w:p w14:paraId="66633057" w14:textId="64545F72" w:rsidR="00B83E32" w:rsidRDefault="00C20268" w:rsidP="00B83E32">
      <w:pPr>
        <w:spacing w:before="100" w:beforeAutospacing="1" w:after="100" w:afterAutospacing="1"/>
        <w:rPr>
          <w:rStyle w:val="afa"/>
        </w:rPr>
      </w:pPr>
      <w:r w:rsidRPr="00201816">
        <w:rPr>
          <w:rStyle w:val="afa"/>
        </w:rPr>
        <w:t>Question 2.1-</w:t>
      </w:r>
      <w:r>
        <w:rPr>
          <w:rStyle w:val="afa"/>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w:t>
            </w:r>
            <w:proofErr w:type="spellStart"/>
            <w:r w:rsidR="00FD5770">
              <w:rPr>
                <w:lang w:val="en-GB" w:eastAsia="zh-CN"/>
              </w:rPr>
              <w:t>etc</w:t>
            </w:r>
            <w:proofErr w:type="spellEnd"/>
            <w:r w:rsidR="00FD5770">
              <w:rPr>
                <w:lang w:val="en-GB" w:eastAsia="zh-CN"/>
              </w:rPr>
              <w:t xml:space="preserve">).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 xml:space="preserve">It is related to UE capability, but it is used more for authorizing UE’s permission of using reduced capability, and for access restriction and control </w:t>
            </w:r>
            <w:r>
              <w:lastRenderedPageBreak/>
              <w:t>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lastRenderedPageBreak/>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CB1B51">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CB1B51">
        <w:tc>
          <w:tcPr>
            <w:tcW w:w="1460" w:type="dxa"/>
          </w:tcPr>
          <w:p w14:paraId="6F5CD0A9" w14:textId="4302DB7F" w:rsidR="00103BA0" w:rsidRDefault="00103BA0" w:rsidP="005342EA">
            <w:pPr>
              <w:spacing w:before="60" w:after="60"/>
            </w:pPr>
            <w:proofErr w:type="spellStart"/>
            <w:r>
              <w:t>Sequans</w:t>
            </w:r>
            <w:proofErr w:type="spellEnd"/>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251C96">
        <w:tc>
          <w:tcPr>
            <w:tcW w:w="1460" w:type="dxa"/>
            <w:vAlign w:val="center"/>
          </w:tcPr>
          <w:p w14:paraId="3F5AFE95" w14:textId="4FE38983" w:rsidR="00DF67BB" w:rsidRDefault="00DF67BB" w:rsidP="00DF67BB">
            <w:pPr>
              <w:spacing w:before="60" w:after="60"/>
            </w:pPr>
            <w:r>
              <w:rPr>
                <w:rFonts w:eastAsia="游明朝"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游明朝" w:hint="eastAsia"/>
                <w:lang w:eastAsia="ja-JP"/>
              </w:rPr>
              <w:t>FFS</w:t>
            </w:r>
          </w:p>
        </w:tc>
        <w:tc>
          <w:tcPr>
            <w:tcW w:w="6372" w:type="dxa"/>
            <w:vAlign w:val="center"/>
          </w:tcPr>
          <w:p w14:paraId="1C70F059" w14:textId="333721CF" w:rsidR="00DF67BB" w:rsidRDefault="00DF67BB" w:rsidP="00DF67BB">
            <w:r>
              <w:rPr>
                <w:rFonts w:eastAsia="游明朝" w:hint="eastAsia"/>
                <w:lang w:eastAsia="ja-JP"/>
              </w:rPr>
              <w:t xml:space="preserve">this is depending on a usage of device type. If </w:t>
            </w:r>
            <w:r>
              <w:rPr>
                <w:rFonts w:eastAsia="游明朝"/>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F67BB" w14:paraId="738456D9" w14:textId="77777777" w:rsidTr="00CB1B51">
        <w:tc>
          <w:tcPr>
            <w:tcW w:w="1460" w:type="dxa"/>
          </w:tcPr>
          <w:p w14:paraId="34CA0B3F" w14:textId="77777777" w:rsidR="00DF67BB" w:rsidRDefault="00DF67BB" w:rsidP="00DF67BB">
            <w:pPr>
              <w:spacing w:before="60" w:after="60"/>
            </w:pPr>
          </w:p>
        </w:tc>
        <w:tc>
          <w:tcPr>
            <w:tcW w:w="1527" w:type="dxa"/>
          </w:tcPr>
          <w:p w14:paraId="461E4BD3" w14:textId="77777777" w:rsidR="00DF67BB" w:rsidRDefault="00DF67BB" w:rsidP="00DF67BB">
            <w:pPr>
              <w:spacing w:before="60" w:after="60"/>
              <w:rPr>
                <w:rFonts w:eastAsia="DengXian"/>
                <w:lang w:eastAsia="zh-CN"/>
              </w:rPr>
            </w:pPr>
          </w:p>
        </w:tc>
        <w:tc>
          <w:tcPr>
            <w:tcW w:w="6372" w:type="dxa"/>
          </w:tcPr>
          <w:p w14:paraId="134FB2A0" w14:textId="77777777" w:rsidR="00DF67BB" w:rsidRDefault="00DF67BB" w:rsidP="00DF67BB"/>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a"/>
        </w:rPr>
      </w:pPr>
      <w:r>
        <w:rPr>
          <w:rStyle w:val="afa"/>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w:t>
      </w:r>
      <w:proofErr w:type="spellStart"/>
      <w:r w:rsidRPr="000B509E">
        <w:rPr>
          <w:i/>
          <w:iCs/>
          <w:lang w:val="en-GB"/>
        </w:rPr>
        <w:t>QoS</w:t>
      </w:r>
      <w:proofErr w:type="spellEnd"/>
      <w:r w:rsidRPr="000B509E">
        <w:rPr>
          <w:i/>
          <w:iCs/>
          <w:lang w:val="en-GB"/>
        </w:rPr>
        <w:t xml:space="preserve">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lastRenderedPageBreak/>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F47D4A">
        <w:tc>
          <w:tcPr>
            <w:tcW w:w="1460" w:type="dxa"/>
            <w:vAlign w:val="center"/>
          </w:tcPr>
          <w:p w14:paraId="5097AC9D"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F47D4A">
            <w:r>
              <w:t xml:space="preserve">In addition, we think NAS signaling can also contribute to this, during registration. </w:t>
            </w:r>
          </w:p>
        </w:tc>
      </w:tr>
      <w:tr w:rsidR="00AD1C9E" w14:paraId="607D79D2" w14:textId="77777777" w:rsidTr="008050C2">
        <w:tc>
          <w:tcPr>
            <w:tcW w:w="1460" w:type="dxa"/>
          </w:tcPr>
          <w:p w14:paraId="36B8C72B" w14:textId="4FE213FE" w:rsidR="00AD1C9E" w:rsidRPr="00DC5532" w:rsidRDefault="00013798" w:rsidP="005342EA">
            <w:pPr>
              <w:spacing w:before="60" w:after="60"/>
            </w:pPr>
            <w:proofErr w:type="spellStart"/>
            <w:r>
              <w:t>Sequans</w:t>
            </w:r>
            <w:proofErr w:type="spellEnd"/>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D6565E">
        <w:tc>
          <w:tcPr>
            <w:tcW w:w="1460" w:type="dxa"/>
            <w:vAlign w:val="center"/>
          </w:tcPr>
          <w:p w14:paraId="5A620A9C" w14:textId="186D7A7C" w:rsidR="000C13F2" w:rsidRDefault="000C13F2" w:rsidP="000C13F2">
            <w:pPr>
              <w:spacing w:before="60" w:after="60"/>
            </w:pPr>
            <w:r>
              <w:rPr>
                <w:rFonts w:eastAsia="游明朝" w:hint="eastAsia"/>
                <w:lang w:eastAsia="ja-JP"/>
              </w:rPr>
              <w:t>NEC</w:t>
            </w:r>
          </w:p>
        </w:tc>
        <w:tc>
          <w:tcPr>
            <w:tcW w:w="1527" w:type="dxa"/>
          </w:tcPr>
          <w:p w14:paraId="7E3DE5A6" w14:textId="3B00A1F1" w:rsidR="000C13F2" w:rsidRDefault="000C13F2" w:rsidP="000C13F2">
            <w:pPr>
              <w:spacing w:before="60" w:after="60"/>
            </w:pPr>
            <w:r>
              <w:rPr>
                <w:rFonts w:eastAsia="游明朝" w:hint="eastAsia"/>
                <w:lang w:eastAsia="ja-JP"/>
              </w:rPr>
              <w:t>Agree</w:t>
            </w:r>
          </w:p>
        </w:tc>
        <w:tc>
          <w:tcPr>
            <w:tcW w:w="6372" w:type="dxa"/>
          </w:tcPr>
          <w:p w14:paraId="27A00F7C" w14:textId="77777777" w:rsidR="000C13F2" w:rsidRDefault="000C13F2" w:rsidP="000C13F2"/>
        </w:tc>
      </w:tr>
      <w:tr w:rsidR="000C13F2" w14:paraId="2AE13AA4" w14:textId="77777777" w:rsidTr="008050C2">
        <w:tc>
          <w:tcPr>
            <w:tcW w:w="1460" w:type="dxa"/>
          </w:tcPr>
          <w:p w14:paraId="5EFA93E1" w14:textId="77777777" w:rsidR="000C13F2" w:rsidRDefault="000C13F2" w:rsidP="000C13F2">
            <w:pPr>
              <w:spacing w:before="60" w:after="60"/>
            </w:pPr>
          </w:p>
        </w:tc>
        <w:tc>
          <w:tcPr>
            <w:tcW w:w="1527" w:type="dxa"/>
          </w:tcPr>
          <w:p w14:paraId="4E0819C5" w14:textId="77777777" w:rsidR="000C13F2" w:rsidRDefault="000C13F2" w:rsidP="000C13F2">
            <w:pPr>
              <w:spacing w:before="60" w:after="60"/>
            </w:pPr>
          </w:p>
        </w:tc>
        <w:tc>
          <w:tcPr>
            <w:tcW w:w="6372" w:type="dxa"/>
          </w:tcPr>
          <w:p w14:paraId="27D17E26" w14:textId="77777777" w:rsidR="000C13F2" w:rsidRDefault="000C13F2" w:rsidP="000C13F2"/>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lastRenderedPageBreak/>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F47D4A">
        <w:tc>
          <w:tcPr>
            <w:tcW w:w="1460" w:type="dxa"/>
            <w:vAlign w:val="center"/>
          </w:tcPr>
          <w:p w14:paraId="04D361C1" w14:textId="77777777" w:rsidR="00AD1C9E" w:rsidRDefault="00AD1C9E" w:rsidP="00F47D4A">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F47D4A">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9F5987">
        <w:tc>
          <w:tcPr>
            <w:tcW w:w="1460" w:type="dxa"/>
          </w:tcPr>
          <w:p w14:paraId="7C637BC5" w14:textId="68A13C68" w:rsidR="00AD1C9E" w:rsidRPr="00A45784" w:rsidRDefault="008C706F" w:rsidP="005342EA">
            <w:pPr>
              <w:spacing w:before="60" w:after="60"/>
            </w:pPr>
            <w:proofErr w:type="spellStart"/>
            <w:r>
              <w:t>Sequans</w:t>
            </w:r>
            <w:proofErr w:type="spellEnd"/>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81496">
        <w:tc>
          <w:tcPr>
            <w:tcW w:w="1460" w:type="dxa"/>
            <w:vAlign w:val="center"/>
          </w:tcPr>
          <w:p w14:paraId="147E0407" w14:textId="7F257817" w:rsidR="00DB14C6" w:rsidRDefault="00DB14C6" w:rsidP="00DB14C6">
            <w:pPr>
              <w:spacing w:before="60" w:after="60"/>
            </w:pPr>
            <w:bookmarkStart w:id="2" w:name="_GoBack" w:colFirst="0" w:colLast="0"/>
            <w:r>
              <w:rPr>
                <w:rFonts w:eastAsia="游明朝" w:hint="eastAsia"/>
                <w:lang w:eastAsia="ja-JP"/>
              </w:rPr>
              <w:t>NEC</w:t>
            </w:r>
          </w:p>
        </w:tc>
        <w:tc>
          <w:tcPr>
            <w:tcW w:w="7877" w:type="dxa"/>
            <w:gridSpan w:val="2"/>
            <w:vAlign w:val="center"/>
          </w:tcPr>
          <w:p w14:paraId="5B7CFF51" w14:textId="77777777" w:rsidR="00DB14C6" w:rsidRDefault="00DB14C6" w:rsidP="00DB14C6">
            <w:pPr>
              <w:spacing w:before="60" w:after="60"/>
              <w:rPr>
                <w:rFonts w:eastAsia="游明朝"/>
                <w:lang w:eastAsia="ja-JP"/>
              </w:rPr>
            </w:pPr>
            <w:r>
              <w:rPr>
                <w:rFonts w:eastAsia="游明朝"/>
                <w:lang w:eastAsia="ja-JP"/>
              </w:rPr>
              <w:t>O</w:t>
            </w:r>
            <w:r>
              <w:rPr>
                <w:rFonts w:eastAsia="游明朝" w:hint="eastAsia"/>
                <w:lang w:eastAsia="ja-JP"/>
              </w:rPr>
              <w:t xml:space="preserve">ption 2 </w:t>
            </w:r>
            <w:r>
              <w:rPr>
                <w:rFonts w:eastAsia="游明朝"/>
                <w:lang w:eastAsia="ja-JP"/>
              </w:rPr>
              <w:t>will w</w:t>
            </w:r>
            <w:r>
              <w:rPr>
                <w:rFonts w:eastAsia="游明朝" w:hint="eastAsia"/>
                <w:lang w:eastAsia="ja-JP"/>
              </w:rPr>
              <w:t>ork well together with option 2a.</w:t>
            </w:r>
          </w:p>
          <w:p w14:paraId="416D4088" w14:textId="655BB518" w:rsidR="00DB14C6" w:rsidRDefault="00DB14C6" w:rsidP="00DB14C6">
            <w:pPr>
              <w:spacing w:before="60" w:after="60"/>
            </w:pPr>
            <w:r>
              <w:rPr>
                <w:rFonts w:eastAsia="游明朝" w:hint="eastAsia"/>
                <w:lang w:eastAsia="ja-JP"/>
              </w:rPr>
              <w:t xml:space="preserve">For Option 1, </w:t>
            </w:r>
            <w:r>
              <w:rPr>
                <w:rFonts w:eastAsia="游明朝"/>
                <w:lang w:eastAsia="ja-JP"/>
              </w:rPr>
              <w:t xml:space="preserve">more </w:t>
            </w:r>
            <w:r>
              <w:rPr>
                <w:rFonts w:eastAsia="游明朝" w:hint="eastAsia"/>
                <w:lang w:eastAsia="ja-JP"/>
              </w:rPr>
              <w:t xml:space="preserve">study (or work) </w:t>
            </w:r>
            <w:r>
              <w:rPr>
                <w:rFonts w:eastAsia="游明朝"/>
                <w:lang w:eastAsia="ja-JP"/>
              </w:rPr>
              <w:t>would be required</w:t>
            </w:r>
            <w:r>
              <w:rPr>
                <w:rFonts w:eastAsia="游明朝" w:hint="eastAsia"/>
                <w:lang w:eastAsia="ja-JP"/>
              </w:rPr>
              <w:t xml:space="preserve"> to </w:t>
            </w:r>
            <w:r>
              <w:rPr>
                <w:rFonts w:eastAsia="游明朝"/>
                <w:lang w:eastAsia="ja-JP"/>
              </w:rPr>
              <w:t>identify its necessity on top of Option 2&amp;2a.</w:t>
            </w:r>
          </w:p>
        </w:tc>
      </w:tr>
      <w:bookmarkEnd w:id="2"/>
      <w:tr w:rsidR="00DB14C6" w14:paraId="16E38688" w14:textId="77777777" w:rsidTr="009F5987">
        <w:tc>
          <w:tcPr>
            <w:tcW w:w="1460" w:type="dxa"/>
          </w:tcPr>
          <w:p w14:paraId="48764867" w14:textId="77777777" w:rsidR="00DB14C6" w:rsidRDefault="00DB14C6" w:rsidP="00DB14C6">
            <w:pPr>
              <w:spacing w:before="60" w:after="60"/>
            </w:pPr>
          </w:p>
        </w:tc>
        <w:tc>
          <w:tcPr>
            <w:tcW w:w="7877" w:type="dxa"/>
            <w:gridSpan w:val="2"/>
          </w:tcPr>
          <w:p w14:paraId="7CC46F01" w14:textId="77777777" w:rsidR="00DB14C6" w:rsidRDefault="00DB14C6" w:rsidP="00DB14C6">
            <w:pPr>
              <w:spacing w:before="60" w:after="60"/>
            </w:pPr>
          </w:p>
        </w:tc>
      </w:tr>
    </w:tbl>
    <w:p w14:paraId="0A3AD652" w14:textId="77777777" w:rsidR="006220BE" w:rsidRDefault="006220BE"/>
    <w:p w14:paraId="0E3CAF21" w14:textId="77777777" w:rsidR="00386B5A" w:rsidRDefault="00386B5A">
      <w:pPr>
        <w:pStyle w:val="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0146" w14:textId="77777777" w:rsidR="00251FD9" w:rsidRDefault="00251FD9" w:rsidP="000830F2">
      <w:pPr>
        <w:spacing w:after="0"/>
      </w:pPr>
      <w:r>
        <w:separator/>
      </w:r>
    </w:p>
  </w:endnote>
  <w:endnote w:type="continuationSeparator" w:id="0">
    <w:p w14:paraId="2829E5C6" w14:textId="77777777" w:rsidR="00251FD9" w:rsidRDefault="00251FD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B4197F" w:rsidRDefault="00B4197F">
    <w:pPr>
      <w:pStyle w:val="af1"/>
    </w:pPr>
    <w:r>
      <w:rPr>
        <w:noProof/>
        <w:lang w:eastAsia="ja-JP"/>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179A" w14:textId="77777777" w:rsidR="00251FD9" w:rsidRDefault="00251FD9" w:rsidP="000830F2">
      <w:pPr>
        <w:spacing w:after="0"/>
      </w:pPr>
      <w:r>
        <w:separator/>
      </w:r>
    </w:p>
  </w:footnote>
  <w:footnote w:type="continuationSeparator" w:id="0">
    <w:p w14:paraId="3DA0021E" w14:textId="77777777" w:rsidR="00251FD9" w:rsidRDefault="00251FD9"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コメント文字列 (文字)"/>
    <w:link w:val="a7"/>
    <w:uiPriority w:val="99"/>
    <w:qFormat/>
    <w:rPr>
      <w:rFonts w:ascii="Times New Roman" w:eastAsia="SimSun"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ＭＳ 明朝"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見出し 5 (文字)"/>
    <w:link w:val="5"/>
    <w:uiPriority w:val="9"/>
    <w:rPr>
      <w:rFonts w:ascii="Cambria" w:eastAsia="SimSun" w:hAnsi="Cambria"/>
      <w:color w:val="243F60"/>
    </w:rPr>
  </w:style>
  <w:style w:type="character" w:customStyle="1" w:styleId="10">
    <w:name w:val="見出し 1 (文字)"/>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吹き出し (文字)"/>
    <w:link w:val="aa"/>
    <w:uiPriority w:val="99"/>
    <w:semiHidden/>
    <w:rPr>
      <w:rFonts w:ascii="Tahoma" w:eastAsia="SimSun" w:hAnsi="Tahoma" w:cs="Times New Roman"/>
      <w:sz w:val="16"/>
      <w:szCs w:val="16"/>
    </w:rPr>
  </w:style>
  <w:style w:type="character" w:customStyle="1" w:styleId="90">
    <w:name w:val="見出し 9 (文字)"/>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游明朝" w:eastAsia="Courier New" w:hAnsi="游明朝" w:cs="游明朝"/>
      <w:b/>
      <w:szCs w:val="24"/>
    </w:rPr>
  </w:style>
  <w:style w:type="character" w:customStyle="1" w:styleId="ab">
    <w:name w:val="図表番号 (文字)"/>
    <w:link w:val="ac"/>
    <w:rPr>
      <w:rFonts w:ascii="Times New Roman" w:eastAsia="SimSun" w:hAnsi="Times New Roman"/>
      <w:b/>
      <w:bCs/>
      <w:lang w:eastAsia="en-US"/>
    </w:rPr>
  </w:style>
  <w:style w:type="character" w:customStyle="1" w:styleId="TACChar">
    <w:name w:val="TAC Char"/>
    <w:link w:val="TAC"/>
    <w:locked/>
    <w:rPr>
      <w:rFonts w:ascii="Arial" w:eastAsia="ＭＳ 明朝"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見出し 8 (文字)"/>
    <w:link w:val="8"/>
    <w:uiPriority w:val="9"/>
    <w:semiHidden/>
    <w:rPr>
      <w:rFonts w:eastAsia="Times New Roman"/>
      <w:i/>
      <w:iCs/>
      <w:sz w:val="24"/>
      <w:szCs w:val="24"/>
    </w:rPr>
  </w:style>
  <w:style w:type="character" w:customStyle="1" w:styleId="msoins0">
    <w:name w:val="msoins"/>
  </w:style>
  <w:style w:type="character" w:customStyle="1" w:styleId="60">
    <w:name w:val="見出し 6 (文字)"/>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ＭＳ 明朝"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見出し 7 (文字)"/>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コメント内容 (文字)"/>
    <w:link w:val="ae"/>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ＭＳ 明朝"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af">
    <w:name w:val="ヘッダー (文字)"/>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af0">
    <w:name w:val="フッター (文字)"/>
    <w:link w:val="af1"/>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af2">
    <w:name w:val="リスト段落 (文字)"/>
    <w:link w:val="af3"/>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ＭＳ 明朝"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見出し 2 (文字)"/>
    <w:link w:val="2"/>
    <w:uiPriority w:val="9"/>
    <w:rPr>
      <w:rFonts w:ascii="Arial" w:eastAsia="Arial" w:hAnsi="Arial"/>
      <w:sz w:val="32"/>
      <w:lang w:val="en-GB" w:eastAsia="zh-CN"/>
    </w:rPr>
  </w:style>
  <w:style w:type="character" w:customStyle="1" w:styleId="30">
    <w:name w:val="見出し 3 (文字)"/>
    <w:link w:val="3"/>
    <w:rPr>
      <w:rFonts w:ascii="Arial" w:eastAsia="Arial" w:hAnsi="Arial"/>
      <w:sz w:val="28"/>
      <w:lang w:val="en-GB" w:eastAsia="zh-CN"/>
    </w:rPr>
  </w:style>
  <w:style w:type="character" w:customStyle="1" w:styleId="af4">
    <w:name w:val="本文 (文字)"/>
    <w:link w:val="af5"/>
    <w:rPr>
      <w:rFonts w:ascii="Times New Roman" w:eastAsia="SimSun" w:hAnsi="Times New Roman" w:cs="Times New Roman"/>
      <w:sz w:val="20"/>
      <w:szCs w:val="20"/>
      <w:lang w:val="en-GB"/>
    </w:rPr>
  </w:style>
  <w:style w:type="character" w:customStyle="1" w:styleId="40">
    <w:name w:val="見出し 4 (文字)"/>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af7">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ＭＳ 明朝"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ＭＳ 明朝"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ＭＳ 明朝"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游明朝" w:eastAsia="Courier New" w:hAnsi="游明朝"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游明朝" w:eastAsia="Courier New" w:hAnsi="游明朝" w:cs="游明朝"/>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styleId="afa">
    <w:name w:val="Strong"/>
    <w:basedOn w:val="a1"/>
    <w:uiPriority w:val="22"/>
    <w:qFormat/>
    <w:rsid w:val="00B83E32"/>
    <w:rPr>
      <w:b/>
      <w:bCs/>
    </w:rPr>
  </w:style>
  <w:style w:type="character" w:customStyle="1" w:styleId="UnresolvedMention">
    <w:name w:val="Unresolved Mention"/>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4585</Words>
  <Characters>26135</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30659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NEC (Hisashi)</cp:lastModifiedBy>
  <cp:revision>16</cp:revision>
  <dcterms:created xsi:type="dcterms:W3CDTF">2020-08-23T15:22:00Z</dcterms:created>
  <dcterms:modified xsi:type="dcterms:W3CDTF">2020-08-23T23:22:00Z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